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8436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>1) Клиенты:</w:t>
      </w:r>
    </w:p>
    <w:p w14:paraId="44CC85AA" w14:textId="2D439915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название, отрасль, размер компании, бюджет на рекламу, предыдущий опыт работы с агентством</w:t>
      </w:r>
    </w:p>
    <w:p w14:paraId="025FFB3D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2) Маркетинговые стратегии: </w:t>
      </w:r>
    </w:p>
    <w:p w14:paraId="75309442" w14:textId="5592F8CF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 xml:space="preserve">создание бренда, позиционирование, целевая аудитория, конкурентное преимущество, </w:t>
      </w:r>
      <w:r w:rsidRPr="00ED65B1">
        <w:rPr>
          <w:rFonts w:ascii="Times New Roman" w:hAnsi="Times New Roman" w:cs="Times New Roman"/>
          <w:sz w:val="24"/>
          <w:szCs w:val="24"/>
        </w:rPr>
        <w:t>медиаплан</w:t>
      </w:r>
    </w:p>
    <w:p w14:paraId="28FC8128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>3) Рекламные кампании:</w:t>
      </w:r>
    </w:p>
    <w:p w14:paraId="63B4AF72" w14:textId="2E6D0F9B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название, цель, продолжительность, каналы связи, бюджет</w:t>
      </w:r>
    </w:p>
    <w:p w14:paraId="113AA076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4) Творческий подход: </w:t>
      </w:r>
    </w:p>
    <w:p w14:paraId="25BB91D7" w14:textId="79F398D2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идеи, концепции, рекламные слоганы, дизайн, контент</w:t>
      </w:r>
    </w:p>
    <w:p w14:paraId="265E8113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5) Команда агентства: </w:t>
      </w:r>
    </w:p>
    <w:p w14:paraId="27D6AE63" w14:textId="112A7F33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руководство, отделы (маркетинг, дизайн, контент, аналитика и т.д.), количество сотрудников, опыт работы</w:t>
      </w:r>
    </w:p>
    <w:p w14:paraId="65D95ECD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6) Результаты: </w:t>
      </w:r>
    </w:p>
    <w:p w14:paraId="71ECD82A" w14:textId="128A7C90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увеличение продаж, повышение узнаваемости бренда, повышение лояльности клиентов, рост трафика на сайте, количество конверсий</w:t>
      </w:r>
    </w:p>
    <w:p w14:paraId="5413A7DA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proofErr w:type="spellStart"/>
      <w:r w:rsidRPr="00ED65B1">
        <w:rPr>
          <w:rFonts w:ascii="Times New Roman" w:hAnsi="Times New Roman" w:cs="Times New Roman"/>
          <w:b/>
          <w:bCs/>
          <w:sz w:val="24"/>
          <w:szCs w:val="24"/>
        </w:rPr>
        <w:t>Медиапартн</w:t>
      </w:r>
      <w:r w:rsidRPr="00ED65B1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Pr="00ED65B1">
        <w:rPr>
          <w:rFonts w:ascii="Times New Roman" w:hAnsi="Times New Roman" w:cs="Times New Roman"/>
          <w:b/>
          <w:bCs/>
          <w:sz w:val="24"/>
          <w:szCs w:val="24"/>
        </w:rPr>
        <w:t>ры</w:t>
      </w:r>
      <w:proofErr w:type="spellEnd"/>
      <w:r w:rsidRPr="00ED65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2DB90C" w14:textId="111B4A43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название, тип площадки (телевидение, радио, интернет), охват аудитории, стоимость показов, условия сотрудничества</w:t>
      </w:r>
    </w:p>
    <w:p w14:paraId="1E9FAEAD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8) Аналитика: </w:t>
      </w:r>
    </w:p>
    <w:p w14:paraId="4320C984" w14:textId="5EFCADAD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мониторинг рынка, конкурентного окружения, эффективности рекламных кампаний, ROI, KPI</w:t>
      </w:r>
    </w:p>
    <w:p w14:paraId="75609831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9) Брендирование: </w:t>
      </w:r>
    </w:p>
    <w:p w14:paraId="5BDFA3B8" w14:textId="6EFCDABE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разработка логотипа, фирменного стиля, упаковки, нейминг, торговая марка</w:t>
      </w:r>
    </w:p>
    <w:p w14:paraId="55909F21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10) Отношения с общественностью: </w:t>
      </w:r>
    </w:p>
    <w:p w14:paraId="2D98B0B9" w14:textId="15BB82AB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пресс-релизы, связи с СМИ, организация пресс-конференций, участие в выставках и форумах</w:t>
      </w:r>
    </w:p>
    <w:p w14:paraId="2B61796B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11) Дизайн: </w:t>
      </w:r>
    </w:p>
    <w:p w14:paraId="55C06BBE" w14:textId="283599FE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создание рекламных материалов, упаковки, баннеров, шаблонов для социальных сетей, веб-дизайн</w:t>
      </w:r>
    </w:p>
    <w:p w14:paraId="0AF553F5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12) </w:t>
      </w:r>
      <w:proofErr w:type="spellStart"/>
      <w:r w:rsidRPr="00ED65B1">
        <w:rPr>
          <w:rFonts w:ascii="Times New Roman" w:hAnsi="Times New Roman" w:cs="Times New Roman"/>
          <w:b/>
          <w:bCs/>
          <w:sz w:val="24"/>
          <w:szCs w:val="24"/>
        </w:rPr>
        <w:t>Видеопродакшн</w:t>
      </w:r>
      <w:proofErr w:type="spellEnd"/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1F23D40" w14:textId="557BD709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съемка рекламных роликов, видеомонтаж, анимация, озвучивание</w:t>
      </w:r>
    </w:p>
    <w:p w14:paraId="7771D054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13) Социальные медиа: </w:t>
      </w:r>
    </w:p>
    <w:p w14:paraId="5524A94C" w14:textId="00A28FC3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управление аккаунтами в социальных сетях, создание контента, взаимодействие с подписчиками, аналитика</w:t>
      </w:r>
    </w:p>
    <w:p w14:paraId="3B8801E1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14) SEO и SMM: </w:t>
      </w:r>
    </w:p>
    <w:p w14:paraId="7A7FBBC5" w14:textId="645211F6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оптимизация сайта для поисковых систем, продвижение в социальных сетях, увеличение онлайн-видимости</w:t>
      </w:r>
    </w:p>
    <w:p w14:paraId="4878A831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15) Контент-маркетинг: </w:t>
      </w:r>
    </w:p>
    <w:p w14:paraId="11537BBD" w14:textId="6BBCE3B6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создание текстов, статей, блогов, PR-материалов, рассылка рекламных писем</w:t>
      </w:r>
    </w:p>
    <w:p w14:paraId="4106F6F6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16) Медийная планирование: </w:t>
      </w:r>
    </w:p>
    <w:p w14:paraId="4ABECF36" w14:textId="57D92901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выбор оптимальных каналов коммуникации, расчет стоимости контакта, планирование рекламного бюджета</w:t>
      </w:r>
    </w:p>
    <w:p w14:paraId="1871EECB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17) Отчетность: </w:t>
      </w:r>
    </w:p>
    <w:p w14:paraId="15202462" w14:textId="433D0EEA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составление отчетов о выполненной работе, анализ результатов, рекомендации по оптимизации рекламных кампаний</w:t>
      </w:r>
    </w:p>
    <w:p w14:paraId="52B4D45C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18) Рекламные площадки: </w:t>
      </w:r>
    </w:p>
    <w:p w14:paraId="0D208E4F" w14:textId="09711810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телевидение, радио, пресса, интернет, наружная реклама</w:t>
      </w:r>
    </w:p>
    <w:p w14:paraId="05CD777F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19) Специализации: </w:t>
      </w:r>
    </w:p>
    <w:p w14:paraId="350023D9" w14:textId="7E43B040" w:rsidR="00ED65B1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B2B реклама, реклама услуг, реклама товаров, региональная реклама, интернет-реклама</w:t>
      </w:r>
    </w:p>
    <w:p w14:paraId="34302FFC" w14:textId="77777777" w:rsidR="00ED65B1" w:rsidRPr="00ED65B1" w:rsidRDefault="00ED65B1" w:rsidP="00ED6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5B1">
        <w:rPr>
          <w:rFonts w:ascii="Times New Roman" w:hAnsi="Times New Roman" w:cs="Times New Roman"/>
          <w:b/>
          <w:bCs/>
          <w:sz w:val="24"/>
          <w:szCs w:val="24"/>
        </w:rPr>
        <w:t xml:space="preserve">20) Репутация агентства: </w:t>
      </w:r>
    </w:p>
    <w:p w14:paraId="25FD5740" w14:textId="366DFA82" w:rsidR="00920227" w:rsidRPr="00ED65B1" w:rsidRDefault="00ED65B1" w:rsidP="00ED65B1">
      <w:pPr>
        <w:rPr>
          <w:rFonts w:ascii="Times New Roman" w:hAnsi="Times New Roman" w:cs="Times New Roman"/>
          <w:sz w:val="24"/>
          <w:szCs w:val="24"/>
        </w:rPr>
      </w:pPr>
      <w:r w:rsidRPr="00ED65B1">
        <w:rPr>
          <w:rFonts w:ascii="Times New Roman" w:hAnsi="Times New Roman" w:cs="Times New Roman"/>
          <w:sz w:val="24"/>
          <w:szCs w:val="24"/>
        </w:rPr>
        <w:t>отзывы клиентов, награды и достижения, случаи успешной работы</w:t>
      </w:r>
    </w:p>
    <w:sectPr w:rsidR="00920227" w:rsidRPr="00ED6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B1"/>
    <w:rsid w:val="00920227"/>
    <w:rsid w:val="00950F90"/>
    <w:rsid w:val="00AB58F3"/>
    <w:rsid w:val="00ED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7580"/>
  <w15:chartTrackingRefBased/>
  <w15:docId w15:val="{B034E0ED-3A5F-4E51-A9D1-C41DC71C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2023-10-31T15:53:00Z</dcterms:created>
  <dcterms:modified xsi:type="dcterms:W3CDTF">2023-10-31T17:00:00Z</dcterms:modified>
</cp:coreProperties>
</file>