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426"/>
        <w:jc w:val="center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№1</w:t>
      </w:r>
      <w:r>
        <w:rPr>
          <w:rFonts w:ascii="Times New Roman" w:hAnsi="Times New Roman" w:cs="Times New Roman"/>
          <w:b/>
          <w:sz w:val="24"/>
          <w:szCs w:val="24"/>
        </w:rPr>
        <w:t xml:space="preserve">,2</w:t>
      </w:r>
      <w:r/>
    </w:p>
    <w:p>
      <w:pPr>
        <w:ind w:firstLine="426"/>
        <w:jc w:val="center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Тестирование «Белым ящиком»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изучить мето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 тестирования «Белым ящиком»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Рань</w:t>
      </w:r>
      <w:r>
        <w:rPr>
          <w:rFonts w:ascii="Times New Roman" w:hAnsi="Times New Roman" w:cs="Times New Roman"/>
          <w:sz w:val="24"/>
          <w:szCs w:val="24"/>
        </w:rPr>
        <w:t xml:space="preserve">ше таких компаний на рынке было </w:t>
      </w:r>
      <w:r>
        <w:rPr>
          <w:rFonts w:ascii="Times New Roman" w:hAnsi="Times New Roman" w:cs="Times New Roman"/>
          <w:sz w:val="24"/>
          <w:szCs w:val="24"/>
        </w:rPr>
        <w:t xml:space="preserve">мало и пользователи программных продуктов были продвинутыми и заменяли тестеров. Если в программе обнаруживалис</w:t>
      </w:r>
      <w:r>
        <w:rPr>
          <w:rFonts w:ascii="Times New Roman" w:hAnsi="Times New Roman" w:cs="Times New Roman"/>
          <w:sz w:val="24"/>
          <w:szCs w:val="24"/>
        </w:rPr>
        <w:t xml:space="preserve">ь баги, то пользователь звонил или отправлял письмо в компанию, где ошибку исправляли и по почте отправляли дискетку со свежим релизом. Но начиная с 1990 года согласно статистики продажи персональных компьютеров с каждым годом удваивались. И появилась арми</w:t>
      </w:r>
      <w:r>
        <w:rPr>
          <w:rFonts w:ascii="Times New Roman" w:hAnsi="Times New Roman" w:cs="Times New Roman"/>
          <w:sz w:val="24"/>
          <w:szCs w:val="24"/>
        </w:rPr>
        <w:t xml:space="preserve">я пользователей, которая не готова была что-то тестировать. Если что-то не устроило было проще обменять на другой софт, т.к. число компаний производящих ПО тоже увеличивалось с каждых готом. И у пользователей появился выбор что покупать и чем пользоваться.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тестирование ушло внутрь компаний, и появилась профессия тестировщика.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определение, которое записано в SWEBOK.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Тестирование ПО</w:t>
      </w:r>
      <w:r>
        <w:rPr>
          <w:rFonts w:ascii="Times New Roman" w:hAnsi="Times New Roman" w:cs="Times New Roman"/>
          <w:sz w:val="24"/>
          <w:szCs w:val="24"/>
        </w:rPr>
        <w:t xml:space="preserve"> – это проверка соответствия между реальным поведением программы и ее ожидаемым поведением на конечном наборе тестов, выбранном определенным образом. [IEEE Guide to Software Engineering Body of Knowledge, SWEBOK, 2004].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виды тестирования можно условно разделить на две большие группы: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Статическое тестирование (static testing). 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Динамическое тестирование (dynamic testing).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Статическое тестирование – это процесс анализа самой разработки программного обеспечения, т. е. тестирование без запуска программы.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данной группе можно отнести анализ кода. Данный вид тестирования осуществл</w:t>
      </w:r>
      <w:r>
        <w:rPr>
          <w:rFonts w:ascii="Times New Roman" w:hAnsi="Times New Roman" w:cs="Times New Roman"/>
          <w:sz w:val="24"/>
          <w:szCs w:val="24"/>
        </w:rPr>
        <w:t xml:space="preserve">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Статический анализ кода (static code analysis)</w:t>
      </w:r>
      <w:r>
        <w:rPr>
          <w:rFonts w:ascii="Times New Roman" w:hAnsi="Times New Roman" w:cs="Times New Roman"/>
          <w:sz w:val="24"/>
          <w:szCs w:val="24"/>
        </w:rPr>
        <w:t xml:space="preserve"> – это анализ исходного кода, производимый без его исполнения.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Динамическое 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тестовая деятельность, предусматривающая эксплуатацию (запуск) программного продукта.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Динамическое тестирование предполагает запуск программы, выполнение всех еe функциональных модулей и сравнение фактического ее поведения с ожидаемым.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признаков, по которым принято производить классификацию видов тестирования.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По знанию системы выделяют:</w:t>
      </w:r>
      <w:r/>
    </w:p>
    <w:p>
      <w:pPr>
        <w:pStyle w:val="613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«черного ящика» (black box testing);</w:t>
      </w:r>
      <w:r/>
    </w:p>
    <w:p>
      <w:pPr>
        <w:pStyle w:val="613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«белого ящика» (white box testing);</w:t>
      </w:r>
      <w:r/>
    </w:p>
    <w:p>
      <w:pPr>
        <w:pStyle w:val="613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«серого ящика» (grey box testing).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белого ящика</w:t>
      </w:r>
      <w:r>
        <w:rPr>
          <w:rFonts w:ascii="Times New Roman" w:hAnsi="Times New Roman" w:cs="Times New Roman"/>
          <w:sz w:val="24"/>
          <w:szCs w:val="24"/>
        </w:rPr>
        <w:t xml:space="preserve"> (white box testing, open box testing, clear box testing, glass box testing) – у тестировщика есть доступ к внутренней структуре и коду приложения, а также есть достаточно знаний для понимания увиденного.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Разработка тестов методом белого ящика (white-box test design technique): </w:t>
      </w:r>
      <w:r>
        <w:rPr>
          <w:rFonts w:ascii="Times New Roman" w:hAnsi="Times New Roman" w:cs="Times New Roman"/>
          <w:sz w:val="24"/>
          <w:szCs w:val="24"/>
        </w:rPr>
        <w:t xml:space="preserve">Процедура разработки или выбора тестовых сценариев на основании анализа внутренней структуры компонента или системы.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Техники, основанные на структуре, или методе белого ящика</w:t>
      </w:r>
      <w:r/>
    </w:p>
    <w:p>
      <w:pPr>
        <w:pStyle w:val="613"/>
        <w:numPr>
          <w:ilvl w:val="0"/>
          <w:numId w:val="1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операторов;</w:t>
      </w:r>
      <w:r/>
    </w:p>
    <w:p>
      <w:pPr>
        <w:pStyle w:val="613"/>
        <w:numPr>
          <w:ilvl w:val="0"/>
          <w:numId w:val="1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альтернатив.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Альтернатива (decision):</w:t>
      </w:r>
      <w:r>
        <w:rPr>
          <w:rFonts w:ascii="Times New Roman" w:hAnsi="Times New Roman" w:cs="Times New Roman"/>
          <w:sz w:val="24"/>
          <w:szCs w:val="24"/>
        </w:rPr>
        <w:t xml:space="preserve"> Точка программы, в которой управление имеет два или более альтернативных путей. Узел с двумя или более связями для разделения ветвей.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Тестирование условий альтернатив (decision condition testing):</w:t>
      </w:r>
      <w:r>
        <w:rPr>
          <w:rFonts w:ascii="Times New Roman" w:hAnsi="Times New Roman" w:cs="Times New Roman"/>
          <w:sz w:val="24"/>
          <w:szCs w:val="24"/>
        </w:rPr>
        <w:t xml:space="preserve"> Разработка тестов методом белого ящика, при котором тестовые сценарии проектируются для исходов условий и результатов альтернатив.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Покрытие (coverage):</w:t>
      </w:r>
      <w:r>
        <w:rPr>
          <w:rFonts w:ascii="Times New Roman" w:hAnsi="Times New Roman" w:cs="Times New Roman"/>
          <w:sz w:val="24"/>
          <w:szCs w:val="24"/>
        </w:rPr>
        <w:t xml:space="preserve"> Уровень, выражаемый в процентах, на который определенный элемент покрытия был проверен набором тестов.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Покрытие альтернатив (decision coverage):</w:t>
      </w:r>
      <w:r>
        <w:rPr>
          <w:rFonts w:ascii="Times New Roman" w:hAnsi="Times New Roman" w:cs="Times New Roman"/>
          <w:sz w:val="24"/>
          <w:szCs w:val="24"/>
        </w:rPr>
        <w:t xml:space="preserve"> Процент результатов альтернативы, который был проверен набором тестов. Стопроцентное покрытие решений подразумевает стопроцентное покрытие ветвей и стопроцентное покрытие операторов.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Покрытие кода (code coverage):</w:t>
      </w:r>
      <w:r>
        <w:rPr>
          <w:rFonts w:ascii="Times New Roman" w:hAnsi="Times New Roman" w:cs="Times New Roman"/>
          <w:sz w:val="24"/>
          <w:szCs w:val="24"/>
        </w:rPr>
        <w:t xml:space="preserve"> Метод анализа, определяющий, какие части программного обеспечения были проверены (покрыты) набором тестов, а какие нет, например, покрытие операторов, покрытие альтернатив или покрытие условий. Еще выделяют серый ящик.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4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ПОРЯДОК ВЫПОЛНЕНИЯ РАБОТЫ И</w:t>
      </w:r>
      <w:r/>
    </w:p>
    <w:p>
      <w:pPr>
        <w:pStyle w:val="614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ФОРМА ОТЧЕТНОСТИ: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1</w:t>
      </w:r>
      <w:r>
        <w:rPr>
          <w:rFonts w:ascii="Times New Roman" w:hAnsi="Times New Roman" w:cs="Times New Roman"/>
          <w:sz w:val="24"/>
          <w:szCs w:val="24"/>
        </w:rPr>
        <w:t xml:space="preserve">. Разработать программу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Даны длины сторон треугольника, определить вид треугольника и его площадь. Выполнить контроль вводимых чисел.</w:t>
      </w:r>
      <w:r/>
    </w:p>
    <w:p>
      <w:pPr>
        <w:pStyle w:val="613"/>
        <w:numPr>
          <w:ilvl w:val="0"/>
          <w:numId w:val="3"/>
        </w:numPr>
        <w:jc w:val="both"/>
        <w:spacing w:line="240" w:lineRule="auto"/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Раз</w:t>
      </w: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но</w:t>
      </w: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сторонний треугольник</w:t>
      </w:r>
      <w:r/>
    </w:p>
    <w:p>
      <w:pPr>
        <w:pStyle w:val="613"/>
        <w:numPr>
          <w:ilvl w:val="0"/>
          <w:numId w:val="3"/>
        </w:numPr>
        <w:jc w:val="both"/>
        <w:spacing w:line="240" w:lineRule="auto"/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Равнобедренный треугольник</w:t>
      </w:r>
      <w:r/>
    </w:p>
    <w:p>
      <w:pPr>
        <w:pStyle w:val="613"/>
        <w:numPr>
          <w:ilvl w:val="0"/>
          <w:numId w:val="3"/>
        </w:numPr>
        <w:jc w:val="both"/>
        <w:spacing w:line="240" w:lineRule="auto"/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Равносторонний треугольник</w:t>
      </w:r>
      <w:r/>
    </w:p>
    <w:p>
      <w:pPr>
        <w:jc w:val="both"/>
        <w:spacing w:line="240" w:lineRule="auto"/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 xml:space="preserve">Ограничения:</w:t>
      </w:r>
      <w:r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три числа не могут быть определены как стороны треугольника;</w:t>
      </w:r>
      <w:r>
        <w:rPr>
          <w:rFonts w:ascii="Times New Roman" w:hAnsi="Times New Roman" w:cs="Times New Roman"/>
          <w:sz w:val="24"/>
        </w:rPr>
        <w:br/>
        <w:t xml:space="preserve">-</w:t>
      </w:r>
      <w:r>
        <w:rPr>
          <w:rFonts w:ascii="Times New Roman" w:hAnsi="Times New Roman" w:cs="Times New Roman"/>
          <w:sz w:val="24"/>
        </w:rPr>
        <w:t xml:space="preserve"> если хотя бы одно из них меньше или равно 0;</w:t>
      </w:r>
      <w:r>
        <w:rPr>
          <w:rFonts w:ascii="Times New Roman" w:hAnsi="Times New Roman" w:cs="Times New Roman"/>
          <w:sz w:val="24"/>
        </w:rPr>
        <w:br/>
        <w:t xml:space="preserve">- су</w:t>
      </w:r>
      <w:r>
        <w:rPr>
          <w:rFonts w:ascii="Times New Roman" w:hAnsi="Times New Roman" w:cs="Times New Roman"/>
          <w:sz w:val="24"/>
        </w:rPr>
        <w:t xml:space="preserve">мма двух из них меньше третьего</w:t>
      </w:r>
      <w:r>
        <w:rPr>
          <w:rFonts w:ascii="Times New Roman" w:hAnsi="Times New Roman" w:cs="Times New Roman"/>
          <w:sz w:val="24"/>
        </w:rPr>
        <w:t xml:space="preserve">;</w:t>
      </w:r>
      <w:r/>
    </w:p>
    <w:p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е</w:t>
      </w:r>
      <w:r>
        <w:rPr>
          <w:rFonts w:ascii="Times New Roman" w:hAnsi="Times New Roman" w:cs="Times New Roman"/>
          <w:sz w:val="24"/>
        </w:rPr>
        <w:t xml:space="preserve">сли введены символы</w:t>
      </w:r>
      <w:r>
        <w:rPr>
          <w:rFonts w:ascii="Times New Roman" w:hAnsi="Times New Roman" w:cs="Times New Roman"/>
          <w:sz w:val="24"/>
        </w:rPr>
        <w:t xml:space="preserve">.</w:t>
      </w:r>
      <w:r/>
    </w:p>
    <w:p>
      <w:pPr>
        <w:ind w:firstLine="426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2.</w:t>
      </w:r>
      <w:r>
        <w:rPr>
          <w:rFonts w:ascii="Times New Roman" w:hAnsi="Times New Roman" w:cs="Times New Roman"/>
          <w:sz w:val="24"/>
        </w:rPr>
        <w:t xml:space="preserve"> Подготовить набор тестовых вариантов для обнаружения ошибок в программе.</w:t>
      </w:r>
      <w:r/>
    </w:p>
    <w:p>
      <w:pPr>
        <w:ind w:firstLine="426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оформить в следующем виде:</w:t>
      </w:r>
      <w:r/>
    </w:p>
    <w:tbl>
      <w:tblPr>
        <w:tblStyle w:val="61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>
        <w:trPr/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Ожидаемый результат</w:t>
            </w:r>
            <w:r/>
          </w:p>
        </w:tc>
        <w:tc>
          <w:tcPr>
            <w:tcW w:w="20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Объект проверки</w:t>
            </w:r>
            <w:r/>
          </w:p>
        </w:tc>
      </w:tr>
      <w:tr>
        <w:trPr/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Значение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Значение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Значение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Что должно получится</w:t>
            </w:r>
            <w:r/>
          </w:p>
        </w:tc>
        <w:tc>
          <w:tcPr>
            <w:tcW w:w="20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Значения вводимых данных, либо ожидаемый результат</w:t>
            </w:r>
            <w:r/>
          </w:p>
        </w:tc>
      </w:tr>
      <w:tr>
        <w:trPr/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/>
          </w:p>
        </w:tc>
        <w:tc>
          <w:tcPr>
            <w:tcW w:w="20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/>
          </w:p>
        </w:tc>
        <w:tc>
          <w:tcPr>
            <w:tcW w:w="209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/>
          </w:p>
        </w:tc>
      </w:tr>
    </w:tbl>
    <w:p>
      <w:pPr>
        <w:ind w:firstLine="42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Разработать программу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426"/>
        <w:jc w:val="both"/>
        <w:spacing w:line="240" w:lineRule="auto"/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Даны длины сторон треугольника, определить вид треугольника и его площадь. Выполнить контроль вводимых чисел.</w:t>
      </w:r>
      <w:r/>
    </w:p>
    <w:p>
      <w:pPr>
        <w:pStyle w:val="61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Остроугольный треугольник</w:t>
      </w:r>
      <w:r/>
    </w:p>
    <w:p>
      <w:pPr>
        <w:pStyle w:val="61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Тупоугольный треугольник</w:t>
      </w:r>
      <w:r/>
    </w:p>
    <w:p>
      <w:pPr>
        <w:pStyle w:val="61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Прямоугольный треугольник</w:t>
      </w:r>
      <w:r/>
    </w:p>
    <w:p>
      <w:pPr>
        <w:jc w:val="both"/>
        <w:spacing w:line="240" w:lineRule="auto"/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 xml:space="preserve">Ограничения: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три числа не могут быть опре</w:t>
      </w:r>
      <w:r>
        <w:rPr>
          <w:rFonts w:ascii="Times New Roman" w:hAnsi="Times New Roman" w:cs="Times New Roman"/>
          <w:sz w:val="24"/>
        </w:rPr>
        <w:t xml:space="preserve">делены как стороны треугольника;</w:t>
      </w:r>
      <w:r>
        <w:rPr>
          <w:rFonts w:ascii="Times New Roman" w:hAnsi="Times New Roman" w:cs="Times New Roman"/>
          <w:sz w:val="24"/>
        </w:rPr>
        <w:br/>
        <w:t xml:space="preserve">- если хотя бы</w:t>
      </w:r>
      <w:r>
        <w:rPr>
          <w:rFonts w:ascii="Times New Roman" w:hAnsi="Times New Roman" w:cs="Times New Roman"/>
          <w:sz w:val="24"/>
        </w:rPr>
        <w:t xml:space="preserve"> одно из них меньше или равно 0;</w:t>
      </w:r>
      <w:r>
        <w:rPr>
          <w:rFonts w:ascii="Times New Roman" w:hAnsi="Times New Roman" w:cs="Times New Roman"/>
          <w:sz w:val="24"/>
        </w:rPr>
        <w:br/>
        <w:t xml:space="preserve">- сумма двух из них меньше третьего.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Подготовить набор тестовых вариантов для обнаружения ошибок в программе и оформить результат.</w:t>
      </w:r>
      <w:r/>
    </w:p>
    <w:p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>
        <w:rPr>
          <w:rFonts w:ascii="Times New Roman" w:hAnsi="Times New Roman" w:cs="Times New Roman"/>
          <w:sz w:val="24"/>
          <w:szCs w:val="24"/>
        </w:rPr>
        <w:t xml:space="preserve">На основании проведенных тестов составьте рекомендации по исправлению ошибок, выявленных в ходе тестирования в виде отчета. </w:t>
      </w:r>
      <w:r/>
    </w:p>
    <w:p>
      <w:pPr>
        <w:ind w:firstLine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Пример:</w:t>
      </w:r>
      <w:r/>
    </w:p>
    <w:p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тест. В ходе проведения первого теста было обнаружено, что при в ведении не корректных данных площадь все равно высчитывается.</w:t>
      </w:r>
      <w:r/>
    </w:p>
    <w:p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Рекомендуется: в случае, если пользователь введет не корректные данные,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9"/>
    <w:next w:val="60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9"/>
    <w:next w:val="60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9"/>
    <w:next w:val="60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9"/>
    <w:next w:val="60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9"/>
    <w:next w:val="60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9"/>
    <w:next w:val="60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9"/>
    <w:next w:val="60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9"/>
    <w:next w:val="60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9"/>
    <w:next w:val="60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9"/>
    <w:next w:val="60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0"/>
    <w:link w:val="34"/>
    <w:uiPriority w:val="10"/>
    <w:rPr>
      <w:sz w:val="48"/>
      <w:szCs w:val="48"/>
    </w:rPr>
  </w:style>
  <w:style w:type="paragraph" w:styleId="36">
    <w:name w:val="Subtitle"/>
    <w:basedOn w:val="609"/>
    <w:next w:val="60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0"/>
    <w:link w:val="36"/>
    <w:uiPriority w:val="11"/>
    <w:rPr>
      <w:sz w:val="24"/>
      <w:szCs w:val="24"/>
    </w:rPr>
  </w:style>
  <w:style w:type="paragraph" w:styleId="38">
    <w:name w:val="Quote"/>
    <w:basedOn w:val="609"/>
    <w:next w:val="60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9"/>
    <w:next w:val="60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0"/>
    <w:link w:val="42"/>
    <w:uiPriority w:val="99"/>
  </w:style>
  <w:style w:type="paragraph" w:styleId="44">
    <w:name w:val="Footer"/>
    <w:basedOn w:val="60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0"/>
    <w:link w:val="44"/>
    <w:uiPriority w:val="99"/>
  </w:style>
  <w:style w:type="paragraph" w:styleId="46">
    <w:name w:val="Caption"/>
    <w:basedOn w:val="609"/>
    <w:next w:val="6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0"/>
    <w:uiPriority w:val="99"/>
    <w:unhideWhenUsed/>
    <w:rPr>
      <w:vertAlign w:val="superscript"/>
    </w:rPr>
  </w:style>
  <w:style w:type="paragraph" w:styleId="178">
    <w:name w:val="endnote text"/>
    <w:basedOn w:val="60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0"/>
    <w:uiPriority w:val="99"/>
    <w:semiHidden/>
    <w:unhideWhenUsed/>
    <w:rPr>
      <w:vertAlign w:val="superscript"/>
    </w:rPr>
  </w:style>
  <w:style w:type="paragraph" w:styleId="181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9"/>
    <w:next w:val="609"/>
    <w:uiPriority w:val="99"/>
    <w:unhideWhenUsed/>
    <w:pPr>
      <w:spacing w:after="0" w:afterAutospacing="0"/>
    </w:pPr>
  </w:style>
  <w:style w:type="paragraph" w:styleId="609" w:default="1">
    <w:name w:val="Normal"/>
    <w:qFormat/>
  </w:style>
  <w:style w:type="character" w:styleId="610" w:default="1">
    <w:name w:val="Default Paragraph Font"/>
    <w:uiPriority w:val="1"/>
    <w:semiHidden/>
    <w:unhideWhenUsed/>
  </w:style>
  <w:style w:type="table" w:styleId="6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2" w:default="1">
    <w:name w:val="No List"/>
    <w:uiPriority w:val="99"/>
    <w:semiHidden/>
    <w:unhideWhenUsed/>
  </w:style>
  <w:style w:type="paragraph" w:styleId="613">
    <w:name w:val="List Paragraph"/>
    <w:basedOn w:val="609"/>
    <w:uiPriority w:val="34"/>
    <w:qFormat/>
    <w:pPr>
      <w:contextualSpacing/>
      <w:ind w:left="720"/>
    </w:pPr>
  </w:style>
  <w:style w:type="paragraph" w:styleId="614">
    <w:name w:val="No Spacing"/>
    <w:uiPriority w:val="1"/>
    <w:qFormat/>
    <w:pPr>
      <w:ind w:left="714" w:hanging="357"/>
      <w:jc w:val="both"/>
      <w:spacing w:after="0" w:line="240" w:lineRule="auto"/>
    </w:pPr>
  </w:style>
  <w:style w:type="table" w:styleId="615">
    <w:name w:val="Table Grid"/>
    <w:basedOn w:val="61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Ольга Калашникова</cp:lastModifiedBy>
  <cp:revision>13</cp:revision>
  <dcterms:created xsi:type="dcterms:W3CDTF">2019-10-24T15:44:00Z</dcterms:created>
  <dcterms:modified xsi:type="dcterms:W3CDTF">2023-09-25T05:49:10Z</dcterms:modified>
</cp:coreProperties>
</file>