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944AA8" w:rsidTr="0055341B">
        <w:tc>
          <w:tcPr>
            <w:tcW w:w="10180" w:type="dxa"/>
            <w:hideMark/>
          </w:tcPr>
          <w:p w:rsidR="00944AA8" w:rsidRDefault="00944AA8" w:rsidP="0055341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336499" wp14:editId="25A7228B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4AA8" w:rsidRDefault="00944AA8" w:rsidP="0055341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:rsidR="00944AA8" w:rsidRDefault="00944AA8" w:rsidP="0055341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:rsidR="00944AA8" w:rsidRDefault="00944AA8" w:rsidP="0055341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Отчёт по</w:t>
      </w: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Лабораторной работе №</w:t>
      </w: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По дисциплине «МДК.04.01 </w:t>
      </w:r>
      <w:r w:rsidRPr="00172F18"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 xml:space="preserve"> Внедрение и поддержка компьютерных систем</w:t>
      </w:r>
      <w:r>
        <w:rPr>
          <w:rFonts w:ascii="Times New Roman" w:eastAsia="Times New Roman" w:hAnsi="Times New Roman" w:cs="Calibri"/>
          <w:kern w:val="2"/>
          <w:sz w:val="28"/>
          <w:szCs w:val="28"/>
          <w:lang w:eastAsia="zh-CN" w:bidi="ar"/>
        </w:rPr>
        <w:t>»</w:t>
      </w: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</w:p>
    <w:p w:rsidR="00944AA8" w:rsidRDefault="00944AA8" w:rsidP="00944AA8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Выполнила студент     группы     32ИС-21</w:t>
      </w:r>
    </w:p>
    <w:p w:rsidR="00944AA8" w:rsidRDefault="00944AA8" w:rsidP="00944AA8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Куделя Никита Ильич</w:t>
      </w:r>
    </w:p>
    <w:p w:rsidR="00944AA8" w:rsidRDefault="00944AA8" w:rsidP="00944AA8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 xml:space="preserve">Проверил преподаватель: </w:t>
      </w:r>
    </w:p>
    <w:p w:rsidR="00944AA8" w:rsidRDefault="00944AA8" w:rsidP="00944AA8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ascii="Times New Roman" w:eastAsia="Times New Roman" w:hAnsi="Times New Roman" w:cs="Calibri"/>
          <w:kern w:val="2"/>
          <w:sz w:val="28"/>
          <w:szCs w:val="28"/>
        </w:rPr>
      </w:pPr>
      <w:r>
        <w:rPr>
          <w:rFonts w:ascii="Times New Roman" w:eastAsia="Times New Roman" w:hAnsi="Times New Roman" w:cs="Calibri"/>
          <w:kern w:val="2"/>
          <w:sz w:val="28"/>
          <w:szCs w:val="28"/>
          <w:lang w:bidi="ar"/>
        </w:rPr>
        <w:t>Кулешова Елена Олеговна</w:t>
      </w:r>
    </w:p>
    <w:p w:rsidR="00944AA8" w:rsidRDefault="00944AA8" w:rsidP="00944AA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Calibri"/>
          <w:kern w:val="2"/>
          <w:sz w:val="28"/>
          <w:szCs w:val="28"/>
        </w:rPr>
      </w:pPr>
    </w:p>
    <w:p w:rsidR="00944AA8" w:rsidRPr="005C7B75" w:rsidRDefault="00944AA8" w:rsidP="00944A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AA8" w:rsidRPr="008D1B3B" w:rsidRDefault="00944AA8" w:rsidP="008D1B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:rsidR="008D1B3B" w:rsidRDefault="008D1B3B" w:rsidP="008D1B3B">
      <w:pPr>
        <w:pStyle w:val="a4"/>
        <w:spacing w:line="360" w:lineRule="auto"/>
        <w:ind w:left="0"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Лабораторная работа № 4. </w:t>
      </w:r>
    </w:p>
    <w:p w:rsidR="008D1B3B" w:rsidRDefault="008D1B3B" w:rsidP="008D1B3B">
      <w:pPr>
        <w:pStyle w:val="a4"/>
        <w:spacing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Измерение и анализ эксплуатационных характеристик качества программного обеспечения.</w:t>
      </w:r>
    </w:p>
    <w:p w:rsidR="008D1B3B" w:rsidRDefault="008D1B3B" w:rsidP="008D1B3B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44"/>
        <w:gridCol w:w="3310"/>
        <w:gridCol w:w="1628"/>
        <w:gridCol w:w="1676"/>
        <w:gridCol w:w="1587"/>
      </w:tblGrid>
      <w:tr w:rsidR="008D1B3B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Код</w:t>
            </w:r>
          </w:p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элемента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Метод оценки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Оценка калькулятора фирмы</w:t>
            </w:r>
          </w:p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Оценка калькулятора</w:t>
            </w:r>
          </w:p>
        </w:tc>
      </w:tr>
      <w:tr w:rsidR="008D1B3B" w:rsidTr="008D1B3B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Оценочные элементы фактора «Надежность ПС»</w:t>
            </w:r>
          </w:p>
        </w:tc>
      </w:tr>
      <w:tr w:rsidR="008D1B3B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Pr="00280B17" w:rsidRDefault="00AC4A6F" w:rsidP="00280B17">
            <w:pPr>
              <w:rPr>
                <w:rFonts w:ascii="Times New Roman" w:hAnsi="Times New Roman" w:cs="Times New Roman"/>
                <w:sz w:val="24"/>
              </w:rPr>
            </w:pPr>
            <w:r w:rsidRPr="00280B17">
              <w:rPr>
                <w:rFonts w:ascii="Times New Roman" w:hAnsi="Times New Roman" w:cs="Times New Roman"/>
                <w:sz w:val="24"/>
              </w:rPr>
              <w:t>Н0101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Наличие требований к программе по устойчивости функционирования при наличии ошибок по входных данных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BE1CF9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FE16F4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FE16F4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Pr="00280B17" w:rsidRDefault="00AC4A6F" w:rsidP="00280B17">
            <w:pPr>
              <w:rPr>
                <w:rFonts w:ascii="Times New Roman" w:hAnsi="Times New Roman" w:cs="Times New Roman"/>
                <w:sz w:val="24"/>
              </w:rPr>
            </w:pPr>
            <w:r w:rsidRPr="00280B17">
              <w:rPr>
                <w:rFonts w:ascii="Times New Roman" w:hAnsi="Times New Roman" w:cs="Times New Roman"/>
                <w:sz w:val="24"/>
              </w:rPr>
              <w:t>Н0102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Возможность обработки ошибочных данных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FE16F4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FE16F4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  <w:r w:rsidR="00290093">
              <w:rPr>
                <w:rFonts w:ascii="Times New Roman" w:hAnsi="Times New Roman"/>
                <w:sz w:val="24"/>
                <w:szCs w:val="24"/>
                <w:lang w:eastAsia="en-US"/>
              </w:rPr>
              <w:t>,5</w:t>
            </w:r>
          </w:p>
        </w:tc>
      </w:tr>
      <w:tr w:rsidR="00FE16F4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Pr="00280B17" w:rsidRDefault="00AC4A6F" w:rsidP="00280B17">
            <w:pPr>
              <w:rPr>
                <w:rFonts w:ascii="Times New Roman" w:hAnsi="Times New Roman" w:cs="Times New Roman"/>
                <w:sz w:val="24"/>
              </w:rPr>
            </w:pPr>
            <w:r w:rsidRPr="00280B17">
              <w:rPr>
                <w:rFonts w:ascii="Times New Roman" w:hAnsi="Times New Roman" w:cs="Times New Roman"/>
                <w:sz w:val="24"/>
              </w:rPr>
              <w:t>Н0103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Политика обработки ошибочных данных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290093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2050BA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FE16F4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Pr="00280B17" w:rsidRDefault="00AC4A6F" w:rsidP="00280B17">
            <w:pPr>
              <w:rPr>
                <w:rFonts w:ascii="Times New Roman" w:hAnsi="Times New Roman" w:cs="Times New Roman"/>
                <w:sz w:val="24"/>
              </w:rPr>
            </w:pPr>
            <w:r w:rsidRPr="00280B17">
              <w:rPr>
                <w:rFonts w:ascii="Times New Roman" w:hAnsi="Times New Roman" w:cs="Times New Roman"/>
                <w:sz w:val="24"/>
              </w:rPr>
              <w:t>Н0104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Наличие тестов для проверки допустимых значений входных данных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057507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2050BA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  <w:r w:rsidR="00290093">
              <w:rPr>
                <w:rFonts w:ascii="Times New Roman" w:hAnsi="Times New Roman"/>
                <w:sz w:val="24"/>
                <w:szCs w:val="24"/>
                <w:lang w:eastAsia="en-US"/>
              </w:rPr>
              <w:t>,5</w:t>
            </w:r>
          </w:p>
        </w:tc>
      </w:tr>
      <w:tr w:rsidR="00FE16F4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Pr="00280B17" w:rsidRDefault="00AC4A6F" w:rsidP="00280B17">
            <w:pPr>
              <w:rPr>
                <w:rFonts w:ascii="Times New Roman" w:hAnsi="Times New Roman" w:cs="Times New Roman"/>
                <w:sz w:val="24"/>
              </w:rPr>
            </w:pPr>
            <w:r w:rsidRPr="00280B17">
              <w:rPr>
                <w:rFonts w:ascii="Times New Roman" w:hAnsi="Times New Roman" w:cs="Times New Roman"/>
                <w:sz w:val="24"/>
              </w:rPr>
              <w:t>Н0105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Наличие системы контроля полноты входных данных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290093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  <w:r w:rsidR="00BE1CF9">
              <w:rPr>
                <w:rFonts w:ascii="Times New Roman" w:hAnsi="Times New Roman"/>
                <w:sz w:val="24"/>
                <w:szCs w:val="24"/>
                <w:lang w:eastAsia="en-US"/>
              </w:rPr>
              <w:t>,5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2050BA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FE16F4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Pr="00280B17" w:rsidRDefault="00AC4A6F" w:rsidP="00280B17">
            <w:pPr>
              <w:rPr>
                <w:rFonts w:ascii="Times New Roman" w:hAnsi="Times New Roman" w:cs="Times New Roman"/>
                <w:sz w:val="24"/>
              </w:rPr>
            </w:pPr>
            <w:r w:rsidRPr="00280B17">
              <w:rPr>
                <w:rFonts w:ascii="Times New Roman" w:hAnsi="Times New Roman" w:cs="Times New Roman"/>
                <w:sz w:val="24"/>
              </w:rPr>
              <w:t>Н0106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Наличие средств контроля корректности входных данных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2050BA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2050BA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0,5</w:t>
            </w:r>
          </w:p>
        </w:tc>
      </w:tr>
      <w:tr w:rsidR="00FE16F4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A6F" w:rsidRPr="00280B17" w:rsidRDefault="00AC4A6F" w:rsidP="00280B17">
            <w:pPr>
              <w:rPr>
                <w:rFonts w:ascii="Times New Roman" w:hAnsi="Times New Roman" w:cs="Times New Roman"/>
                <w:sz w:val="24"/>
              </w:rPr>
            </w:pPr>
          </w:p>
          <w:p w:rsidR="00827B46" w:rsidRPr="00280B17" w:rsidRDefault="00827B46" w:rsidP="00280B17">
            <w:pPr>
              <w:rPr>
                <w:rFonts w:ascii="Times New Roman" w:hAnsi="Times New Roman" w:cs="Times New Roman"/>
                <w:sz w:val="24"/>
              </w:rPr>
            </w:pPr>
            <w:r w:rsidRPr="00280B17">
              <w:rPr>
                <w:rFonts w:ascii="Times New Roman" w:hAnsi="Times New Roman" w:cs="Times New Roman"/>
                <w:sz w:val="24"/>
              </w:rPr>
              <w:t>Н0201</w:t>
            </w:r>
          </w:p>
          <w:p w:rsidR="00827B46" w:rsidRPr="00280B17" w:rsidRDefault="00827B46" w:rsidP="00280B17">
            <w:pPr>
              <w:rPr>
                <w:rFonts w:ascii="Times New Roman" w:hAnsi="Times New Roman" w:cs="Times New Roman"/>
                <w:sz w:val="24"/>
              </w:rPr>
            </w:pPr>
          </w:p>
          <w:p w:rsidR="00FE16F4" w:rsidRPr="00280B17" w:rsidRDefault="00FE16F4" w:rsidP="00280B1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Наличие требований к программе по восстановлению процесса выполнения в случае сбоя ОС, внешних устройств, процессора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057507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057507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FE16F4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Pr="00280B17" w:rsidRDefault="00827B46" w:rsidP="00280B17">
            <w:pPr>
              <w:rPr>
                <w:rFonts w:ascii="Times New Roman" w:hAnsi="Times New Roman" w:cs="Times New Roman"/>
                <w:sz w:val="24"/>
              </w:rPr>
            </w:pPr>
            <w:r w:rsidRPr="00280B17">
              <w:rPr>
                <w:rFonts w:ascii="Times New Roman" w:hAnsi="Times New Roman" w:cs="Times New Roman"/>
                <w:sz w:val="24"/>
              </w:rPr>
              <w:t>Н0202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Наличие требований к программе по восстановлению результатов при отказах ОС, внешних устройств, процессора.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057507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057507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FE16F4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Pr="00280B17" w:rsidRDefault="00827B46" w:rsidP="00280B17">
            <w:pPr>
              <w:rPr>
                <w:rFonts w:ascii="Times New Roman" w:hAnsi="Times New Roman" w:cs="Times New Roman"/>
                <w:sz w:val="24"/>
              </w:rPr>
            </w:pPr>
            <w:r w:rsidRPr="00280B17">
              <w:rPr>
                <w:rFonts w:ascii="Times New Roman" w:hAnsi="Times New Roman" w:cs="Times New Roman"/>
                <w:sz w:val="24"/>
              </w:rPr>
              <w:t>Н0203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Наличие средств восстановления при сбоях оборудования. 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864779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864779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  <w:r w:rsidR="00770225">
              <w:rPr>
                <w:rFonts w:ascii="Times New Roman" w:hAnsi="Times New Roman"/>
                <w:sz w:val="24"/>
                <w:szCs w:val="24"/>
                <w:lang w:eastAsia="en-US"/>
              </w:rPr>
              <w:t>,5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864779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FE16F4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Pr="00280B17" w:rsidRDefault="00827B46" w:rsidP="00280B17">
            <w:pPr>
              <w:rPr>
                <w:rFonts w:ascii="Times New Roman" w:hAnsi="Times New Roman" w:cs="Times New Roman"/>
                <w:sz w:val="24"/>
              </w:rPr>
            </w:pPr>
            <w:r w:rsidRPr="00280B17">
              <w:rPr>
                <w:rFonts w:ascii="Times New Roman" w:hAnsi="Times New Roman" w:cs="Times New Roman"/>
                <w:sz w:val="24"/>
              </w:rPr>
              <w:t>Н0205</w:t>
            </w:r>
            <w:r w:rsidR="00AC4A6F" w:rsidRPr="00280B17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Наличие воз</w:t>
            </w:r>
            <w:r w:rsidR="00864779">
              <w:rPr>
                <w:rFonts w:ascii="Times New Roman" w:hAnsi="Times New Roman"/>
                <w:sz w:val="24"/>
                <w:szCs w:val="24"/>
                <w:lang w:eastAsia="en-US"/>
              </w:rPr>
              <w:t>можности повторного старта с точ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ки прерывания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864779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864779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864779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FE16F4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Pr="00280B17" w:rsidRDefault="00827B46" w:rsidP="00280B17">
            <w:pPr>
              <w:rPr>
                <w:rFonts w:ascii="Times New Roman" w:hAnsi="Times New Roman" w:cs="Times New Roman"/>
                <w:sz w:val="24"/>
              </w:rPr>
            </w:pPr>
            <w:r w:rsidRPr="00280B17">
              <w:rPr>
                <w:rFonts w:ascii="Times New Roman" w:hAnsi="Times New Roman" w:cs="Times New Roman"/>
                <w:sz w:val="24"/>
              </w:rPr>
              <w:t>Н0110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Наличие обработки неопределенностей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864779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770225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770225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0,5</w:t>
            </w:r>
          </w:p>
        </w:tc>
      </w:tr>
      <w:tr w:rsidR="00FE16F4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Pr="00280B17" w:rsidRDefault="00827B46" w:rsidP="00280B17">
            <w:pPr>
              <w:rPr>
                <w:rFonts w:ascii="Times New Roman" w:hAnsi="Times New Roman" w:cs="Times New Roman"/>
                <w:sz w:val="24"/>
              </w:rPr>
            </w:pPr>
            <w:r w:rsidRPr="00280B17">
              <w:rPr>
                <w:rFonts w:ascii="Times New Roman" w:hAnsi="Times New Roman" w:cs="Times New Roman"/>
                <w:sz w:val="24"/>
              </w:rPr>
              <w:t>Н0301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6F4" w:rsidRDefault="00FE16F4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Наличие централизованного управления процессами, конкурирующими из-за ресурсов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864779" w:rsidP="00FE16F4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AC4A6F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6F4" w:rsidRDefault="00AC4A6F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770225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225" w:rsidRPr="00280B17" w:rsidRDefault="00827B46" w:rsidP="00280B17">
            <w:pPr>
              <w:rPr>
                <w:rFonts w:ascii="Times New Roman" w:hAnsi="Times New Roman" w:cs="Times New Roman"/>
                <w:sz w:val="24"/>
              </w:rPr>
            </w:pPr>
            <w:r w:rsidRPr="00280B17">
              <w:rPr>
                <w:rFonts w:ascii="Times New Roman" w:hAnsi="Times New Roman" w:cs="Times New Roman"/>
                <w:sz w:val="24"/>
              </w:rPr>
              <w:lastRenderedPageBreak/>
              <w:t>Н0302</w:t>
            </w: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225" w:rsidRDefault="00770225" w:rsidP="00770225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225" w:rsidRDefault="00770225" w:rsidP="00770225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A6F" w:rsidRDefault="00290093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225" w:rsidRDefault="00AC4A6F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770225" w:rsidTr="00770225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225" w:rsidRDefault="00770225" w:rsidP="00770225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225" w:rsidRDefault="00770225" w:rsidP="00770225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225" w:rsidRDefault="00770225" w:rsidP="00770225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Всего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225" w:rsidRDefault="00BE1CF9" w:rsidP="00AC4A6F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225" w:rsidRDefault="00BE1CF9" w:rsidP="00AC4A6F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</w:tr>
    </w:tbl>
    <w:p w:rsidR="008D1B3B" w:rsidRDefault="008D1B3B" w:rsidP="008D1B3B">
      <w:pPr>
        <w:pStyle w:val="a4"/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44"/>
        <w:gridCol w:w="3450"/>
        <w:gridCol w:w="1476"/>
        <w:gridCol w:w="1688"/>
        <w:gridCol w:w="1587"/>
      </w:tblGrid>
      <w:tr w:rsidR="008D1B3B" w:rsidTr="008D1B3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Код</w:t>
            </w:r>
          </w:p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элемента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Наименование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Метод оценки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Оценка калькулятора фирмы</w:t>
            </w:r>
          </w:p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en-US"/>
              </w:rPr>
              <w:t>Microsoft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Оценка калькулятора</w:t>
            </w:r>
          </w:p>
        </w:tc>
      </w:tr>
      <w:tr w:rsidR="008D1B3B" w:rsidTr="008D1B3B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Оценочные элементы фактора «Сопровождаемость»</w:t>
            </w:r>
          </w:p>
        </w:tc>
      </w:tr>
      <w:tr w:rsidR="008D1B3B" w:rsidTr="008D1B3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Pr="00675C00" w:rsidRDefault="009C3353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75C00">
              <w:rPr>
                <w:rFonts w:ascii="Times New Roman" w:hAnsi="Times New Roman"/>
                <w:sz w:val="24"/>
              </w:rPr>
              <w:t>С0803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Наличие комментариев в точках входа и выхода в программу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Pr="00675C00" w:rsidRDefault="00BE1CF9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BE1CF9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8D1B3B" w:rsidTr="008D1B3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Pr="00675C00" w:rsidRDefault="009C3353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75C00">
              <w:rPr>
                <w:rFonts w:ascii="Times New Roman" w:hAnsi="Times New Roman"/>
                <w:sz w:val="24"/>
              </w:rPr>
              <w:t>С0302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BE1CF9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9C3353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9C3353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8D1B3B" w:rsidTr="008D1B3B">
        <w:trPr>
          <w:trHeight w:val="54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Pr="00675C00" w:rsidRDefault="009C3353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75C00">
              <w:rPr>
                <w:rFonts w:ascii="Times New Roman" w:hAnsi="Times New Roman"/>
                <w:sz w:val="24"/>
              </w:rPr>
              <w:t>С0</w:t>
            </w:r>
            <w:r w:rsidRPr="00675C00">
              <w:rPr>
                <w:rFonts w:ascii="Times New Roman" w:hAnsi="Times New Roman"/>
                <w:sz w:val="24"/>
              </w:rPr>
              <w:t>603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Оценка программы по числу циклов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BE1CF9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102C9C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102C9C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8D1B3B" w:rsidTr="008D1B3B">
        <w:trPr>
          <w:trHeight w:val="555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Pr="00675C00" w:rsidRDefault="00102C9C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75C00">
              <w:rPr>
                <w:rFonts w:ascii="Times New Roman" w:hAnsi="Times New Roman"/>
                <w:sz w:val="24"/>
              </w:rPr>
              <w:t>С1001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Используется ли язык высокого уровня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BE1CF9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102C9C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9C3353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  <w:tr w:rsidR="008D1B3B" w:rsidTr="008D1B3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Pr="00675C00" w:rsidRDefault="00102C9C" w:rsidP="00102C9C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75C00">
              <w:rPr>
                <w:rFonts w:ascii="Times New Roman" w:hAnsi="Times New Roman"/>
                <w:sz w:val="24"/>
              </w:rPr>
              <w:t>С</w:t>
            </w:r>
            <w:r w:rsidRPr="00675C00">
              <w:rPr>
                <w:rFonts w:ascii="Times New Roman" w:hAnsi="Times New Roman"/>
                <w:sz w:val="24"/>
              </w:rPr>
              <w:t>0301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Наличие проверки корректности передаваемых данных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BE1CF9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102C9C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102C9C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8D1B3B" w:rsidTr="008D1B3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Pr="00675C00" w:rsidRDefault="00102C9C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75C00">
              <w:rPr>
                <w:rFonts w:ascii="Times New Roman" w:hAnsi="Times New Roman"/>
                <w:sz w:val="24"/>
              </w:rPr>
              <w:t>С0</w:t>
            </w:r>
            <w:r w:rsidRPr="00675C00">
              <w:rPr>
                <w:rFonts w:ascii="Times New Roman" w:hAnsi="Times New Roman"/>
                <w:sz w:val="24"/>
              </w:rPr>
              <w:t>601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Использовании при построении программ метода структурного программирования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BE1CF9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675C00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675C00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8D1B3B" w:rsidTr="008D1B3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Pr="00675C00" w:rsidRDefault="00102C9C" w:rsidP="00102C9C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75C00">
              <w:rPr>
                <w:rFonts w:ascii="Times New Roman" w:hAnsi="Times New Roman"/>
                <w:sz w:val="24"/>
              </w:rPr>
              <w:t>С</w:t>
            </w:r>
            <w:r w:rsidRPr="00675C00">
              <w:rPr>
                <w:rFonts w:ascii="Times New Roman" w:hAnsi="Times New Roman"/>
                <w:sz w:val="24"/>
              </w:rPr>
              <w:t>0602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Соблюдение принципа процесса разработки программы сверху вниз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BE1CF9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675C00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675C00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8D1B3B" w:rsidTr="008D1B3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Pr="00675C00" w:rsidRDefault="00102C9C" w:rsidP="00102C9C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75C00">
              <w:rPr>
                <w:rFonts w:ascii="Times New Roman" w:hAnsi="Times New Roman"/>
                <w:sz w:val="24"/>
              </w:rPr>
              <w:t>С0201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Наличие ограничений на размеры модуля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BE1CF9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675C00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675C00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8D1B3B" w:rsidTr="008D1B3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Pr="00675C00" w:rsidRDefault="00102C9C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675C00">
              <w:rPr>
                <w:rFonts w:ascii="Times New Roman" w:hAnsi="Times New Roman"/>
                <w:sz w:val="24"/>
              </w:rPr>
              <w:t>С0101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Наличие модульной схемы программы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BE1CF9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Экспертный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675C00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675C00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0</w:t>
            </w:r>
          </w:p>
        </w:tc>
      </w:tr>
      <w:tr w:rsidR="008D1B3B" w:rsidTr="008D1B3B"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1B3B" w:rsidRDefault="008D1B3B">
            <w:pPr>
              <w:pStyle w:val="a4"/>
              <w:ind w:left="0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Всего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675C00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B3B" w:rsidRDefault="00675C00" w:rsidP="00675C00">
            <w:pPr>
              <w:pStyle w:val="a4"/>
              <w:ind w:left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</w:tr>
    </w:tbl>
    <w:p w:rsidR="00F34A8F" w:rsidRPr="00675C00" w:rsidRDefault="00675C00" w:rsidP="00675C0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Откуда тут 3 балла? Почти всё я уточнял у вас и всё равно..</w:t>
      </w:r>
      <w:bookmarkStart w:id="51" w:name="_GoBack"/>
      <w:bookmarkEnd w:id="51"/>
    </w:p>
    <w:sectPr w:rsidR="00F34A8F" w:rsidRPr="00675C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F8"/>
    <w:rsid w:val="00057507"/>
    <w:rsid w:val="00102C9C"/>
    <w:rsid w:val="002050BA"/>
    <w:rsid w:val="00280B17"/>
    <w:rsid w:val="00290093"/>
    <w:rsid w:val="003044F8"/>
    <w:rsid w:val="00675C00"/>
    <w:rsid w:val="00770225"/>
    <w:rsid w:val="00827B46"/>
    <w:rsid w:val="00864779"/>
    <w:rsid w:val="008D1B3B"/>
    <w:rsid w:val="00944AA8"/>
    <w:rsid w:val="009C3353"/>
    <w:rsid w:val="00AC4A6F"/>
    <w:rsid w:val="00BE1CF9"/>
    <w:rsid w:val="00CA5609"/>
    <w:rsid w:val="00F34A8F"/>
    <w:rsid w:val="00F51E36"/>
    <w:rsid w:val="00FE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6541"/>
  <w15:chartTrackingRefBased/>
  <w15:docId w15:val="{E98F4414-CA4A-42EC-8F85-4AE20171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Содержание. 2 уровень Знак"/>
    <w:link w:val="a4"/>
    <w:uiPriority w:val="34"/>
    <w:qFormat/>
    <w:locked/>
    <w:rsid w:val="008D1B3B"/>
    <w:rPr>
      <w:rFonts w:ascii="Calibri" w:eastAsia="Times New Roman" w:hAnsi="Calibri" w:cs="Times New Roman"/>
      <w:lang w:eastAsia="ru-RU"/>
    </w:rPr>
  </w:style>
  <w:style w:type="paragraph" w:styleId="a4">
    <w:name w:val="List Paragraph"/>
    <w:aliases w:val="Содержание. 2 уровень"/>
    <w:basedOn w:val="a"/>
    <w:link w:val="a3"/>
    <w:uiPriority w:val="34"/>
    <w:qFormat/>
    <w:rsid w:val="008D1B3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8D1B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rags.ru/upload/iblock/41c/gerb-ranh_color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2023-10-20T09:57:00Z</dcterms:created>
  <dcterms:modified xsi:type="dcterms:W3CDTF">2023-10-20T13:34:00Z</dcterms:modified>
</cp:coreProperties>
</file>