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CD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Cucumber :</w:t>
      </w:r>
    </w:p>
    <w:p w:rsidR="00F87606" w:rsidRDefault="00F87606">
      <w:pPr>
        <w:rPr>
          <w:lang w:val="en-IN"/>
        </w:rPr>
      </w:pPr>
      <w:r>
        <w:rPr>
          <w:lang w:val="en-IN"/>
        </w:rPr>
        <w:t>Pre req: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Selenium – WebDriver</w:t>
      </w:r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r w:rsidRPr="00F87606">
        <w:rPr>
          <w:rFonts w:ascii="Bookman Old Style" w:hAnsi="Bookman Old Style"/>
          <w:b/>
          <w:lang w:val="en-IN"/>
        </w:rPr>
        <w:t>xpath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//htmltag[@attribute1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//htmltag[@attribute1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//htmltag[contains(@attibure,’partialValue’)]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//img[contains(@src,'timer')]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//htmltag[starts-with(@attribute,’startingvalue’)]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//h3/span[starts-with(text(),'Synechron')]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//htmltag[starts-with(text()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//*[starts-with(@id,'ext-gen')]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1. write xpath to the child element (independent ele)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//parenttag[xpath_of_child]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//parent2[parenttag1[xpath_of_child]]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to')]]]]//p[contains(@class,'blackText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//th[text()='Directed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//li[a[text()='rPool ']]/preceding-sibling::li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//th[text()='Directed by']/parent::tr//a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to')]/ancestor::div[contains(@class,'packageListing ')]//p[contains(@class,'blackText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JBehave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BeanSpec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Esay B ..</w:t>
      </w:r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C5" w:rsidRDefault="00C378C5" w:rsidP="00C378C5">
      <w:pPr>
        <w:rPr>
          <w:lang w:val="en-IN"/>
        </w:rPr>
      </w:pPr>
    </w:p>
    <w:p w:rsidR="00C378C5" w:rsidRDefault="00C378C5" w:rsidP="00C378C5">
      <w:pPr>
        <w:rPr>
          <w:lang w:val="en-IN"/>
        </w:rPr>
      </w:pPr>
    </w:p>
    <w:p w:rsidR="00C378C5" w:rsidRPr="00C378C5" w:rsidRDefault="00C378C5" w:rsidP="00C378C5">
      <w:pPr>
        <w:rPr>
          <w:sz w:val="20"/>
          <w:szCs w:val="20"/>
          <w:lang w:val="en-IN"/>
        </w:rPr>
      </w:pPr>
      <w:r w:rsidRPr="00C378C5">
        <w:rPr>
          <w:lang w:val="en-IN"/>
        </w:rPr>
        <w:lastRenderedPageBreak/>
        <w:t>Maven Project Steps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1. Create a Maven Project using QuickStart archetype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2. Update JDK and JRE to the installed version on machine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3. Add dependencies  - </w:t>
      </w: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cucumber-java, cucumber-junit, junit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4. </w:t>
      </w: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Install Cucumber plugin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5. Created a Feature file (File-&gt; New-&gt;General-&gt;File) save file a *.properties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6. Execute the Feature file (Rightclick on the feature file and Run As -&gt; cucumber feature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7. Add New Stepdefinitions folder / new package under src/test/java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8. copy all the missing step definitions and put it in a new java file under stepdefinitions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9. Execute and make sure it works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>
        <w:rPr>
          <w:rFonts w:ascii="Bookman Old Style" w:hAnsi="Bookman Old Style" w:cs="Bookman Old Style"/>
          <w:bCs/>
          <w:color w:val="3F48CC"/>
          <w:sz w:val="20"/>
          <w:szCs w:val="20"/>
        </w:rPr>
        <w:t>Selenium Automation / Step Definition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3F1E9C" w:rsidP="003F1E9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 in BDD</w:t>
      </w:r>
    </w:p>
    <w:p w:rsidR="00D015E4" w:rsidRDefault="00D015E4" w:rsidP="003F1E9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1060" cy="2193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Regular Expression :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==================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1. {string}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"IBM" or "Wipro" or 'Synechron'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2. {int}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4 or 5 -1 -----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3. {float}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5.8 or 75.5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4.{}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>matches everthing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5.{word}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  <w:lang/>
        </w:rPr>
        <w:t xml:space="preserve"> synechron is a good place to work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Optional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application should dispaly more result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dispaly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Consolas" w:hAnsi="Consolas" w:cs="Consolas"/>
          <w:color w:val="646464"/>
          <w:sz w:val="20"/>
          <w:szCs w:val="20"/>
          <w:highlight w:val="blue"/>
          <w:lang/>
        </w:rPr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(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"application should dispaly more/no result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 w:val="en-IN"/>
        </w:rPr>
        <w:t>(s)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)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Alternative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  <w:lang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  <w:lang/>
        </w:rPr>
        <w:t>--------------------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>application should dispaly more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  <w:lang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application should dispaly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  <w:r w:rsidRPr="002A6A87">
        <w:rPr>
          <w:rFonts w:ascii="Consolas" w:hAnsi="Consolas" w:cs="Consolas"/>
          <w:color w:val="646464"/>
          <w:sz w:val="20"/>
          <w:szCs w:val="20"/>
          <w:highlight w:val="blue"/>
          <w:lang/>
        </w:rPr>
        <w:lastRenderedPageBreak/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(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/>
        </w:rPr>
        <w:t>"application should dispaly more/no result"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  <w:lang/>
        </w:rPr>
        <w:t>)</w:t>
      </w: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3408548" cy="2107049"/>
            <wp:effectExtent l="19050" t="0" r="140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43" cy="2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3D4831" w:rsidRPr="002A6A87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  <w:lang/>
        </w:rPr>
      </w:pPr>
    </w:p>
    <w:p w:rsidR="00D015E4" w:rsidRPr="002A6A87" w:rsidRDefault="00D015E4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sectPr w:rsidR="00D015E4" w:rsidRPr="002A6A87" w:rsidSect="00E3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05pt;height:11.05pt" o:bullet="t">
        <v:imagedata r:id="rId1" o:title="mso5450"/>
      </v:shape>
    </w:pict>
  </w:numPicBullet>
  <w:abstractNum w:abstractNumId="0">
    <w:nsid w:val="21D77E47"/>
    <w:multiLevelType w:val="hybridMultilevel"/>
    <w:tmpl w:val="BA0A96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F87606"/>
    <w:rsid w:val="000645DF"/>
    <w:rsid w:val="001B3FC6"/>
    <w:rsid w:val="00202EA9"/>
    <w:rsid w:val="002A6A87"/>
    <w:rsid w:val="002F0C4A"/>
    <w:rsid w:val="0035667D"/>
    <w:rsid w:val="003D4831"/>
    <w:rsid w:val="003F1E9C"/>
    <w:rsid w:val="00563823"/>
    <w:rsid w:val="006E1C64"/>
    <w:rsid w:val="008028CF"/>
    <w:rsid w:val="008F2864"/>
    <w:rsid w:val="0091203D"/>
    <w:rsid w:val="0099242C"/>
    <w:rsid w:val="00AA3745"/>
    <w:rsid w:val="00C378C5"/>
    <w:rsid w:val="00C82E36"/>
    <w:rsid w:val="00D015E4"/>
    <w:rsid w:val="00E25D2E"/>
    <w:rsid w:val="00E307CD"/>
    <w:rsid w:val="00E80E9D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2275-2D17-490D-8E93-81C9FA8F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18</cp:revision>
  <dcterms:created xsi:type="dcterms:W3CDTF">2021-02-15T03:40:00Z</dcterms:created>
  <dcterms:modified xsi:type="dcterms:W3CDTF">2021-02-16T04:55:00Z</dcterms:modified>
</cp:coreProperties>
</file>