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4A63" w14:textId="77777777" w:rsidR="00437C83" w:rsidRDefault="00437C83"/>
    <w:tbl>
      <w:tblPr>
        <w:tblStyle w:val="TableGrid"/>
        <w:tblpPr w:leftFromText="180" w:rightFromText="180" w:vertAnchor="text" w:horzAnchor="margin" w:tblpY="909"/>
        <w:tblW w:w="9493" w:type="dxa"/>
        <w:tblLook w:val="04A0" w:firstRow="1" w:lastRow="0" w:firstColumn="1" w:lastColumn="0" w:noHBand="0" w:noVBand="1"/>
      </w:tblPr>
      <w:tblGrid>
        <w:gridCol w:w="2738"/>
        <w:gridCol w:w="3469"/>
        <w:gridCol w:w="3286"/>
      </w:tblGrid>
      <w:tr w:rsidR="00D51805" w14:paraId="4E5577AB" w14:textId="77777777" w:rsidTr="00D51805">
        <w:tc>
          <w:tcPr>
            <w:tcW w:w="2738" w:type="dxa"/>
            <w:tcBorders>
              <w:bottom w:val="nil"/>
            </w:tcBorders>
          </w:tcPr>
          <w:p w14:paraId="08DD914F" w14:textId="77777777" w:rsidR="00D51805" w:rsidRPr="00D51805" w:rsidRDefault="00D51805" w:rsidP="00D51805">
            <w:pPr>
              <w:rPr>
                <w:b/>
                <w:bCs/>
              </w:rPr>
            </w:pPr>
            <w:r w:rsidRPr="00D51805">
              <w:rPr>
                <w:b/>
                <w:bCs/>
              </w:rPr>
              <w:t>Website Name</w:t>
            </w:r>
          </w:p>
        </w:tc>
        <w:tc>
          <w:tcPr>
            <w:tcW w:w="3469" w:type="dxa"/>
            <w:tcBorders>
              <w:bottom w:val="nil"/>
            </w:tcBorders>
          </w:tcPr>
          <w:p w14:paraId="371C29D7" w14:textId="77777777" w:rsidR="00D51805" w:rsidRPr="00D51805" w:rsidRDefault="00D51805" w:rsidP="00D51805">
            <w:pPr>
              <w:rPr>
                <w:b/>
                <w:bCs/>
              </w:rPr>
            </w:pPr>
            <w:r w:rsidRPr="00D51805">
              <w:rPr>
                <w:b/>
                <w:bCs/>
              </w:rPr>
              <w:t>Website Link</w:t>
            </w:r>
          </w:p>
        </w:tc>
        <w:tc>
          <w:tcPr>
            <w:tcW w:w="3286" w:type="dxa"/>
            <w:tcBorders>
              <w:bottom w:val="nil"/>
            </w:tcBorders>
          </w:tcPr>
          <w:p w14:paraId="4E7DE20A" w14:textId="77777777" w:rsidR="00D51805" w:rsidRPr="00D51805" w:rsidRDefault="00D51805" w:rsidP="00D51805">
            <w:pPr>
              <w:rPr>
                <w:b/>
                <w:bCs/>
              </w:rPr>
            </w:pPr>
            <w:r w:rsidRPr="00D51805">
              <w:rPr>
                <w:b/>
                <w:bCs/>
              </w:rPr>
              <w:t>1 line insight</w:t>
            </w:r>
          </w:p>
        </w:tc>
      </w:tr>
      <w:tr w:rsidR="00D51805" w14:paraId="6C5C6025" w14:textId="77777777" w:rsidTr="00D51805">
        <w:tc>
          <w:tcPr>
            <w:tcW w:w="2738" w:type="dxa"/>
            <w:tcBorders>
              <w:top w:val="nil"/>
            </w:tcBorders>
          </w:tcPr>
          <w:p w14:paraId="3FDCB363" w14:textId="77777777" w:rsidR="00D51805" w:rsidRDefault="00D51805" w:rsidP="00D51805"/>
        </w:tc>
        <w:tc>
          <w:tcPr>
            <w:tcW w:w="3469" w:type="dxa"/>
            <w:tcBorders>
              <w:top w:val="nil"/>
            </w:tcBorders>
          </w:tcPr>
          <w:p w14:paraId="10DAB5C2" w14:textId="77777777" w:rsidR="00D51805" w:rsidRDefault="00D51805" w:rsidP="00D51805"/>
        </w:tc>
        <w:tc>
          <w:tcPr>
            <w:tcW w:w="3286" w:type="dxa"/>
            <w:tcBorders>
              <w:top w:val="nil"/>
            </w:tcBorders>
          </w:tcPr>
          <w:p w14:paraId="317B9052" w14:textId="77777777" w:rsidR="00D51805" w:rsidRDefault="00D51805" w:rsidP="00D51805"/>
        </w:tc>
      </w:tr>
      <w:tr w:rsidR="00D51805" w14:paraId="482693FB" w14:textId="77777777" w:rsidTr="00D51805">
        <w:tc>
          <w:tcPr>
            <w:tcW w:w="2738" w:type="dxa"/>
          </w:tcPr>
          <w:p w14:paraId="2EE15AC9" w14:textId="77777777" w:rsidR="00D51805" w:rsidRDefault="00D51805" w:rsidP="00D51805">
            <w:r w:rsidRPr="00D51805">
              <w:t>Studio Gang</w:t>
            </w:r>
          </w:p>
        </w:tc>
        <w:tc>
          <w:tcPr>
            <w:tcW w:w="3469" w:type="dxa"/>
          </w:tcPr>
          <w:p w14:paraId="1664A7DD" w14:textId="77777777" w:rsidR="00D51805" w:rsidRDefault="00D51805" w:rsidP="00D51805">
            <w:r w:rsidRPr="00D51805">
              <w:t>https://studiogang.com/</w:t>
            </w:r>
          </w:p>
        </w:tc>
        <w:tc>
          <w:tcPr>
            <w:tcW w:w="3286" w:type="dxa"/>
          </w:tcPr>
          <w:p w14:paraId="2E8890C5" w14:textId="77777777" w:rsidR="00D51805" w:rsidRDefault="00D51805" w:rsidP="00D51805">
            <w:r w:rsidRPr="00D51805">
              <w:t>Immersive full-screen visuals paired with intuitive navigation.</w:t>
            </w:r>
          </w:p>
        </w:tc>
      </w:tr>
      <w:tr w:rsidR="00D51805" w14:paraId="7F88718C" w14:textId="77777777" w:rsidTr="00D51805">
        <w:tc>
          <w:tcPr>
            <w:tcW w:w="2738" w:type="dxa"/>
          </w:tcPr>
          <w:p w14:paraId="0B07E9CA" w14:textId="77777777" w:rsidR="00D51805" w:rsidRDefault="00D51805" w:rsidP="00D51805">
            <w:r w:rsidRPr="00D51805">
              <w:t>Herzog &amp; de Meuron</w:t>
            </w:r>
          </w:p>
        </w:tc>
        <w:tc>
          <w:tcPr>
            <w:tcW w:w="3469" w:type="dxa"/>
          </w:tcPr>
          <w:p w14:paraId="49A0A98C" w14:textId="77777777" w:rsidR="00D51805" w:rsidRDefault="00D51805" w:rsidP="00D51805">
            <w:r w:rsidRPr="00D51805">
              <w:t>https://www.herzogdemeuron.com/</w:t>
            </w:r>
          </w:p>
        </w:tc>
        <w:tc>
          <w:tcPr>
            <w:tcW w:w="3286" w:type="dxa"/>
          </w:tcPr>
          <w:p w14:paraId="33953E6C" w14:textId="77777777" w:rsidR="00D51805" w:rsidRDefault="00D51805" w:rsidP="00D51805">
            <w:r w:rsidRPr="00D51805">
              <w:t>Clean, minimalist design emphasizing project imagery.</w:t>
            </w:r>
          </w:p>
        </w:tc>
      </w:tr>
      <w:tr w:rsidR="00D51805" w14:paraId="30B64AD4" w14:textId="77777777" w:rsidTr="00D51805">
        <w:tc>
          <w:tcPr>
            <w:tcW w:w="2738" w:type="dxa"/>
          </w:tcPr>
          <w:p w14:paraId="30791088" w14:textId="77777777" w:rsidR="00D51805" w:rsidRDefault="00D51805" w:rsidP="00D51805">
            <w:r w:rsidRPr="00D51805">
              <w:t>Zaha Hadid Architects</w:t>
            </w:r>
          </w:p>
        </w:tc>
        <w:tc>
          <w:tcPr>
            <w:tcW w:w="3469" w:type="dxa"/>
          </w:tcPr>
          <w:p w14:paraId="2F7BF0DF" w14:textId="77777777" w:rsidR="00D51805" w:rsidRDefault="00D51805" w:rsidP="00D51805">
            <w:r w:rsidRPr="00D51805">
              <w:t>https://www.zaha-hadid.com/</w:t>
            </w:r>
          </w:p>
        </w:tc>
        <w:tc>
          <w:tcPr>
            <w:tcW w:w="3286" w:type="dxa"/>
          </w:tcPr>
          <w:p w14:paraId="40D46F15" w14:textId="77777777" w:rsidR="00D51805" w:rsidRDefault="00D51805" w:rsidP="00D51805">
            <w:r w:rsidRPr="00D51805">
              <w:t>Futuristic aesthetics with dynamic scrolling effects.</w:t>
            </w:r>
          </w:p>
        </w:tc>
      </w:tr>
      <w:tr w:rsidR="00D51805" w14:paraId="67461B07" w14:textId="77777777" w:rsidTr="00D51805">
        <w:tc>
          <w:tcPr>
            <w:tcW w:w="2738" w:type="dxa"/>
          </w:tcPr>
          <w:p w14:paraId="5C616475" w14:textId="77777777" w:rsidR="00D51805" w:rsidRDefault="00D51805" w:rsidP="00D51805">
            <w:r w:rsidRPr="00D51805">
              <w:t>Architizer</w:t>
            </w:r>
          </w:p>
        </w:tc>
        <w:tc>
          <w:tcPr>
            <w:tcW w:w="3469" w:type="dxa"/>
          </w:tcPr>
          <w:p w14:paraId="1F57B43F" w14:textId="77777777" w:rsidR="00D51805" w:rsidRDefault="00D51805" w:rsidP="00D51805">
            <w:r w:rsidRPr="00D51805">
              <w:t>https://architizer.com/</w:t>
            </w:r>
          </w:p>
        </w:tc>
        <w:tc>
          <w:tcPr>
            <w:tcW w:w="3286" w:type="dxa"/>
          </w:tcPr>
          <w:p w14:paraId="02AAA344" w14:textId="77777777" w:rsidR="00D51805" w:rsidRDefault="00D51805" w:rsidP="00D51805">
            <w:r w:rsidRPr="00D51805">
              <w:t>Comprehensive project showcases with user-friendly filters.</w:t>
            </w:r>
          </w:p>
        </w:tc>
      </w:tr>
      <w:tr w:rsidR="00D51805" w14:paraId="236F4F06" w14:textId="77777777" w:rsidTr="00D51805">
        <w:tc>
          <w:tcPr>
            <w:tcW w:w="2738" w:type="dxa"/>
          </w:tcPr>
          <w:p w14:paraId="0787C5A6" w14:textId="77777777" w:rsidR="00D51805" w:rsidRDefault="00D51805" w:rsidP="00D51805">
            <w:r w:rsidRPr="00D51805">
              <w:t>10 Design</w:t>
            </w:r>
          </w:p>
        </w:tc>
        <w:tc>
          <w:tcPr>
            <w:tcW w:w="3469" w:type="dxa"/>
          </w:tcPr>
          <w:p w14:paraId="7EB61D36" w14:textId="77777777" w:rsidR="00D51805" w:rsidRDefault="00D51805" w:rsidP="00D51805">
            <w:r w:rsidRPr="00D51805">
              <w:t>https://www.10design.co/</w:t>
            </w:r>
          </w:p>
        </w:tc>
        <w:tc>
          <w:tcPr>
            <w:tcW w:w="3286" w:type="dxa"/>
          </w:tcPr>
          <w:p w14:paraId="2B8B8B64" w14:textId="77777777" w:rsidR="00D51805" w:rsidRDefault="00D51805" w:rsidP="00D51805">
            <w:r w:rsidRPr="00D51805">
              <w:t>Striking imagery complemented by concise textual content.</w:t>
            </w:r>
          </w:p>
        </w:tc>
      </w:tr>
    </w:tbl>
    <w:p w14:paraId="02C683F6" w14:textId="100DC3B9" w:rsidR="00D51805" w:rsidRDefault="00D51805">
      <w:pPr>
        <w:rPr>
          <w:sz w:val="40"/>
          <w:szCs w:val="40"/>
        </w:rPr>
      </w:pPr>
      <w:r w:rsidRPr="00D51805">
        <w:rPr>
          <w:rFonts w:ascii="Segoe UI Emoji" w:hAnsi="Segoe UI Emoji" w:cs="Segoe UI Emoji"/>
          <w:sz w:val="40"/>
          <w:szCs w:val="40"/>
        </w:rPr>
        <w:t>🏛️</w:t>
      </w:r>
      <w:r w:rsidRPr="00D51805">
        <w:rPr>
          <w:sz w:val="40"/>
          <w:szCs w:val="40"/>
        </w:rPr>
        <w:t xml:space="preserve"> Boutique Architectural Design Firms</w:t>
      </w:r>
    </w:p>
    <w:p w14:paraId="0D99DAA8" w14:textId="798A75D3" w:rsidR="00D51805" w:rsidRDefault="00D51805" w:rsidP="00D51805">
      <w:pPr>
        <w:tabs>
          <w:tab w:val="left" w:pos="5964"/>
        </w:tabs>
        <w:rPr>
          <w:sz w:val="40"/>
          <w:szCs w:val="40"/>
        </w:rPr>
      </w:pPr>
    </w:p>
    <w:p w14:paraId="09F99160" w14:textId="45443533" w:rsidR="00D51805" w:rsidRDefault="00D51805" w:rsidP="00D51805">
      <w:pPr>
        <w:tabs>
          <w:tab w:val="left" w:pos="5964"/>
        </w:tabs>
        <w:rPr>
          <w:sz w:val="40"/>
          <w:szCs w:val="40"/>
        </w:rPr>
      </w:pPr>
      <w:r w:rsidRPr="00D51805">
        <w:rPr>
          <w:rFonts w:ascii="Segoe UI Emoji" w:hAnsi="Segoe UI Emoji" w:cs="Segoe UI Emoji"/>
          <w:sz w:val="40"/>
          <w:szCs w:val="40"/>
        </w:rPr>
        <w:t>⚖️</w:t>
      </w:r>
      <w:r w:rsidRPr="00D51805">
        <w:rPr>
          <w:sz w:val="40"/>
          <w:szCs w:val="40"/>
        </w:rPr>
        <w:t xml:space="preserve"> Intellectual Property Law Firms</w:t>
      </w:r>
    </w:p>
    <w:tbl>
      <w:tblPr>
        <w:tblStyle w:val="TableGrid"/>
        <w:tblpPr w:leftFromText="180" w:rightFromText="180" w:vertAnchor="text" w:horzAnchor="margin" w:tblpY="384"/>
        <w:tblW w:w="9493" w:type="dxa"/>
        <w:tblLook w:val="04A0" w:firstRow="1" w:lastRow="0" w:firstColumn="1" w:lastColumn="0" w:noHBand="0" w:noVBand="1"/>
      </w:tblPr>
      <w:tblGrid>
        <w:gridCol w:w="1253"/>
        <w:gridCol w:w="6191"/>
        <w:gridCol w:w="2049"/>
      </w:tblGrid>
      <w:tr w:rsidR="00D51805" w14:paraId="1CFD8CE3" w14:textId="77777777" w:rsidTr="00D51805">
        <w:tc>
          <w:tcPr>
            <w:tcW w:w="1253" w:type="dxa"/>
            <w:tcBorders>
              <w:bottom w:val="nil"/>
            </w:tcBorders>
          </w:tcPr>
          <w:p w14:paraId="568FB51A" w14:textId="77777777" w:rsidR="00D51805" w:rsidRPr="00D51805" w:rsidRDefault="00D51805" w:rsidP="00D51805">
            <w:pPr>
              <w:rPr>
                <w:b/>
                <w:bCs/>
              </w:rPr>
            </w:pPr>
            <w:r w:rsidRPr="00D51805">
              <w:rPr>
                <w:b/>
                <w:bCs/>
              </w:rPr>
              <w:t>Website Name</w:t>
            </w:r>
          </w:p>
        </w:tc>
        <w:tc>
          <w:tcPr>
            <w:tcW w:w="6191" w:type="dxa"/>
            <w:tcBorders>
              <w:bottom w:val="nil"/>
            </w:tcBorders>
          </w:tcPr>
          <w:p w14:paraId="62238F91" w14:textId="77777777" w:rsidR="00D51805" w:rsidRPr="00D51805" w:rsidRDefault="00D51805" w:rsidP="00D51805">
            <w:pPr>
              <w:rPr>
                <w:b/>
                <w:bCs/>
              </w:rPr>
            </w:pPr>
            <w:r w:rsidRPr="00D51805">
              <w:rPr>
                <w:b/>
                <w:bCs/>
              </w:rPr>
              <w:t>Website Link</w:t>
            </w:r>
          </w:p>
        </w:tc>
        <w:tc>
          <w:tcPr>
            <w:tcW w:w="2049" w:type="dxa"/>
            <w:tcBorders>
              <w:bottom w:val="nil"/>
            </w:tcBorders>
          </w:tcPr>
          <w:p w14:paraId="0947A7D0" w14:textId="77777777" w:rsidR="00D51805" w:rsidRPr="00D51805" w:rsidRDefault="00D51805" w:rsidP="00D51805">
            <w:pPr>
              <w:rPr>
                <w:b/>
                <w:bCs/>
              </w:rPr>
            </w:pPr>
            <w:r w:rsidRPr="00D51805">
              <w:rPr>
                <w:b/>
                <w:bCs/>
              </w:rPr>
              <w:t>1 line insight</w:t>
            </w:r>
          </w:p>
        </w:tc>
      </w:tr>
      <w:tr w:rsidR="00D51805" w14:paraId="7FFBFEE1" w14:textId="77777777" w:rsidTr="00D51805">
        <w:tc>
          <w:tcPr>
            <w:tcW w:w="1253" w:type="dxa"/>
            <w:tcBorders>
              <w:top w:val="nil"/>
            </w:tcBorders>
          </w:tcPr>
          <w:p w14:paraId="4612AE64" w14:textId="77777777" w:rsidR="00D51805" w:rsidRDefault="00D51805" w:rsidP="00D51805"/>
        </w:tc>
        <w:tc>
          <w:tcPr>
            <w:tcW w:w="6191" w:type="dxa"/>
            <w:tcBorders>
              <w:top w:val="nil"/>
            </w:tcBorders>
          </w:tcPr>
          <w:p w14:paraId="55B90892" w14:textId="77777777" w:rsidR="00D51805" w:rsidRDefault="00D51805" w:rsidP="00D51805"/>
        </w:tc>
        <w:tc>
          <w:tcPr>
            <w:tcW w:w="2049" w:type="dxa"/>
            <w:tcBorders>
              <w:top w:val="nil"/>
            </w:tcBorders>
          </w:tcPr>
          <w:p w14:paraId="368AA580" w14:textId="77777777" w:rsidR="00D51805" w:rsidRDefault="00D51805" w:rsidP="00D51805"/>
        </w:tc>
      </w:tr>
      <w:tr w:rsidR="00D51805" w14:paraId="673B2C91" w14:textId="77777777" w:rsidTr="00D51805">
        <w:tc>
          <w:tcPr>
            <w:tcW w:w="1253" w:type="dxa"/>
          </w:tcPr>
          <w:p w14:paraId="016E06B6" w14:textId="54CEE665" w:rsidR="00D51805" w:rsidRDefault="00D51805" w:rsidP="00D51805">
            <w:r w:rsidRPr="00D51805">
              <w:t>Fish &amp; Richardson</w:t>
            </w:r>
          </w:p>
        </w:tc>
        <w:tc>
          <w:tcPr>
            <w:tcW w:w="6191" w:type="dxa"/>
          </w:tcPr>
          <w:p w14:paraId="75042917" w14:textId="7AFFB855" w:rsidR="00D51805" w:rsidRDefault="00D51805" w:rsidP="00D51805">
            <w:r w:rsidRPr="00D51805">
              <w:t>https://www.fr.com/</w:t>
            </w:r>
          </w:p>
        </w:tc>
        <w:tc>
          <w:tcPr>
            <w:tcW w:w="2049" w:type="dxa"/>
          </w:tcPr>
          <w:p w14:paraId="3BA9414E" w14:textId="53D44358" w:rsidR="00D51805" w:rsidRDefault="00D51805" w:rsidP="00D51805">
            <w:r w:rsidRPr="00D51805">
              <w:t>Professional layout with clear service categorization.</w:t>
            </w:r>
          </w:p>
        </w:tc>
      </w:tr>
      <w:tr w:rsidR="00D51805" w14:paraId="45BEF801" w14:textId="77777777" w:rsidTr="00D51805">
        <w:tc>
          <w:tcPr>
            <w:tcW w:w="1253" w:type="dxa"/>
          </w:tcPr>
          <w:p w14:paraId="6429B1B5" w14:textId="58235161" w:rsidR="00D51805" w:rsidRDefault="00D51805" w:rsidP="00D51805">
            <w:r w:rsidRPr="00D51805">
              <w:t>Wolf Greenfield</w:t>
            </w:r>
          </w:p>
        </w:tc>
        <w:tc>
          <w:tcPr>
            <w:tcW w:w="6191" w:type="dxa"/>
          </w:tcPr>
          <w:p w14:paraId="2E935056" w14:textId="063F05BA" w:rsidR="00D51805" w:rsidRDefault="00D51805" w:rsidP="00D51805">
            <w:r w:rsidRPr="00D51805">
              <w:t>https://wolfgreenfield.com/</w:t>
            </w:r>
          </w:p>
        </w:tc>
        <w:tc>
          <w:tcPr>
            <w:tcW w:w="2049" w:type="dxa"/>
          </w:tcPr>
          <w:p w14:paraId="647DB614" w14:textId="674C99EE" w:rsidR="00D51805" w:rsidRDefault="00D51805" w:rsidP="00D51805">
            <w:r w:rsidRPr="00D51805">
              <w:t>Modern design highlighting expertise and client success stories.</w:t>
            </w:r>
          </w:p>
        </w:tc>
      </w:tr>
      <w:tr w:rsidR="00D51805" w14:paraId="2F12012C" w14:textId="77777777" w:rsidTr="00D51805">
        <w:tc>
          <w:tcPr>
            <w:tcW w:w="1253" w:type="dxa"/>
          </w:tcPr>
          <w:p w14:paraId="4A3D16EE" w14:textId="60C72FB6" w:rsidR="00D51805" w:rsidRDefault="00D51805" w:rsidP="00D51805">
            <w:r w:rsidRPr="00D51805">
              <w:t>Duane Morris LLP</w:t>
            </w:r>
          </w:p>
        </w:tc>
        <w:tc>
          <w:tcPr>
            <w:tcW w:w="6191" w:type="dxa"/>
          </w:tcPr>
          <w:p w14:paraId="24A576C3" w14:textId="40F46151" w:rsidR="00D51805" w:rsidRDefault="00D51805" w:rsidP="00D51805">
            <w:r w:rsidRPr="00D51805">
              <w:t>https://www.duanemorris.com/practices/intellectualproperty.html</w:t>
            </w:r>
          </w:p>
        </w:tc>
        <w:tc>
          <w:tcPr>
            <w:tcW w:w="2049" w:type="dxa"/>
          </w:tcPr>
          <w:p w14:paraId="7AC9E98F" w14:textId="78B93D44" w:rsidR="00D51805" w:rsidRDefault="00D51805" w:rsidP="00D51805">
            <w:r w:rsidRPr="00D51805">
              <w:t>Structured content with emphasis on practice areas.</w:t>
            </w:r>
          </w:p>
        </w:tc>
      </w:tr>
      <w:tr w:rsidR="00D51805" w14:paraId="40AD0A2F" w14:textId="77777777" w:rsidTr="00D51805">
        <w:tc>
          <w:tcPr>
            <w:tcW w:w="1253" w:type="dxa"/>
          </w:tcPr>
          <w:p w14:paraId="60C3AFF4" w14:textId="2E704B6C" w:rsidR="00D51805" w:rsidRDefault="00D51805" w:rsidP="00D51805">
            <w:r w:rsidRPr="00D51805">
              <w:t>Gearhart Law</w:t>
            </w:r>
          </w:p>
        </w:tc>
        <w:tc>
          <w:tcPr>
            <w:tcW w:w="6191" w:type="dxa"/>
          </w:tcPr>
          <w:p w14:paraId="4E41FB9B" w14:textId="051DCA42" w:rsidR="00D51805" w:rsidRDefault="00D51805" w:rsidP="00D51805">
            <w:r w:rsidRPr="00D51805">
              <w:t>https://www.gearhartlaw.com/</w:t>
            </w:r>
          </w:p>
        </w:tc>
        <w:tc>
          <w:tcPr>
            <w:tcW w:w="2049" w:type="dxa"/>
          </w:tcPr>
          <w:p w14:paraId="545E4C96" w14:textId="40A895B2" w:rsidR="00D51805" w:rsidRDefault="00D51805" w:rsidP="00D51805">
            <w:r w:rsidRPr="00D51805">
              <w:t>Engaging visuals with accessible navigation menus.</w:t>
            </w:r>
          </w:p>
        </w:tc>
      </w:tr>
      <w:tr w:rsidR="00D51805" w14:paraId="1E18F566" w14:textId="77777777" w:rsidTr="00D51805">
        <w:tc>
          <w:tcPr>
            <w:tcW w:w="1253" w:type="dxa"/>
          </w:tcPr>
          <w:p w14:paraId="496C71EF" w14:textId="6D208489" w:rsidR="00D51805" w:rsidRDefault="00D51805" w:rsidP="00D51805">
            <w:r w:rsidRPr="00D51805">
              <w:t>Capuano IP</w:t>
            </w:r>
          </w:p>
        </w:tc>
        <w:tc>
          <w:tcPr>
            <w:tcW w:w="6191" w:type="dxa"/>
          </w:tcPr>
          <w:p w14:paraId="605BB4E4" w14:textId="42DA1352" w:rsidR="00D51805" w:rsidRDefault="00D51805" w:rsidP="00D51805">
            <w:r w:rsidRPr="00D51805">
              <w:t>https://www.capuanoip.com/</w:t>
            </w:r>
          </w:p>
        </w:tc>
        <w:tc>
          <w:tcPr>
            <w:tcW w:w="2049" w:type="dxa"/>
          </w:tcPr>
          <w:p w14:paraId="39376B37" w14:textId="59AFFAA5" w:rsidR="00D51805" w:rsidRDefault="00D51805" w:rsidP="00D51805">
            <w:r w:rsidRPr="00D51805">
              <w:t>Sleek design focusing on client-centric information.</w:t>
            </w:r>
          </w:p>
        </w:tc>
      </w:tr>
    </w:tbl>
    <w:p w14:paraId="54D99D9F" w14:textId="77777777" w:rsidR="00D51805" w:rsidRPr="00D51805" w:rsidRDefault="00D51805" w:rsidP="00D51805">
      <w:pPr>
        <w:tabs>
          <w:tab w:val="left" w:pos="5964"/>
        </w:tabs>
        <w:rPr>
          <w:sz w:val="40"/>
          <w:szCs w:val="40"/>
        </w:rPr>
      </w:pPr>
    </w:p>
    <w:p w14:paraId="0411322D" w14:textId="77777777" w:rsidR="00D51805" w:rsidRPr="00D51805" w:rsidRDefault="00D51805" w:rsidP="00D51805">
      <w:pPr>
        <w:rPr>
          <w:sz w:val="40"/>
          <w:szCs w:val="40"/>
        </w:rPr>
      </w:pPr>
    </w:p>
    <w:p w14:paraId="027021BB" w14:textId="77777777" w:rsidR="00D51805" w:rsidRPr="00D51805" w:rsidRDefault="00D51805" w:rsidP="00D51805">
      <w:pPr>
        <w:rPr>
          <w:sz w:val="40"/>
          <w:szCs w:val="40"/>
        </w:rPr>
      </w:pPr>
    </w:p>
    <w:p w14:paraId="5340C8C9" w14:textId="3A69C28A" w:rsidR="00D51805" w:rsidRDefault="00D51805" w:rsidP="00D51805">
      <w:pPr>
        <w:rPr>
          <w:sz w:val="40"/>
          <w:szCs w:val="40"/>
        </w:rPr>
      </w:pPr>
      <w:r w:rsidRPr="00D51805">
        <w:rPr>
          <w:rFonts w:ascii="Segoe UI Emoji" w:hAnsi="Segoe UI Emoji" w:cs="Segoe UI Emoji"/>
          <w:sz w:val="40"/>
          <w:szCs w:val="40"/>
        </w:rPr>
        <w:lastRenderedPageBreak/>
        <w:t>🌿</w:t>
      </w:r>
      <w:r w:rsidRPr="00D51805">
        <w:rPr>
          <w:sz w:val="40"/>
          <w:szCs w:val="40"/>
        </w:rPr>
        <w:t xml:space="preserve"> Renewable Energy Companies (India)</w:t>
      </w:r>
    </w:p>
    <w:tbl>
      <w:tblPr>
        <w:tblStyle w:val="TableGrid"/>
        <w:tblpPr w:leftFromText="180" w:rightFromText="180" w:vertAnchor="text" w:horzAnchor="margin" w:tblpY="384"/>
        <w:tblW w:w="9493" w:type="dxa"/>
        <w:tblLook w:val="04A0" w:firstRow="1" w:lastRow="0" w:firstColumn="1" w:lastColumn="0" w:noHBand="0" w:noVBand="1"/>
      </w:tblPr>
      <w:tblGrid>
        <w:gridCol w:w="1253"/>
        <w:gridCol w:w="6191"/>
        <w:gridCol w:w="2049"/>
      </w:tblGrid>
      <w:tr w:rsidR="00D51805" w14:paraId="5E7B751A" w14:textId="77777777" w:rsidTr="00FC7745">
        <w:tc>
          <w:tcPr>
            <w:tcW w:w="1253" w:type="dxa"/>
            <w:tcBorders>
              <w:bottom w:val="nil"/>
            </w:tcBorders>
          </w:tcPr>
          <w:p w14:paraId="373894D0" w14:textId="77777777" w:rsidR="00D51805" w:rsidRPr="00D51805" w:rsidRDefault="00D51805" w:rsidP="00FC7745">
            <w:pPr>
              <w:rPr>
                <w:b/>
                <w:bCs/>
              </w:rPr>
            </w:pPr>
            <w:r w:rsidRPr="00D51805">
              <w:rPr>
                <w:b/>
                <w:bCs/>
              </w:rPr>
              <w:t>Website Name</w:t>
            </w:r>
          </w:p>
        </w:tc>
        <w:tc>
          <w:tcPr>
            <w:tcW w:w="6191" w:type="dxa"/>
            <w:tcBorders>
              <w:bottom w:val="nil"/>
            </w:tcBorders>
          </w:tcPr>
          <w:p w14:paraId="10B1C5BC" w14:textId="77777777" w:rsidR="00D51805" w:rsidRPr="00D51805" w:rsidRDefault="00D51805" w:rsidP="00FC7745">
            <w:pPr>
              <w:rPr>
                <w:b/>
                <w:bCs/>
              </w:rPr>
            </w:pPr>
            <w:r w:rsidRPr="00D51805">
              <w:rPr>
                <w:b/>
                <w:bCs/>
              </w:rPr>
              <w:t>Website Link</w:t>
            </w:r>
          </w:p>
        </w:tc>
        <w:tc>
          <w:tcPr>
            <w:tcW w:w="2049" w:type="dxa"/>
            <w:tcBorders>
              <w:bottom w:val="nil"/>
            </w:tcBorders>
          </w:tcPr>
          <w:p w14:paraId="0EFB6C6E" w14:textId="77777777" w:rsidR="00D51805" w:rsidRPr="00D51805" w:rsidRDefault="00D51805" w:rsidP="00FC7745">
            <w:pPr>
              <w:rPr>
                <w:b/>
                <w:bCs/>
              </w:rPr>
            </w:pPr>
            <w:r w:rsidRPr="00D51805">
              <w:rPr>
                <w:b/>
                <w:bCs/>
              </w:rPr>
              <w:t>1 line insight</w:t>
            </w:r>
          </w:p>
        </w:tc>
      </w:tr>
      <w:tr w:rsidR="00D51805" w14:paraId="685D9BBC" w14:textId="77777777" w:rsidTr="00FC7745">
        <w:tc>
          <w:tcPr>
            <w:tcW w:w="1253" w:type="dxa"/>
            <w:tcBorders>
              <w:top w:val="nil"/>
            </w:tcBorders>
          </w:tcPr>
          <w:p w14:paraId="414848AD" w14:textId="77777777" w:rsidR="00D51805" w:rsidRDefault="00D51805" w:rsidP="00FC7745"/>
        </w:tc>
        <w:tc>
          <w:tcPr>
            <w:tcW w:w="6191" w:type="dxa"/>
            <w:tcBorders>
              <w:top w:val="nil"/>
            </w:tcBorders>
          </w:tcPr>
          <w:p w14:paraId="0D18F3B6" w14:textId="77777777" w:rsidR="00D51805" w:rsidRDefault="00D51805" w:rsidP="00FC7745"/>
        </w:tc>
        <w:tc>
          <w:tcPr>
            <w:tcW w:w="2049" w:type="dxa"/>
            <w:tcBorders>
              <w:top w:val="nil"/>
            </w:tcBorders>
          </w:tcPr>
          <w:p w14:paraId="114A3EF3" w14:textId="77777777" w:rsidR="00D51805" w:rsidRDefault="00D51805" w:rsidP="00FC7745"/>
        </w:tc>
      </w:tr>
      <w:tr w:rsidR="00D51805" w14:paraId="2D0FA1C8" w14:textId="77777777" w:rsidTr="00FC7745">
        <w:tc>
          <w:tcPr>
            <w:tcW w:w="1253" w:type="dxa"/>
          </w:tcPr>
          <w:p w14:paraId="6A2C629F" w14:textId="775B5CDA" w:rsidR="00D51805" w:rsidRDefault="000457A4" w:rsidP="00FC7745">
            <w:r w:rsidRPr="000457A4">
              <w:t>ReNew Power</w:t>
            </w:r>
          </w:p>
        </w:tc>
        <w:tc>
          <w:tcPr>
            <w:tcW w:w="6191" w:type="dxa"/>
          </w:tcPr>
          <w:p w14:paraId="43D05A1C" w14:textId="3B16D844" w:rsidR="00D51805" w:rsidRDefault="000457A4" w:rsidP="00FC7745">
            <w:r w:rsidRPr="000457A4">
              <w:t>https://www.renew.com/</w:t>
            </w:r>
          </w:p>
        </w:tc>
        <w:tc>
          <w:tcPr>
            <w:tcW w:w="2049" w:type="dxa"/>
          </w:tcPr>
          <w:p w14:paraId="2B1DB0AD" w14:textId="7DB35896" w:rsidR="00D51805" w:rsidRDefault="000457A4" w:rsidP="00FC7745">
            <w:r w:rsidRPr="000457A4">
              <w:t>Vibrant visuals showcasing sustainability initiatives.</w:t>
            </w:r>
          </w:p>
        </w:tc>
      </w:tr>
      <w:tr w:rsidR="00D51805" w14:paraId="315E8C70" w14:textId="77777777" w:rsidTr="00FC7745">
        <w:tc>
          <w:tcPr>
            <w:tcW w:w="1253" w:type="dxa"/>
          </w:tcPr>
          <w:p w14:paraId="4BBE53B1" w14:textId="35EF9012" w:rsidR="00D51805" w:rsidRDefault="000457A4" w:rsidP="00FC7745">
            <w:r w:rsidRPr="000457A4">
              <w:t>Adani Green Energy</w:t>
            </w:r>
          </w:p>
        </w:tc>
        <w:tc>
          <w:tcPr>
            <w:tcW w:w="6191" w:type="dxa"/>
          </w:tcPr>
          <w:p w14:paraId="5F9D8591" w14:textId="5DA93373" w:rsidR="00D51805" w:rsidRDefault="000457A4" w:rsidP="00FC7745">
            <w:r w:rsidRPr="000457A4">
              <w:t>https://www.adanigreenenergy.com/</w:t>
            </w:r>
          </w:p>
        </w:tc>
        <w:tc>
          <w:tcPr>
            <w:tcW w:w="2049" w:type="dxa"/>
          </w:tcPr>
          <w:p w14:paraId="3919E477" w14:textId="2D93A90E" w:rsidR="00D51805" w:rsidRDefault="000457A4" w:rsidP="00FC7745">
            <w:r w:rsidRPr="000457A4">
              <w:t>Interactive elements highlighting project portfolios.</w:t>
            </w:r>
          </w:p>
        </w:tc>
      </w:tr>
      <w:tr w:rsidR="00D51805" w14:paraId="4D02B784" w14:textId="77777777" w:rsidTr="00FC7745">
        <w:tc>
          <w:tcPr>
            <w:tcW w:w="1253" w:type="dxa"/>
          </w:tcPr>
          <w:p w14:paraId="133E6B0C" w14:textId="0A9F6224" w:rsidR="00D51805" w:rsidRDefault="000457A4" w:rsidP="00FC7745">
            <w:r w:rsidRPr="000457A4">
              <w:t>Azure Power</w:t>
            </w:r>
          </w:p>
        </w:tc>
        <w:tc>
          <w:tcPr>
            <w:tcW w:w="6191" w:type="dxa"/>
          </w:tcPr>
          <w:p w14:paraId="5C9D7457" w14:textId="0AC881B0" w:rsidR="00D51805" w:rsidRDefault="000457A4" w:rsidP="00FC7745">
            <w:r w:rsidRPr="000457A4">
              <w:t>https://www.azurepower.com/</w:t>
            </w:r>
          </w:p>
        </w:tc>
        <w:tc>
          <w:tcPr>
            <w:tcW w:w="2049" w:type="dxa"/>
          </w:tcPr>
          <w:p w14:paraId="1F85044D" w14:textId="35DD0924" w:rsidR="00D51805" w:rsidRDefault="000457A4" w:rsidP="00FC7745">
            <w:r w:rsidRPr="000457A4">
              <w:t>Clean design with emphasis on operational metrics.</w:t>
            </w:r>
          </w:p>
        </w:tc>
      </w:tr>
      <w:tr w:rsidR="00D51805" w14:paraId="5DB65737" w14:textId="77777777" w:rsidTr="00FC7745">
        <w:tc>
          <w:tcPr>
            <w:tcW w:w="1253" w:type="dxa"/>
          </w:tcPr>
          <w:p w14:paraId="7C472FF8" w14:textId="2CA6B1EC" w:rsidR="00D51805" w:rsidRDefault="000457A4" w:rsidP="00FC7745">
            <w:r w:rsidRPr="000457A4">
              <w:t>CleanMax</w:t>
            </w:r>
          </w:p>
        </w:tc>
        <w:tc>
          <w:tcPr>
            <w:tcW w:w="6191" w:type="dxa"/>
          </w:tcPr>
          <w:p w14:paraId="5208484F" w14:textId="184C1976" w:rsidR="00D51805" w:rsidRDefault="000457A4" w:rsidP="00FC7745">
            <w:r w:rsidRPr="000457A4">
              <w:t>https://www.cleanmax.com/</w:t>
            </w:r>
          </w:p>
        </w:tc>
        <w:tc>
          <w:tcPr>
            <w:tcW w:w="2049" w:type="dxa"/>
          </w:tcPr>
          <w:p w14:paraId="22CAEB6C" w14:textId="05F3B58A" w:rsidR="00D51805" w:rsidRDefault="000457A4" w:rsidP="00FC7745">
            <w:r w:rsidRPr="000457A4">
              <w:t>Corporate-focused layout with detailed service offerings.</w:t>
            </w:r>
          </w:p>
        </w:tc>
      </w:tr>
      <w:tr w:rsidR="00D51805" w14:paraId="06A1A130" w14:textId="77777777" w:rsidTr="00FC7745">
        <w:tc>
          <w:tcPr>
            <w:tcW w:w="1253" w:type="dxa"/>
          </w:tcPr>
          <w:p w14:paraId="373CAFAC" w14:textId="0C85619C" w:rsidR="00D51805" w:rsidRDefault="000457A4" w:rsidP="00FC7745">
            <w:r w:rsidRPr="000457A4">
              <w:t>Onix Renewable</w:t>
            </w:r>
          </w:p>
        </w:tc>
        <w:tc>
          <w:tcPr>
            <w:tcW w:w="6191" w:type="dxa"/>
          </w:tcPr>
          <w:p w14:paraId="2E2C3965" w14:textId="252E4743" w:rsidR="00D51805" w:rsidRDefault="000457A4" w:rsidP="00FC7745">
            <w:r w:rsidRPr="000457A4">
              <w:t>https://onixrenewable.com/</w:t>
            </w:r>
          </w:p>
        </w:tc>
        <w:tc>
          <w:tcPr>
            <w:tcW w:w="2049" w:type="dxa"/>
          </w:tcPr>
          <w:p w14:paraId="71A29E59" w14:textId="046476F7" w:rsidR="00D51805" w:rsidRDefault="000457A4" w:rsidP="00FC7745">
            <w:r w:rsidRPr="000457A4">
              <w:t>User-friendly interface highlighting solar solutions.</w:t>
            </w:r>
          </w:p>
        </w:tc>
      </w:tr>
    </w:tbl>
    <w:p w14:paraId="13BB423E" w14:textId="77777777" w:rsidR="00D51805" w:rsidRPr="00D51805" w:rsidRDefault="00D51805" w:rsidP="00D51805">
      <w:pPr>
        <w:rPr>
          <w:sz w:val="40"/>
          <w:szCs w:val="40"/>
        </w:rPr>
      </w:pPr>
    </w:p>
    <w:p w14:paraId="47DC1E87" w14:textId="77777777" w:rsidR="00D51805" w:rsidRPr="00D51805" w:rsidRDefault="00D51805" w:rsidP="00D51805">
      <w:pPr>
        <w:rPr>
          <w:sz w:val="40"/>
          <w:szCs w:val="40"/>
        </w:rPr>
      </w:pPr>
    </w:p>
    <w:p w14:paraId="3066734A" w14:textId="77777777" w:rsidR="00D51805" w:rsidRPr="00D51805" w:rsidRDefault="00D51805" w:rsidP="00D51805">
      <w:pPr>
        <w:rPr>
          <w:sz w:val="40"/>
          <w:szCs w:val="40"/>
        </w:rPr>
      </w:pPr>
    </w:p>
    <w:p w14:paraId="7092C8B9" w14:textId="77777777" w:rsidR="00D51805" w:rsidRPr="00D51805" w:rsidRDefault="00D51805" w:rsidP="00D51805">
      <w:pPr>
        <w:rPr>
          <w:sz w:val="40"/>
          <w:szCs w:val="40"/>
        </w:rPr>
      </w:pPr>
    </w:p>
    <w:sectPr w:rsidR="00D51805" w:rsidRPr="00D5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05"/>
    <w:rsid w:val="000457A4"/>
    <w:rsid w:val="0043269E"/>
    <w:rsid w:val="00437C83"/>
    <w:rsid w:val="009A493B"/>
    <w:rsid w:val="00BB50B4"/>
    <w:rsid w:val="00D5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E69A"/>
  <w15:chartTrackingRefBased/>
  <w15:docId w15:val="{B5BA3A17-4960-4E26-8205-8D666E8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805"/>
  </w:style>
  <w:style w:type="paragraph" w:styleId="Heading1">
    <w:name w:val="heading 1"/>
    <w:basedOn w:val="Normal"/>
    <w:next w:val="Normal"/>
    <w:link w:val="Heading1Char"/>
    <w:uiPriority w:val="9"/>
    <w:qFormat/>
    <w:rsid w:val="00D5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8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1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</dc:creator>
  <cp:keywords/>
  <dc:description/>
  <cp:lastModifiedBy>Abhinav N</cp:lastModifiedBy>
  <cp:revision>1</cp:revision>
  <dcterms:created xsi:type="dcterms:W3CDTF">2025-05-13T07:08:00Z</dcterms:created>
  <dcterms:modified xsi:type="dcterms:W3CDTF">2025-05-13T07:28:00Z</dcterms:modified>
</cp:coreProperties>
</file>