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NormalWeb"/>
      </w:pPr>
      <w:r>
        <w:rPr>
          <w:b/>
          <w:bCs/>
          <w:lang w:val="en-US"/>
        </w:rPr>
        <w:t>Research questions:</w:t>
      </w:r>
      <w:r>
        <w:rPr>
          <w:lang w:val="en-US"/>
        </w:rPr>
        <w:t xml:space="preserve"> </w:t>
      </w:r>
      <w:r>
        <w:rPr>
          <w:lang w:val="en-US"/>
        </w:rPr>
        <w:br/>
      </w:r>
      <w:r>
        <w:t>How does public, media, and knowledge-seeking attention differ between European countries with increasing relevance of locally acquired mosquito-borne diseases (France, Italy, Spain) and countries where mosquito-borne disease risk is emerging, anticipated, or framed differently (Germany, Austria, Switzerland)?</w:t>
      </w:r>
    </w:p>
    <w:p>
      <w:pPr>
        <w:pStyle w:val="NormalWeb"/>
        <w:rPr>
          <w:lang w:val="en-US"/>
        </w:rPr>
      </w:pPr>
      <w:r>
        <w:t xml:space="preserve">The aim of this </w:t>
      </w:r>
      <w:r>
        <w:rPr>
          <w:lang w:val="en-US"/>
        </w:rPr>
        <w:t>study</w:t>
      </w:r>
      <w:r>
        <w:t xml:space="preserve"> is to explore how public</w:t>
      </w:r>
      <w:r>
        <w:rPr>
          <w:lang w:val="en-US"/>
        </w:rPr>
        <w:t>,</w:t>
      </w:r>
      <w:r>
        <w:t xml:space="preserve"> media</w:t>
      </w:r>
      <w:r>
        <w:rPr>
          <w:lang w:val="en-US"/>
        </w:rPr>
        <w:t xml:space="preserve"> and knowledge-seeking</w:t>
      </w:r>
      <w:r>
        <w:t xml:space="preserve"> attention around mosquitoes and mosquito-borne viruses has evolved in selected European countries. The analysis is intended to provide a</w:t>
      </w:r>
      <w:r>
        <w:rPr>
          <w:lang w:val="en-US"/>
        </w:rPr>
        <w:t>n</w:t>
      </w:r>
      <w:r>
        <w:t xml:space="preserve"> empirical basis for understanding public visibility, media framing and information-seeking behaviour around mosquito-related health risks</w:t>
      </w:r>
      <w:r>
        <w:rPr>
          <w:lang w:val="en-US"/>
        </w:rPr>
        <w:t>.</w:t>
      </w:r>
    </w:p>
    <w:p>
      <w:pPr>
        <w:pStyle w:val="NormalWeb"/>
      </w:pPr>
      <w:r>
        <w:rPr>
          <w:lang w:val="en-US"/>
        </w:rPr>
        <w:t>T</w:t>
      </w:r>
      <w:r>
        <w:t xml:space="preserve">he analysis </w:t>
      </w:r>
      <w:r>
        <w:rPr>
          <w:lang w:val="en-US"/>
        </w:rPr>
        <w:t>will</w:t>
      </w:r>
      <w:r>
        <w:t xml:space="preserve"> focus on two main mosquito-borne risk systems that are currently most relevant for public health communication and preparedness in Europe. </w:t>
      </w:r>
    </w:p>
    <w:p>
      <w:pPr>
        <w:pStyle w:val="NormalWeb"/>
        <w:numPr>
          <w:ilvl w:val="0"/>
          <w:numId w:val="1"/>
        </w:numPr>
      </w:pPr>
      <w:r>
        <w:t xml:space="preserve">The first is the </w:t>
      </w:r>
      <w:r>
        <w:rPr>
          <w:u w:val="single"/>
        </w:rPr>
        <w:t>tiger mosquito/Aedes-borne disease system</w:t>
      </w:r>
      <w:r>
        <w:t xml:space="preserve">, centred on </w:t>
      </w:r>
      <w:r>
        <w:rPr>
          <w:rStyle w:val="Emphasis"/>
        </w:rPr>
        <w:t>Aedes albopictus</w:t>
      </w:r>
      <w:r>
        <w:t xml:space="preserve"> and diseases such as dengue, chikungunya and Zika. </w:t>
      </w:r>
    </w:p>
    <w:p>
      <w:pPr>
        <w:pStyle w:val="NormalWeb"/>
        <w:numPr>
          <w:ilvl w:val="0"/>
          <w:numId w:val="1"/>
        </w:numPr>
      </w:pPr>
      <w:r>
        <w:t xml:space="preserve">The second is the </w:t>
      </w:r>
      <w:r>
        <w:rPr>
          <w:u w:val="single"/>
        </w:rPr>
        <w:t>Culex system</w:t>
      </w:r>
      <w:r>
        <w:t>, centred on</w:t>
      </w:r>
      <w:r>
        <w:rPr>
          <w:lang w:val="en-US"/>
        </w:rPr>
        <w:t xml:space="preserve"> </w:t>
      </w:r>
      <w:r>
        <w:rPr>
          <w:rStyle w:val="Emphasis"/>
        </w:rPr>
        <w:t>Culex pipiens</w:t>
      </w:r>
      <w:r>
        <w:t xml:space="preserve"> and related Culex mosquitoes</w:t>
      </w:r>
      <w:r>
        <w:rPr>
          <w:lang w:val="en-US"/>
        </w:rPr>
        <w:t xml:space="preserve"> and the </w:t>
      </w:r>
      <w:r>
        <w:t xml:space="preserve">West Nile virus. </w:t>
      </w:r>
    </w:p>
    <w:p>
      <w:pPr>
        <w:pStyle w:val="NormalWeb"/>
        <w:rPr>
          <w:sz w:val="22"/>
          <w:szCs w:val="22"/>
        </w:rPr>
      </w:pPr>
      <w:r>
        <w:rPr>
          <w:sz w:val="22"/>
          <w:szCs w:val="22"/>
          <w:lang w:val="en-US"/>
        </w:rPr>
        <w:t xml:space="preserve">Note: </w:t>
      </w:r>
      <w:r>
        <w:rPr>
          <w:sz w:val="22"/>
          <w:szCs w:val="22"/>
        </w:rPr>
        <w:t xml:space="preserve">The analysis </w:t>
      </w:r>
      <w:r>
        <w:rPr>
          <w:sz w:val="22"/>
          <w:szCs w:val="22"/>
          <w:lang w:val="en-US"/>
        </w:rPr>
        <w:t xml:space="preserve">will not focus on </w:t>
      </w:r>
      <w:r>
        <w:rPr>
          <w:rStyle w:val="Emphasis"/>
          <w:sz w:val="22"/>
          <w:szCs w:val="22"/>
        </w:rPr>
        <w:t>Aedes japonicus</w:t>
      </w:r>
      <w:r>
        <w:rPr>
          <w:sz w:val="22"/>
          <w:szCs w:val="22"/>
        </w:rPr>
        <w:t xml:space="preserve"> and </w:t>
      </w:r>
      <w:r>
        <w:rPr>
          <w:rStyle w:val="Emphasis"/>
          <w:sz w:val="22"/>
          <w:szCs w:val="22"/>
        </w:rPr>
        <w:t>Aedes koreicus</w:t>
      </w:r>
      <w:r>
        <w:rPr>
          <w:sz w:val="22"/>
          <w:szCs w:val="22"/>
        </w:rPr>
        <w:t xml:space="preserve"> </w:t>
      </w:r>
      <w:r>
        <w:rPr>
          <w:sz w:val="22"/>
          <w:szCs w:val="22"/>
          <w:lang w:val="en-US"/>
        </w:rPr>
        <w:t>because in spite of being</w:t>
      </w:r>
      <w:r>
        <w:rPr>
          <w:sz w:val="22"/>
          <w:szCs w:val="22"/>
        </w:rPr>
        <w:t xml:space="preserve"> relevant invasive species</w:t>
      </w:r>
      <w:r>
        <w:rPr>
          <w:sz w:val="22"/>
          <w:szCs w:val="22"/>
          <w:lang w:val="en-US"/>
        </w:rPr>
        <w:t xml:space="preserve">, </w:t>
      </w:r>
      <w:r>
        <w:rPr>
          <w:sz w:val="22"/>
          <w:szCs w:val="22"/>
        </w:rPr>
        <w:t xml:space="preserve">they are less strongly linked to disease transmission in Europe and </w:t>
      </w:r>
      <w:r>
        <w:rPr>
          <w:sz w:val="22"/>
          <w:szCs w:val="22"/>
          <w:lang w:val="en-US"/>
        </w:rPr>
        <w:t xml:space="preserve">hence, they </w:t>
      </w:r>
      <w:r>
        <w:rPr>
          <w:sz w:val="22"/>
          <w:szCs w:val="22"/>
        </w:rPr>
        <w:t xml:space="preserve">are unlikely to generate sufficient public search, media or Wikipedia activity. Similarly, </w:t>
      </w:r>
      <w:r>
        <w:rPr>
          <w:rStyle w:val="Emphasis"/>
          <w:sz w:val="22"/>
          <w:szCs w:val="22"/>
        </w:rPr>
        <w:t>Culex torrentium</w:t>
      </w:r>
      <w:r>
        <w:rPr>
          <w:sz w:val="22"/>
          <w:szCs w:val="22"/>
        </w:rPr>
        <w:t xml:space="preserve"> is scientifically relevant but probably too technical for Google Trends, media and Wikipedia analyses. These species should not be central search terms.</w:t>
      </w:r>
    </w:p>
    <w:p>
      <w:pPr>
        <w:pStyle w:val="NormalWeb"/>
        <w:rPr>
          <w:lang w:val="en-US"/>
        </w:rPr>
      </w:pPr>
      <w:r>
        <w:rPr>
          <w:lang w:val="en-US"/>
        </w:rPr>
        <w:t>The</w:t>
      </w:r>
      <w:r>
        <w:t xml:space="preserve"> focus </w:t>
      </w:r>
      <w:r>
        <w:rPr>
          <w:lang w:val="en-US"/>
        </w:rPr>
        <w:t xml:space="preserve">countries are </w:t>
      </w:r>
      <w:r>
        <w:t xml:space="preserve">therefore </w:t>
      </w:r>
      <w:r>
        <w:rPr>
          <w:u w:val="single"/>
          <w:lang w:val="en-US"/>
        </w:rPr>
        <w:t>France, Italy, and Spain</w:t>
      </w:r>
      <w:r>
        <w:rPr>
          <w:lang w:val="en-US"/>
        </w:rPr>
        <w:t xml:space="preserve"> as core countries with stronger recent relevance for locally acquired mosquito-borne disease (Dengue, Chikunguya, West Nile Virus), and Germany, Austria and Switzerland as comparison countries where mosquito-borne disease risk is emerging (West Nile Virus &amp; at risk because of invasion of the Tiger mosquito), anticipated, or framed differently.</w:t>
      </w:r>
    </w:p>
    <w:p>
      <w:pPr>
        <w:pStyle w:val="NormalWeb"/>
      </w:pPr>
      <w:r>
        <w:rPr>
          <w:lang w:val="en-US"/>
        </w:rPr>
        <w:t xml:space="preserve">Core search terms - </w:t>
      </w:r>
      <w:r>
        <w:t>The analysis should use country-specific language dictionaries.</w:t>
      </w:r>
      <w:r>
        <w:rPr>
          <w:lang w:val="en-US"/>
        </w:rPr>
        <w:t xml:space="preserve"> </w:t>
      </w:r>
      <w:r>
        <w:t>Scientific names alone will not be sufficient, because public searches and news articles often use common names or disease names rather than Latin species names.</w:t>
      </w:r>
    </w:p>
    <w:p>
      <w:pPr>
        <w:pStyle w:val="NormalWeb"/>
      </w:pPr>
      <w:r>
        <w:t xml:space="preserve">Eight categories of associated terms using different color backgrounds. </w:t>
      </w:r>
    </w:p>
    <w:tbl>
      <w:tblPr>
        <w:tblStyle w:val="TableGrid"/>
        <w:tblW w:w="0" w:type="auto"/>
        <w:tblLook w:val="04A0" w:firstRow="1" w:lastRow="0" w:firstColumn="1" w:lastColumn="0" w:noHBand="0" w:noVBand="1"/>
      </w:tblPr>
      <w:tblGrid>
        <w:gridCol w:w="1687"/>
        <w:gridCol w:w="1816"/>
        <w:gridCol w:w="1510"/>
        <w:gridCol w:w="1641"/>
        <w:gridCol w:w="2362"/>
      </w:tblGrid>
      <w:tr>
        <w:tc>
          <w:tcPr>
            <w:tcW w:w="1752" w:type="dxa"/>
          </w:tcPr>
          <w:p>
            <w:pPr>
              <w:pStyle w:val="NormalWeb"/>
              <w:rPr>
                <w:lang w:val="en-US"/>
              </w:rPr>
            </w:pPr>
            <w:r>
              <w:rPr>
                <w:lang w:val="en-US"/>
              </w:rPr>
              <w:t>English</w:t>
            </w:r>
          </w:p>
        </w:tc>
        <w:tc>
          <w:tcPr>
            <w:tcW w:w="1816" w:type="dxa"/>
          </w:tcPr>
          <w:p>
            <w:pPr>
              <w:pStyle w:val="NormalWeb"/>
              <w:rPr>
                <w:lang w:val="en-US"/>
              </w:rPr>
            </w:pPr>
            <w:r>
              <w:rPr>
                <w:lang w:val="en-US"/>
              </w:rPr>
              <w:t>Spanish</w:t>
            </w:r>
          </w:p>
        </w:tc>
        <w:tc>
          <w:tcPr>
            <w:tcW w:w="1389" w:type="dxa"/>
          </w:tcPr>
          <w:p>
            <w:pPr>
              <w:pStyle w:val="NormalWeb"/>
              <w:rPr>
                <w:lang w:val="en-US"/>
              </w:rPr>
            </w:pPr>
            <w:r>
              <w:rPr>
                <w:lang w:val="en-US"/>
              </w:rPr>
              <w:t>French</w:t>
            </w:r>
          </w:p>
        </w:tc>
        <w:tc>
          <w:tcPr>
            <w:tcW w:w="1697" w:type="dxa"/>
          </w:tcPr>
          <w:p>
            <w:pPr>
              <w:pStyle w:val="NormalWeb"/>
              <w:rPr>
                <w:lang w:val="en-US"/>
              </w:rPr>
            </w:pPr>
            <w:r>
              <w:rPr>
                <w:lang w:val="en-US"/>
              </w:rPr>
              <w:t>Italian</w:t>
            </w:r>
          </w:p>
        </w:tc>
        <w:tc>
          <w:tcPr>
            <w:tcW w:w="2362" w:type="dxa"/>
          </w:tcPr>
          <w:p>
            <w:pPr>
              <w:pStyle w:val="NormalWeb"/>
              <w:rPr>
                <w:lang w:val="en-US"/>
              </w:rPr>
            </w:pPr>
            <w:r>
              <w:rPr>
                <w:lang w:val="en-US"/>
              </w:rPr>
              <w:t>German</w:t>
            </w:r>
          </w:p>
        </w:tc>
      </w:tr>
      <w:tr>
        <w:tc>
          <w:tcPr>
            <w:tcW w:w="1752" w:type="dxa"/>
            <w:shd w:val="clear" w:color="auto" w:fill="92D050"/>
          </w:tcPr>
          <w:p>
            <w:pPr>
              <w:pStyle w:val="NormalWeb"/>
              <w:jc w:val="center"/>
              <w:rPr>
                <w:lang w:val="en-US"/>
              </w:rPr>
            </w:pPr>
            <w:r>
              <w:rPr>
                <w:lang w:val="en-US"/>
              </w:rPr>
              <w:t>Mosquito / mosquitoes</w:t>
            </w:r>
          </w:p>
        </w:tc>
        <w:tc>
          <w:tcPr>
            <w:tcW w:w="1816" w:type="dxa"/>
            <w:shd w:val="clear" w:color="auto" w:fill="92D050"/>
          </w:tcPr>
          <w:p>
            <w:pPr>
              <w:pStyle w:val="NormalWeb"/>
              <w:jc w:val="center"/>
              <w:rPr>
                <w:lang w:val="en-US"/>
              </w:rPr>
            </w:pPr>
            <w:r>
              <w:rPr>
                <w:lang w:val="en-US"/>
              </w:rPr>
              <w:t>Mosquito / mosquitos</w:t>
            </w:r>
          </w:p>
        </w:tc>
        <w:tc>
          <w:tcPr>
            <w:tcW w:w="1389" w:type="dxa"/>
            <w:shd w:val="clear" w:color="auto" w:fill="92D050"/>
          </w:tcPr>
          <w:p>
            <w:pPr>
              <w:pStyle w:val="NormalWeb"/>
              <w:jc w:val="center"/>
            </w:pPr>
            <w:r>
              <w:t>Moustique / moustiques</w:t>
            </w:r>
          </w:p>
        </w:tc>
        <w:tc>
          <w:tcPr>
            <w:tcW w:w="1697" w:type="dxa"/>
            <w:shd w:val="clear" w:color="auto" w:fill="92D050"/>
          </w:tcPr>
          <w:p>
            <w:pPr>
              <w:pStyle w:val="NormalWeb"/>
              <w:jc w:val="center"/>
            </w:pPr>
            <w:r>
              <w:t>Zanzara / zanzare</w:t>
            </w:r>
          </w:p>
        </w:tc>
        <w:tc>
          <w:tcPr>
            <w:tcW w:w="2362" w:type="dxa"/>
            <w:shd w:val="clear" w:color="auto" w:fill="92D050"/>
          </w:tcPr>
          <w:p>
            <w:pPr>
              <w:pStyle w:val="NormalWeb"/>
              <w:jc w:val="center"/>
            </w:pPr>
            <w:r>
              <w:t>Mücke, Mücken</w:t>
            </w:r>
          </w:p>
        </w:tc>
      </w:tr>
      <w:tr>
        <w:tc>
          <w:tcPr>
            <w:tcW w:w="9016" w:type="dxa"/>
            <w:gridSpan w:val="5"/>
            <w:shd w:val="clear" w:color="auto" w:fill="auto"/>
          </w:tcPr>
          <w:p>
            <w:pPr>
              <w:pStyle w:val="NormalWeb"/>
              <w:jc w:val="center"/>
              <w:rPr>
                <w:b/>
                <w:bCs/>
                <w:i/>
                <w:iCs/>
                <w:lang w:val="en-US"/>
              </w:rPr>
            </w:pPr>
            <w:r>
              <w:rPr>
                <w:b/>
                <w:bCs/>
                <w:i/>
                <w:iCs/>
              </w:rPr>
              <w:t>Tiger mosquito/Aedes-borne disease system</w:t>
            </w:r>
          </w:p>
        </w:tc>
      </w:tr>
      <w:tr>
        <w:tc>
          <w:tcPr>
            <w:tcW w:w="9016" w:type="dxa"/>
            <w:gridSpan w:val="5"/>
            <w:shd w:val="clear" w:color="auto" w:fill="ACB9CA" w:themeFill="text2" w:themeFillTint="66"/>
            <w:vAlign w:val="bottom"/>
          </w:tcPr>
          <w:p>
            <w:pPr>
              <w:pStyle w:val="NormalWeb"/>
              <w:jc w:val="center"/>
              <w:rPr>
                <w:lang w:val="en-US"/>
              </w:rPr>
            </w:pPr>
            <w:r>
              <w:rPr>
                <w:rStyle w:val="Emphasis"/>
              </w:rPr>
              <w:t>Aedes albopictus</w:t>
            </w:r>
          </w:p>
        </w:tc>
      </w:tr>
      <w:tr>
        <w:tc>
          <w:tcPr>
            <w:tcW w:w="1752" w:type="dxa"/>
            <w:shd w:val="clear" w:color="auto" w:fill="ACB9CA" w:themeFill="text2" w:themeFillTint="66"/>
          </w:tcPr>
          <w:p>
            <w:pPr>
              <w:pStyle w:val="NormalWeb"/>
              <w:rPr>
                <w:rStyle w:val="Emphasis"/>
                <w:i w:val="0"/>
                <w:iCs w:val="0"/>
                <w:lang w:val="en-US"/>
              </w:rPr>
            </w:pPr>
            <w:r>
              <w:rPr>
                <w:rStyle w:val="Emphasis"/>
                <w:i w:val="0"/>
                <w:iCs w:val="0"/>
                <w:lang w:val="en-US"/>
              </w:rPr>
              <w:t>A</w:t>
            </w:r>
            <w:r>
              <w:rPr>
                <w:rStyle w:val="Emphasis"/>
                <w:i w:val="0"/>
                <w:iCs w:val="0"/>
              </w:rPr>
              <w:t>edes mosquito</w:t>
            </w:r>
          </w:p>
        </w:tc>
        <w:tc>
          <w:tcPr>
            <w:tcW w:w="1816" w:type="dxa"/>
            <w:shd w:val="clear" w:color="auto" w:fill="ACB9CA" w:themeFill="text2" w:themeFillTint="66"/>
          </w:tcPr>
          <w:p>
            <w:pPr>
              <w:pStyle w:val="NormalWeb"/>
              <w:rPr>
                <w:lang w:val="en-US"/>
              </w:rPr>
            </w:pPr>
            <w:r>
              <w:t xml:space="preserve">mosquito </w:t>
            </w:r>
            <w:r>
              <w:rPr>
                <w:rStyle w:val="Emphasis"/>
              </w:rPr>
              <w:t>Aedes</w:t>
            </w:r>
          </w:p>
        </w:tc>
        <w:tc>
          <w:tcPr>
            <w:tcW w:w="1389" w:type="dxa"/>
            <w:shd w:val="clear" w:color="auto" w:fill="ACB9CA" w:themeFill="text2" w:themeFillTint="66"/>
          </w:tcPr>
          <w:p>
            <w:pPr>
              <w:pStyle w:val="NormalWeb"/>
              <w:rPr>
                <w:lang w:val="en-US"/>
              </w:rPr>
            </w:pPr>
            <w:r>
              <w:rPr>
                <w:lang w:val="en-US"/>
              </w:rPr>
              <w:t>Moustique Aedes / moustique jaune</w:t>
            </w:r>
          </w:p>
        </w:tc>
        <w:tc>
          <w:tcPr>
            <w:tcW w:w="1697" w:type="dxa"/>
            <w:shd w:val="clear" w:color="auto" w:fill="ACB9CA" w:themeFill="text2" w:themeFillTint="66"/>
          </w:tcPr>
          <w:p>
            <w:pPr>
              <w:pStyle w:val="NormalWeb"/>
              <w:rPr>
                <w:lang w:val="en-US"/>
              </w:rPr>
            </w:pPr>
            <w:r>
              <w:rPr>
                <w:lang w:val="en-US"/>
              </w:rPr>
              <w:t>Zanzara Aedes</w:t>
            </w:r>
          </w:p>
        </w:tc>
        <w:tc>
          <w:tcPr>
            <w:tcW w:w="2362" w:type="dxa"/>
            <w:shd w:val="clear" w:color="auto" w:fill="ACB9CA" w:themeFill="text2" w:themeFillTint="66"/>
          </w:tcPr>
          <w:p>
            <w:pPr>
              <w:pStyle w:val="NormalWeb"/>
              <w:rPr>
                <w:lang w:val="de-DE"/>
              </w:rPr>
            </w:pPr>
            <w:r>
              <w:rPr>
                <w:lang w:val="de-DE"/>
              </w:rPr>
              <w:t>Aedes Mücke / Aedes-Mücke</w:t>
            </w:r>
          </w:p>
        </w:tc>
      </w:tr>
      <w:tr>
        <w:tc>
          <w:tcPr>
            <w:tcW w:w="1752" w:type="dxa"/>
            <w:shd w:val="clear" w:color="auto" w:fill="ACB9CA" w:themeFill="text2" w:themeFillTint="66"/>
          </w:tcPr>
          <w:p>
            <w:pPr>
              <w:pStyle w:val="NormalWeb"/>
              <w:rPr>
                <w:lang w:val="en-US"/>
              </w:rPr>
            </w:pPr>
            <w:r>
              <w:rPr>
                <w:lang w:val="en-US"/>
              </w:rPr>
              <w:t>Tiger mosquito</w:t>
            </w:r>
          </w:p>
        </w:tc>
        <w:tc>
          <w:tcPr>
            <w:tcW w:w="1816" w:type="dxa"/>
            <w:shd w:val="clear" w:color="auto" w:fill="ACB9CA" w:themeFill="text2" w:themeFillTint="66"/>
          </w:tcPr>
          <w:p>
            <w:pPr>
              <w:pStyle w:val="NormalWeb"/>
              <w:rPr>
                <w:lang w:val="en-US"/>
              </w:rPr>
            </w:pPr>
            <w:r>
              <w:t>mosquito tigre</w:t>
            </w:r>
          </w:p>
        </w:tc>
        <w:tc>
          <w:tcPr>
            <w:tcW w:w="1389" w:type="dxa"/>
            <w:shd w:val="clear" w:color="auto" w:fill="ACB9CA" w:themeFill="text2" w:themeFillTint="66"/>
          </w:tcPr>
          <w:p>
            <w:pPr>
              <w:pStyle w:val="NormalWeb"/>
              <w:rPr>
                <w:lang w:val="en-US"/>
              </w:rPr>
            </w:pPr>
            <w:r>
              <w:rPr>
                <w:lang w:val="en-US"/>
              </w:rPr>
              <w:t>Moustique-tigre / moustique tigre</w:t>
            </w:r>
          </w:p>
        </w:tc>
        <w:tc>
          <w:tcPr>
            <w:tcW w:w="1697" w:type="dxa"/>
            <w:shd w:val="clear" w:color="auto" w:fill="ACB9CA" w:themeFill="text2" w:themeFillTint="66"/>
          </w:tcPr>
          <w:p>
            <w:pPr>
              <w:pStyle w:val="NormalWeb"/>
              <w:rPr>
                <w:lang w:val="en-US"/>
              </w:rPr>
            </w:pPr>
            <w:r>
              <w:rPr>
                <w:lang w:val="en-US"/>
              </w:rPr>
              <w:t>Zanzara tigre</w:t>
            </w:r>
          </w:p>
        </w:tc>
        <w:tc>
          <w:tcPr>
            <w:tcW w:w="2362" w:type="dxa"/>
            <w:shd w:val="clear" w:color="auto" w:fill="ACB9CA" w:themeFill="text2" w:themeFillTint="66"/>
          </w:tcPr>
          <w:p>
            <w:pPr>
              <w:pStyle w:val="NormalWeb"/>
              <w:rPr>
                <w:lang w:val="en-US"/>
              </w:rPr>
            </w:pPr>
            <w:r>
              <w:rPr>
                <w:lang w:val="en-US"/>
              </w:rPr>
              <w:t>Tigermücke / Tiger Mücke</w:t>
            </w:r>
          </w:p>
        </w:tc>
      </w:tr>
      <w:tr>
        <w:tc>
          <w:tcPr>
            <w:tcW w:w="1752" w:type="dxa"/>
            <w:shd w:val="clear" w:color="auto" w:fill="F2E3FD"/>
          </w:tcPr>
          <w:p>
            <w:pPr>
              <w:pStyle w:val="NormalWeb"/>
              <w:rPr>
                <w:lang w:val="de-DE"/>
              </w:rPr>
            </w:pPr>
            <w:r>
              <w:rPr>
                <w:lang w:val="de-DE"/>
              </w:rPr>
              <w:lastRenderedPageBreak/>
              <w:t>Zika / Zika virus / Zika fever</w:t>
            </w:r>
          </w:p>
        </w:tc>
        <w:tc>
          <w:tcPr>
            <w:tcW w:w="1816" w:type="dxa"/>
            <w:shd w:val="clear" w:color="auto" w:fill="F2E3FD"/>
          </w:tcPr>
          <w:p>
            <w:pPr>
              <w:pStyle w:val="NormalWeb"/>
              <w:rPr>
                <w:lang w:val="es-AR"/>
              </w:rPr>
            </w:pPr>
            <w:r>
              <w:rPr>
                <w:lang w:val="es-AR"/>
              </w:rPr>
              <w:t>Zika / virus del Zika/ virus Zika / fiebre del Zika</w:t>
            </w:r>
          </w:p>
        </w:tc>
        <w:tc>
          <w:tcPr>
            <w:tcW w:w="1389" w:type="dxa"/>
            <w:shd w:val="clear" w:color="auto" w:fill="F2E3FD"/>
          </w:tcPr>
          <w:p>
            <w:pPr>
              <w:pStyle w:val="NormalWeb"/>
              <w:rPr>
                <w:lang w:val="de-DE"/>
              </w:rPr>
            </w:pPr>
            <w:r>
              <w:rPr>
                <w:lang w:val="de-DE"/>
              </w:rPr>
              <w:t>Zika / virus Zika / fièvre du Zika / fièvre du virus Zika / virus du Zika / maladie du virus Zika / maladie du Zika</w:t>
            </w:r>
          </w:p>
        </w:tc>
        <w:tc>
          <w:tcPr>
            <w:tcW w:w="1697" w:type="dxa"/>
            <w:shd w:val="clear" w:color="auto" w:fill="F2E3FD"/>
          </w:tcPr>
          <w:p>
            <w:pPr>
              <w:pStyle w:val="NormalWeb"/>
              <w:rPr>
                <w:lang w:val="de-DE"/>
              </w:rPr>
            </w:pPr>
            <w:r>
              <w:rPr>
                <w:lang w:val="de-DE"/>
              </w:rPr>
              <w:t>Zika / virus Zika / febbre Zika</w:t>
            </w:r>
          </w:p>
        </w:tc>
        <w:tc>
          <w:tcPr>
            <w:tcW w:w="2362" w:type="dxa"/>
            <w:shd w:val="clear" w:color="auto" w:fill="F2E3FD"/>
          </w:tcPr>
          <w:p>
            <w:pPr>
              <w:pStyle w:val="NormalWeb"/>
              <w:rPr>
                <w:lang w:val="de-DE"/>
              </w:rPr>
            </w:pPr>
            <w:r>
              <w:rPr>
                <w:lang w:val="de-DE"/>
              </w:rPr>
              <w:t>Zika / Zika Virus / Zikavirus / Zika-Virus / Zika-Fieber / Zika Fieber</w:t>
            </w:r>
          </w:p>
        </w:tc>
      </w:tr>
      <w:tr>
        <w:tc>
          <w:tcPr>
            <w:tcW w:w="1752" w:type="dxa"/>
            <w:shd w:val="clear" w:color="auto" w:fill="DDEFEF"/>
          </w:tcPr>
          <w:p>
            <w:pPr>
              <w:pStyle w:val="NormalWeb"/>
              <w:rPr>
                <w:lang w:val="en-US"/>
              </w:rPr>
            </w:pPr>
            <w:r>
              <w:rPr>
                <w:lang w:val="en-US"/>
              </w:rPr>
              <w:t>Dengue / dengue fever</w:t>
            </w:r>
          </w:p>
        </w:tc>
        <w:tc>
          <w:tcPr>
            <w:tcW w:w="1816" w:type="dxa"/>
            <w:shd w:val="clear" w:color="auto" w:fill="DDEFEF"/>
          </w:tcPr>
          <w:p>
            <w:pPr>
              <w:pStyle w:val="NormalWeb"/>
              <w:rPr>
                <w:lang w:val="en-US"/>
              </w:rPr>
            </w:pPr>
            <w:r>
              <w:rPr>
                <w:lang w:val="en-US"/>
              </w:rPr>
              <w:t>Dengue/ Fiebre del dengue</w:t>
            </w:r>
          </w:p>
        </w:tc>
        <w:tc>
          <w:tcPr>
            <w:tcW w:w="1389" w:type="dxa"/>
            <w:shd w:val="clear" w:color="auto" w:fill="DDEFEF"/>
          </w:tcPr>
          <w:p>
            <w:pPr>
              <w:pStyle w:val="NormalWeb"/>
              <w:rPr>
                <w:lang w:val="es-AR"/>
              </w:rPr>
            </w:pPr>
            <w:r>
              <w:rPr>
                <w:lang w:val="es-AR"/>
              </w:rPr>
              <w:t>Dengue / fièvre dengue / virus de la dengue</w:t>
            </w:r>
          </w:p>
        </w:tc>
        <w:tc>
          <w:tcPr>
            <w:tcW w:w="1697" w:type="dxa"/>
            <w:shd w:val="clear" w:color="auto" w:fill="DDEFEF"/>
          </w:tcPr>
          <w:p>
            <w:pPr>
              <w:pStyle w:val="NormalWeb"/>
              <w:rPr>
                <w:lang w:val="en-US"/>
              </w:rPr>
            </w:pPr>
            <w:r>
              <w:rPr>
                <w:lang w:val="en-US"/>
              </w:rPr>
              <w:t>Dengue / febbre dengue</w:t>
            </w:r>
          </w:p>
        </w:tc>
        <w:tc>
          <w:tcPr>
            <w:tcW w:w="2362" w:type="dxa"/>
            <w:shd w:val="clear" w:color="auto" w:fill="DDEFEF"/>
          </w:tcPr>
          <w:p>
            <w:pPr>
              <w:pStyle w:val="NormalWeb"/>
              <w:rPr>
                <w:lang w:val="es-AR"/>
              </w:rPr>
            </w:pPr>
            <w:r>
              <w:rPr>
                <w:lang w:val="es-AR"/>
              </w:rPr>
              <w:t>Dengue / Denguefieber / Dengue-Fieber / Dengue Fieber</w:t>
            </w:r>
          </w:p>
        </w:tc>
      </w:tr>
      <w:tr>
        <w:tc>
          <w:tcPr>
            <w:tcW w:w="1752" w:type="dxa"/>
            <w:shd w:val="clear" w:color="auto" w:fill="FDC9C3"/>
          </w:tcPr>
          <w:p>
            <w:pPr>
              <w:pStyle w:val="NormalWeb"/>
              <w:rPr>
                <w:lang w:val="en-US"/>
              </w:rPr>
            </w:pPr>
            <w:r>
              <w:t>Chikungunya</w:t>
            </w:r>
            <w:r>
              <w:rPr>
                <w:lang w:val="en-US"/>
              </w:rPr>
              <w:t xml:space="preserve"> (chikungunya virus)</w:t>
            </w:r>
          </w:p>
        </w:tc>
        <w:tc>
          <w:tcPr>
            <w:tcW w:w="1816" w:type="dxa"/>
            <w:shd w:val="clear" w:color="auto" w:fill="FDC9C3"/>
          </w:tcPr>
          <w:p>
            <w:pPr>
              <w:pStyle w:val="NormalWeb"/>
              <w:rPr>
                <w:lang w:val="en-US"/>
              </w:rPr>
            </w:pPr>
            <w:r>
              <w:rPr>
                <w:lang w:val="en-US"/>
              </w:rPr>
              <w:t>chikungunya / virus chikungunya/ virus chikunguña</w:t>
            </w:r>
          </w:p>
        </w:tc>
        <w:tc>
          <w:tcPr>
            <w:tcW w:w="1389" w:type="dxa"/>
            <w:shd w:val="clear" w:color="auto" w:fill="FDC9C3"/>
          </w:tcPr>
          <w:p>
            <w:pPr>
              <w:pStyle w:val="NormalWeb"/>
              <w:rPr>
                <w:lang w:val="en-US"/>
              </w:rPr>
            </w:pPr>
            <w:r>
              <w:rPr>
                <w:lang w:val="en-US"/>
              </w:rPr>
              <w:t>Chikungunya / virus chikungunya / virus du chikungunya / chik</w:t>
            </w:r>
          </w:p>
        </w:tc>
        <w:tc>
          <w:tcPr>
            <w:tcW w:w="1697" w:type="dxa"/>
            <w:shd w:val="clear" w:color="auto" w:fill="FDC9C3"/>
          </w:tcPr>
          <w:p>
            <w:pPr>
              <w:pStyle w:val="NormalWeb"/>
              <w:rPr>
                <w:lang w:val="es-AR"/>
              </w:rPr>
            </w:pPr>
            <w:r>
              <w:rPr>
                <w:lang w:val="es-AR"/>
              </w:rPr>
              <w:t>Chikungunya / virus chikungunya / virus della chikungunya</w:t>
            </w:r>
          </w:p>
        </w:tc>
        <w:tc>
          <w:tcPr>
            <w:tcW w:w="2362" w:type="dxa"/>
            <w:shd w:val="clear" w:color="auto" w:fill="FDC9C3"/>
          </w:tcPr>
          <w:p>
            <w:pPr>
              <w:pStyle w:val="NormalWeb"/>
              <w:rPr>
                <w:lang w:val="es-AR"/>
              </w:rPr>
            </w:pPr>
            <w:r>
              <w:rPr>
                <w:lang w:val="es-AR"/>
              </w:rPr>
              <w:t>Chikungunya / Chikungunyafieber / Chikungunya Fieber / Chikungunya-Virus / Chikungunya Virus</w:t>
            </w:r>
          </w:p>
          <w:p>
            <w:pPr>
              <w:pStyle w:val="NormalWeb"/>
              <w:rPr>
                <w:lang w:val="es-AR"/>
              </w:rPr>
            </w:pPr>
          </w:p>
        </w:tc>
      </w:tr>
      <w:tr>
        <w:tc>
          <w:tcPr>
            <w:tcW w:w="1752" w:type="dxa"/>
            <w:shd w:val="clear" w:color="auto" w:fill="ACB9CA" w:themeFill="text2" w:themeFillTint="66"/>
          </w:tcPr>
          <w:p>
            <w:pPr>
              <w:pStyle w:val="NormalWeb"/>
              <w:rPr>
                <w:lang w:val="en-US"/>
              </w:rPr>
            </w:pPr>
            <w:r>
              <w:t>Asian tiger mosquito</w:t>
            </w:r>
          </w:p>
        </w:tc>
        <w:tc>
          <w:tcPr>
            <w:tcW w:w="1816" w:type="dxa"/>
            <w:shd w:val="clear" w:color="auto" w:fill="ACB9CA" w:themeFill="text2" w:themeFillTint="66"/>
          </w:tcPr>
          <w:p>
            <w:pPr>
              <w:pStyle w:val="NormalWeb"/>
              <w:rPr>
                <w:lang w:val="en-US"/>
              </w:rPr>
            </w:pPr>
            <w:r>
              <w:rPr>
                <w:lang w:val="en-US"/>
              </w:rPr>
              <w:t>mosquito tigre asiático</w:t>
            </w:r>
          </w:p>
        </w:tc>
        <w:tc>
          <w:tcPr>
            <w:tcW w:w="1389" w:type="dxa"/>
            <w:shd w:val="clear" w:color="auto" w:fill="ACB9CA" w:themeFill="text2" w:themeFillTint="66"/>
          </w:tcPr>
          <w:p>
            <w:pPr>
              <w:pStyle w:val="NormalWeb"/>
              <w:rPr>
                <w:lang w:val="en-US"/>
              </w:rPr>
            </w:pPr>
            <w:r>
              <w:rPr>
                <w:lang w:val="en-US"/>
              </w:rPr>
              <w:t>moustique tigre asiatique / moustique-tigre asiatique</w:t>
            </w:r>
          </w:p>
        </w:tc>
        <w:tc>
          <w:tcPr>
            <w:tcW w:w="1697" w:type="dxa"/>
            <w:shd w:val="clear" w:color="auto" w:fill="ACB9CA" w:themeFill="text2" w:themeFillTint="66"/>
          </w:tcPr>
          <w:p>
            <w:pPr>
              <w:pStyle w:val="NormalWeb"/>
              <w:rPr>
                <w:lang w:val="en-US"/>
              </w:rPr>
            </w:pPr>
            <w:r>
              <w:rPr>
                <w:lang w:val="en-US"/>
              </w:rPr>
              <w:t>zanzara tigre asiatica</w:t>
            </w:r>
          </w:p>
        </w:tc>
        <w:tc>
          <w:tcPr>
            <w:tcW w:w="2362" w:type="dxa"/>
            <w:shd w:val="clear" w:color="auto" w:fill="ACB9CA" w:themeFill="text2" w:themeFillTint="66"/>
          </w:tcPr>
          <w:p>
            <w:pPr>
              <w:pStyle w:val="NormalWeb"/>
              <w:rPr>
                <w:lang w:val="de-DE"/>
              </w:rPr>
            </w:pPr>
            <w:r>
              <w:rPr>
                <w:lang w:val="de-DE"/>
              </w:rPr>
              <w:t>Asiatische Tigermücke</w:t>
            </w:r>
          </w:p>
        </w:tc>
      </w:tr>
      <w:tr>
        <w:tc>
          <w:tcPr>
            <w:tcW w:w="1752" w:type="dxa"/>
            <w:shd w:val="clear" w:color="auto" w:fill="DDEFEF"/>
          </w:tcPr>
          <w:p>
            <w:pPr>
              <w:pStyle w:val="NormalWeb"/>
              <w:rPr>
                <w:rStyle w:val="Emphasis"/>
                <w:i w:val="0"/>
                <w:iCs w:val="0"/>
              </w:rPr>
            </w:pPr>
            <w:r>
              <w:rPr>
                <w:rStyle w:val="Emphasis"/>
                <w:i w:val="0"/>
                <w:iCs w:val="0"/>
                <w:lang w:val="en-US"/>
              </w:rPr>
              <w:t>break-bone fever /</w:t>
            </w:r>
            <w:r>
              <w:rPr>
                <w:rStyle w:val="Emphasis"/>
                <w:lang w:val="en-US"/>
              </w:rPr>
              <w:t xml:space="preserve"> </w:t>
            </w:r>
            <w:r>
              <w:rPr>
                <w:rStyle w:val="Emphasis"/>
                <w:i w:val="0"/>
                <w:iCs w:val="0"/>
                <w:lang w:val="en-US"/>
              </w:rPr>
              <w:t xml:space="preserve">breakbone fever </w:t>
            </w:r>
            <w:r>
              <w:rPr>
                <w:rStyle w:val="Emphasis"/>
              </w:rPr>
              <w:t xml:space="preserve">/ </w:t>
            </w:r>
            <w:r>
              <w:rPr>
                <w:rStyle w:val="Emphasis"/>
                <w:i w:val="0"/>
                <w:iCs w:val="0"/>
              </w:rPr>
              <w:t>break bone fever</w:t>
            </w:r>
          </w:p>
        </w:tc>
        <w:tc>
          <w:tcPr>
            <w:tcW w:w="1816" w:type="dxa"/>
            <w:shd w:val="clear" w:color="auto" w:fill="DDEFEF"/>
          </w:tcPr>
          <w:p>
            <w:pPr>
              <w:pStyle w:val="NormalWeb"/>
              <w:rPr>
                <w:lang w:val="en-US"/>
              </w:rPr>
            </w:pPr>
            <w:r>
              <w:t>fiebre rompehuesos</w:t>
            </w:r>
            <w:r>
              <w:rPr>
                <w:lang w:val="en-US"/>
              </w:rPr>
              <w:t xml:space="preserve"> /</w:t>
            </w:r>
            <w:r>
              <w:t xml:space="preserve"> quebrantahuesos</w:t>
            </w:r>
          </w:p>
        </w:tc>
        <w:tc>
          <w:tcPr>
            <w:tcW w:w="1389" w:type="dxa"/>
            <w:shd w:val="clear" w:color="auto" w:fill="DDEFEF"/>
          </w:tcPr>
          <w:p>
            <w:pPr>
              <w:pStyle w:val="NormalWeb"/>
            </w:pPr>
            <w:r>
              <w:t xml:space="preserve">fièvre casse-os / fièvre casse os / fièvre briseuse / fièvre crève-os/ fièvre crève os / fièvre rompue / fièvre des os cassés / </w:t>
            </w:r>
            <w:r>
              <w:rPr>
                <w:lang w:val="en-US"/>
              </w:rPr>
              <w:t>fièvre polka / fièvre rouge / fièvre des dattes / fièvre de la Mer Rouge / fièvre des Ines / fièvres de Massaoua</w:t>
            </w:r>
          </w:p>
        </w:tc>
        <w:tc>
          <w:tcPr>
            <w:tcW w:w="1697" w:type="dxa"/>
            <w:shd w:val="clear" w:color="auto" w:fill="DDEFEF"/>
          </w:tcPr>
          <w:p>
            <w:pPr>
              <w:pStyle w:val="NormalWeb"/>
            </w:pPr>
            <w:r>
              <w:t>febbre spacca-ossa / Febbre spaccaossa / Febbre dandy</w:t>
            </w:r>
          </w:p>
          <w:p/>
        </w:tc>
        <w:tc>
          <w:tcPr>
            <w:tcW w:w="2362" w:type="dxa"/>
            <w:shd w:val="clear" w:color="auto" w:fill="DDEFEF"/>
          </w:tcPr>
          <w:p>
            <w:pPr>
              <w:pStyle w:val="NormalWeb"/>
            </w:pPr>
            <w:r>
              <w:rPr>
                <w:lang w:val="de-DE"/>
              </w:rPr>
              <w:t>Knochenbrecherfieber / Siebentagefieber / Dandyfieber / Polkafieber</w:t>
            </w:r>
          </w:p>
        </w:tc>
      </w:tr>
      <w:tr>
        <w:tc>
          <w:tcPr>
            <w:tcW w:w="9016" w:type="dxa"/>
            <w:gridSpan w:val="5"/>
            <w:shd w:val="clear" w:color="auto" w:fill="auto"/>
          </w:tcPr>
          <w:p>
            <w:pPr>
              <w:pStyle w:val="NormalWeb"/>
              <w:jc w:val="center"/>
              <w:rPr>
                <w:b/>
                <w:bCs/>
                <w:lang w:val="en-US"/>
              </w:rPr>
            </w:pPr>
            <w:r>
              <w:rPr>
                <w:b/>
                <w:bCs/>
                <w:i/>
                <w:iCs/>
              </w:rPr>
              <w:t>Culex/West Nile virus system</w:t>
            </w:r>
          </w:p>
        </w:tc>
      </w:tr>
      <w:tr>
        <w:tc>
          <w:tcPr>
            <w:tcW w:w="1752" w:type="dxa"/>
            <w:shd w:val="clear" w:color="auto" w:fill="FFF2CC" w:themeFill="accent4" w:themeFillTint="33"/>
          </w:tcPr>
          <w:p>
            <w:pPr>
              <w:pStyle w:val="NormalWeb"/>
              <w:rPr>
                <w:lang w:val="en-US"/>
              </w:rPr>
            </w:pPr>
            <w:r>
              <w:lastRenderedPageBreak/>
              <w:t>West Nile virus</w:t>
            </w:r>
          </w:p>
        </w:tc>
        <w:tc>
          <w:tcPr>
            <w:tcW w:w="1816" w:type="dxa"/>
            <w:shd w:val="clear" w:color="auto" w:fill="FFF2CC" w:themeFill="accent4" w:themeFillTint="33"/>
          </w:tcPr>
          <w:p>
            <w:pPr>
              <w:pStyle w:val="NormalWeb"/>
              <w:rPr>
                <w:lang w:val="en-US"/>
              </w:rPr>
            </w:pPr>
            <w:r>
              <w:rPr>
                <w:lang w:val="en-US"/>
              </w:rPr>
              <w:t>virus del Nilo Occidental</w:t>
            </w:r>
          </w:p>
        </w:tc>
        <w:tc>
          <w:tcPr>
            <w:tcW w:w="1389" w:type="dxa"/>
            <w:shd w:val="clear" w:color="auto" w:fill="FFF2CC" w:themeFill="accent4" w:themeFillTint="33"/>
          </w:tcPr>
          <w:p>
            <w:pPr>
              <w:pStyle w:val="NormalWeb"/>
              <w:rPr>
                <w:lang w:val="en-US"/>
              </w:rPr>
            </w:pPr>
            <w:r>
              <w:rPr>
                <w:lang w:val="en-US"/>
              </w:rPr>
              <w:t>virus du Nil occidental / virus West Nile</w:t>
            </w:r>
          </w:p>
        </w:tc>
        <w:tc>
          <w:tcPr>
            <w:tcW w:w="1697" w:type="dxa"/>
            <w:shd w:val="clear" w:color="auto" w:fill="FFF2CC" w:themeFill="accent4" w:themeFillTint="33"/>
          </w:tcPr>
          <w:p>
            <w:pPr>
              <w:pStyle w:val="NormalWeb"/>
              <w:rPr>
                <w:lang w:val="en-US"/>
              </w:rPr>
            </w:pPr>
            <w:r>
              <w:rPr>
                <w:lang w:val="en-US"/>
              </w:rPr>
              <w:t>virus del Nilo occidentale</w:t>
            </w:r>
          </w:p>
        </w:tc>
        <w:tc>
          <w:tcPr>
            <w:tcW w:w="2362" w:type="dxa"/>
            <w:shd w:val="clear" w:color="auto" w:fill="FFF2CC" w:themeFill="accent4" w:themeFillTint="33"/>
          </w:tcPr>
          <w:p>
            <w:pPr>
              <w:pStyle w:val="NormalWeb"/>
              <w:rPr>
                <w:lang w:val="de-DE"/>
              </w:rPr>
            </w:pPr>
            <w:r>
              <w:rPr>
                <w:lang w:val="de-DE"/>
              </w:rPr>
              <w:t>West-Nil-Virus / West Nil Virus</w:t>
            </w:r>
          </w:p>
        </w:tc>
      </w:tr>
      <w:tr>
        <w:tc>
          <w:tcPr>
            <w:tcW w:w="1752" w:type="dxa"/>
            <w:shd w:val="clear" w:color="auto" w:fill="FFF2CC" w:themeFill="accent4" w:themeFillTint="33"/>
          </w:tcPr>
          <w:p>
            <w:pPr>
              <w:pStyle w:val="NormalWeb"/>
              <w:rPr>
                <w:lang w:val="en-US"/>
              </w:rPr>
            </w:pPr>
            <w:r>
              <w:rPr>
                <w:lang w:val="en-US"/>
              </w:rPr>
              <w:t>West Nile fever</w:t>
            </w:r>
          </w:p>
        </w:tc>
        <w:tc>
          <w:tcPr>
            <w:tcW w:w="1816" w:type="dxa"/>
            <w:shd w:val="clear" w:color="auto" w:fill="FFF2CC" w:themeFill="accent4" w:themeFillTint="33"/>
          </w:tcPr>
          <w:p>
            <w:pPr>
              <w:pStyle w:val="NormalWeb"/>
              <w:rPr>
                <w:lang w:val="en-US"/>
              </w:rPr>
            </w:pPr>
            <w:r>
              <w:rPr>
                <w:lang w:val="en-US"/>
              </w:rPr>
              <w:t>Fiebre del Nilo Occidental</w:t>
            </w:r>
          </w:p>
        </w:tc>
        <w:tc>
          <w:tcPr>
            <w:tcW w:w="1389" w:type="dxa"/>
            <w:shd w:val="clear" w:color="auto" w:fill="FFF2CC" w:themeFill="accent4" w:themeFillTint="33"/>
          </w:tcPr>
          <w:p>
            <w:pPr>
              <w:pStyle w:val="NormalWeb"/>
              <w:jc w:val="center"/>
              <w:rPr>
                <w:lang w:val="en-US"/>
              </w:rPr>
            </w:pPr>
            <w:r>
              <w:rPr>
                <w:lang w:val="en-US"/>
              </w:rPr>
              <w:t>fièvre du Nil occidental</w:t>
            </w:r>
          </w:p>
        </w:tc>
        <w:tc>
          <w:tcPr>
            <w:tcW w:w="1697" w:type="dxa"/>
            <w:shd w:val="clear" w:color="auto" w:fill="FFF2CC" w:themeFill="accent4" w:themeFillTint="33"/>
          </w:tcPr>
          <w:p>
            <w:pPr>
              <w:pStyle w:val="NormalWeb"/>
              <w:rPr>
                <w:lang w:val="en-US"/>
              </w:rPr>
            </w:pPr>
            <w:r>
              <w:rPr>
                <w:lang w:val="en-US"/>
              </w:rPr>
              <w:t>febbre del Nilo occidentale</w:t>
            </w:r>
          </w:p>
        </w:tc>
        <w:tc>
          <w:tcPr>
            <w:tcW w:w="2362" w:type="dxa"/>
            <w:shd w:val="clear" w:color="auto" w:fill="FFF2CC" w:themeFill="accent4" w:themeFillTint="33"/>
          </w:tcPr>
          <w:p>
            <w:pPr>
              <w:pStyle w:val="NormalWeb"/>
              <w:rPr>
                <w:lang w:val="de-DE"/>
              </w:rPr>
            </w:pPr>
            <w:r>
              <w:rPr>
                <w:lang w:val="de-DE"/>
              </w:rPr>
              <w:t>West-Nil-Fieber / West Nil Fieber</w:t>
            </w:r>
          </w:p>
        </w:tc>
      </w:tr>
      <w:tr>
        <w:tc>
          <w:tcPr>
            <w:tcW w:w="1752" w:type="dxa"/>
            <w:shd w:val="clear" w:color="auto" w:fill="FFF2CC" w:themeFill="accent4" w:themeFillTint="33"/>
          </w:tcPr>
          <w:p>
            <w:pPr>
              <w:pStyle w:val="NormalWeb"/>
              <w:rPr>
                <w:lang w:val="en-US"/>
              </w:rPr>
            </w:pPr>
            <w:r>
              <w:rPr>
                <w:lang w:val="en-US"/>
              </w:rPr>
              <w:t>West Nile disease</w:t>
            </w:r>
          </w:p>
        </w:tc>
        <w:tc>
          <w:tcPr>
            <w:tcW w:w="1816" w:type="dxa"/>
            <w:shd w:val="clear" w:color="auto" w:fill="FFF2CC" w:themeFill="accent4" w:themeFillTint="33"/>
          </w:tcPr>
          <w:p>
            <w:pPr>
              <w:pStyle w:val="NormalWeb"/>
              <w:rPr>
                <w:lang w:val="en-US"/>
              </w:rPr>
            </w:pPr>
            <w:r>
              <w:rPr>
                <w:lang w:val="en-US"/>
              </w:rPr>
              <w:t>enfermedad del Nilo Occidental</w:t>
            </w:r>
          </w:p>
        </w:tc>
        <w:tc>
          <w:tcPr>
            <w:tcW w:w="1389" w:type="dxa"/>
            <w:shd w:val="clear" w:color="auto" w:fill="FFF2CC" w:themeFill="accent4" w:themeFillTint="33"/>
          </w:tcPr>
          <w:p>
            <w:pPr>
              <w:pStyle w:val="NormalWeb"/>
              <w:rPr>
                <w:lang w:val="en-US"/>
              </w:rPr>
            </w:pPr>
            <w:r>
              <w:rPr>
                <w:lang w:val="en-US"/>
              </w:rPr>
              <w:t>maladie du Nil occidental</w:t>
            </w:r>
          </w:p>
        </w:tc>
        <w:tc>
          <w:tcPr>
            <w:tcW w:w="1697" w:type="dxa"/>
            <w:shd w:val="clear" w:color="auto" w:fill="FFF2CC" w:themeFill="accent4" w:themeFillTint="33"/>
          </w:tcPr>
          <w:p>
            <w:pPr>
              <w:pStyle w:val="NormalWeb"/>
              <w:rPr>
                <w:lang w:val="en-US"/>
              </w:rPr>
            </w:pPr>
            <w:r>
              <w:rPr>
                <w:lang w:val="en-US"/>
              </w:rPr>
              <w:t>malattia del Nilo occidentale</w:t>
            </w:r>
          </w:p>
        </w:tc>
        <w:tc>
          <w:tcPr>
            <w:tcW w:w="2362" w:type="dxa"/>
            <w:shd w:val="clear" w:color="auto" w:fill="FFF2CC" w:themeFill="accent4" w:themeFillTint="33"/>
          </w:tcPr>
          <w:p>
            <w:pPr>
              <w:pStyle w:val="NormalWeb"/>
              <w:rPr>
                <w:lang w:val="en-US"/>
              </w:rPr>
            </w:pPr>
          </w:p>
        </w:tc>
      </w:tr>
      <w:tr>
        <w:tc>
          <w:tcPr>
            <w:tcW w:w="9016" w:type="dxa"/>
            <w:gridSpan w:val="5"/>
            <w:shd w:val="clear" w:color="auto" w:fill="E7E6E6" w:themeFill="background2"/>
            <w:vAlign w:val="bottom"/>
          </w:tcPr>
          <w:p>
            <w:pPr>
              <w:pStyle w:val="NormalWeb"/>
              <w:jc w:val="center"/>
              <w:rPr>
                <w:lang w:val="en-US"/>
              </w:rPr>
            </w:pPr>
            <w:r>
              <w:rPr>
                <w:i/>
                <w:iCs/>
              </w:rPr>
              <w:t>Culex pipiens</w:t>
            </w:r>
          </w:p>
        </w:tc>
      </w:tr>
      <w:tr>
        <w:tc>
          <w:tcPr>
            <w:tcW w:w="1752" w:type="dxa"/>
            <w:shd w:val="clear" w:color="auto" w:fill="E7E6E6" w:themeFill="background2"/>
          </w:tcPr>
          <w:p>
            <w:pPr>
              <w:pStyle w:val="NormalWeb"/>
            </w:pPr>
            <w:r>
              <w:t>common house mosquito</w:t>
            </w:r>
          </w:p>
        </w:tc>
        <w:tc>
          <w:tcPr>
            <w:tcW w:w="1816" w:type="dxa"/>
            <w:shd w:val="clear" w:color="auto" w:fill="E7E6E6" w:themeFill="background2"/>
          </w:tcPr>
          <w:p>
            <w:pPr>
              <w:pStyle w:val="NormalWeb"/>
              <w:rPr>
                <w:lang w:val="es-AR"/>
              </w:rPr>
            </w:pPr>
            <w:r>
              <w:rPr>
                <w:lang w:val="es-AR"/>
              </w:rPr>
              <w:t>mosquito común / mosquito doméstico común</w:t>
            </w:r>
          </w:p>
        </w:tc>
        <w:tc>
          <w:tcPr>
            <w:tcW w:w="1389" w:type="dxa"/>
            <w:shd w:val="clear" w:color="auto" w:fill="E7E6E6" w:themeFill="background2"/>
          </w:tcPr>
          <w:p>
            <w:pPr>
              <w:pStyle w:val="NormalWeb"/>
            </w:pPr>
            <w:r>
              <w:t>moustique commun / moustique domestique</w:t>
            </w:r>
          </w:p>
        </w:tc>
        <w:tc>
          <w:tcPr>
            <w:tcW w:w="1697" w:type="dxa"/>
            <w:shd w:val="clear" w:color="auto" w:fill="E7E6E6" w:themeFill="background2"/>
          </w:tcPr>
          <w:p>
            <w:pPr>
              <w:pStyle w:val="NormalWeb"/>
            </w:pPr>
            <w:r>
              <w:t>zanzara comune / zanzara domestica</w:t>
            </w:r>
          </w:p>
        </w:tc>
        <w:tc>
          <w:tcPr>
            <w:tcW w:w="2362" w:type="dxa"/>
            <w:shd w:val="clear" w:color="auto" w:fill="E7E6E6" w:themeFill="background2"/>
          </w:tcPr>
          <w:p>
            <w:pPr>
              <w:pStyle w:val="NormalWeb"/>
              <w:rPr>
                <w:lang w:val="de-DE"/>
              </w:rPr>
            </w:pPr>
            <w:r>
              <w:rPr>
                <w:lang w:val="de-DE"/>
              </w:rPr>
              <w:t>Gemeine Stechmücke / Nördliche Hausmücke / Hausmücke</w:t>
            </w:r>
          </w:p>
          <w:p>
            <w:pPr>
              <w:pStyle w:val="NormalWeb"/>
              <w:rPr>
                <w:lang w:val="de-DE"/>
              </w:rPr>
            </w:pPr>
          </w:p>
        </w:tc>
      </w:tr>
      <w:tr>
        <w:tc>
          <w:tcPr>
            <w:tcW w:w="1752" w:type="dxa"/>
            <w:shd w:val="clear" w:color="auto" w:fill="E7E6E6" w:themeFill="background2"/>
          </w:tcPr>
          <w:p>
            <w:pPr>
              <w:pStyle w:val="NormalWeb"/>
              <w:rPr>
                <w:lang w:val="en-US"/>
              </w:rPr>
            </w:pPr>
            <w:r>
              <w:rPr>
                <w:lang w:val="en-US"/>
              </w:rPr>
              <w:t>Culex mosquito</w:t>
            </w:r>
          </w:p>
        </w:tc>
        <w:tc>
          <w:tcPr>
            <w:tcW w:w="1816" w:type="dxa"/>
            <w:shd w:val="clear" w:color="auto" w:fill="E7E6E6" w:themeFill="background2"/>
          </w:tcPr>
          <w:p>
            <w:pPr>
              <w:pStyle w:val="NormalWeb"/>
              <w:rPr>
                <w:lang w:val="en-US"/>
              </w:rPr>
            </w:pPr>
            <w:r>
              <w:rPr>
                <w:lang w:val="en-US"/>
              </w:rPr>
              <w:t>Mosquito Culex</w:t>
            </w:r>
          </w:p>
        </w:tc>
        <w:tc>
          <w:tcPr>
            <w:tcW w:w="1389" w:type="dxa"/>
            <w:shd w:val="clear" w:color="auto" w:fill="E7E6E6" w:themeFill="background2"/>
          </w:tcPr>
          <w:p>
            <w:pPr>
              <w:pStyle w:val="NormalWeb"/>
              <w:jc w:val="center"/>
            </w:pPr>
            <w:r>
              <w:t xml:space="preserve">Moustique Culex </w:t>
            </w:r>
          </w:p>
        </w:tc>
        <w:tc>
          <w:tcPr>
            <w:tcW w:w="1697" w:type="dxa"/>
            <w:shd w:val="clear" w:color="auto" w:fill="E7E6E6" w:themeFill="background2"/>
          </w:tcPr>
          <w:p>
            <w:pPr>
              <w:pStyle w:val="NormalWeb"/>
            </w:pPr>
            <w:r>
              <w:t>Zanzara Culex</w:t>
            </w:r>
          </w:p>
        </w:tc>
        <w:tc>
          <w:tcPr>
            <w:tcW w:w="2362" w:type="dxa"/>
            <w:shd w:val="clear" w:color="auto" w:fill="E7E6E6" w:themeFill="background2"/>
          </w:tcPr>
          <w:p>
            <w:pPr>
              <w:pStyle w:val="NormalWeb"/>
            </w:pPr>
            <w:r>
              <w:t>Culex-Mücke</w:t>
            </w:r>
          </w:p>
        </w:tc>
      </w:tr>
      <w:tr>
        <w:tc>
          <w:tcPr>
            <w:tcW w:w="1752" w:type="dxa"/>
            <w:shd w:val="clear" w:color="auto" w:fill="C5E0B3" w:themeFill="accent6" w:themeFillTint="66"/>
          </w:tcPr>
          <w:p>
            <w:pPr>
              <w:pStyle w:val="NormalWeb"/>
              <w:rPr>
                <w:lang w:val="en-US"/>
              </w:rPr>
            </w:pPr>
            <w:r>
              <w:t>Usutu virus</w:t>
            </w:r>
          </w:p>
        </w:tc>
        <w:tc>
          <w:tcPr>
            <w:tcW w:w="1816" w:type="dxa"/>
            <w:shd w:val="clear" w:color="auto" w:fill="C5E0B3" w:themeFill="accent6" w:themeFillTint="66"/>
          </w:tcPr>
          <w:p>
            <w:pPr>
              <w:pStyle w:val="NormalWeb"/>
            </w:pPr>
            <w:r>
              <w:t>virus Usutu</w:t>
            </w:r>
          </w:p>
        </w:tc>
        <w:tc>
          <w:tcPr>
            <w:tcW w:w="1389" w:type="dxa"/>
            <w:shd w:val="clear" w:color="auto" w:fill="C5E0B3" w:themeFill="accent6" w:themeFillTint="66"/>
          </w:tcPr>
          <w:p>
            <w:pPr>
              <w:pStyle w:val="NormalWeb"/>
            </w:pPr>
            <w:r>
              <w:t>Virus Usutu / virus d’Usutu</w:t>
            </w:r>
          </w:p>
        </w:tc>
        <w:tc>
          <w:tcPr>
            <w:tcW w:w="1697" w:type="dxa"/>
            <w:shd w:val="clear" w:color="auto" w:fill="C5E0B3" w:themeFill="accent6" w:themeFillTint="66"/>
          </w:tcPr>
          <w:p>
            <w:pPr>
              <w:pStyle w:val="NormalWeb"/>
            </w:pPr>
            <w:r>
              <w:t>Virus Usutu</w:t>
            </w:r>
          </w:p>
        </w:tc>
        <w:tc>
          <w:tcPr>
            <w:tcW w:w="2362" w:type="dxa"/>
            <w:shd w:val="clear" w:color="auto" w:fill="C5E0B3" w:themeFill="accent6" w:themeFillTint="66"/>
          </w:tcPr>
          <w:p>
            <w:pPr>
              <w:pStyle w:val="NormalWeb"/>
            </w:pPr>
            <w:r>
              <w:t>Usutu-Virus / Usutu Virus</w:t>
            </w:r>
          </w:p>
        </w:tc>
      </w:tr>
      <w:tr>
        <w:tc>
          <w:tcPr>
            <w:tcW w:w="9016" w:type="dxa"/>
            <w:gridSpan w:val="5"/>
            <w:shd w:val="clear" w:color="auto" w:fill="E7E6E6" w:themeFill="background2"/>
            <w:vAlign w:val="bottom"/>
          </w:tcPr>
          <w:p>
            <w:pPr>
              <w:pStyle w:val="NormalWeb"/>
              <w:jc w:val="center"/>
            </w:pPr>
            <w:r>
              <w:rPr>
                <w:rStyle w:val="Emphasis"/>
              </w:rPr>
              <w:t>Culex torrentium</w:t>
            </w:r>
          </w:p>
        </w:tc>
      </w:tr>
      <w:tr>
        <w:tc>
          <w:tcPr>
            <w:tcW w:w="9016" w:type="dxa"/>
            <w:gridSpan w:val="5"/>
            <w:shd w:val="clear" w:color="auto" w:fill="E7E6E6" w:themeFill="background2"/>
            <w:vAlign w:val="bottom"/>
          </w:tcPr>
          <w:p>
            <w:pPr>
              <w:pStyle w:val="NormalWeb"/>
              <w:jc w:val="center"/>
            </w:pPr>
            <w:r>
              <w:rPr>
                <w:rStyle w:val="Emphasis"/>
                <w:lang w:val="en-US"/>
              </w:rPr>
              <w:t>C</w:t>
            </w:r>
            <w:r>
              <w:rPr>
                <w:rStyle w:val="Emphasis"/>
              </w:rPr>
              <w:t>ule</w:t>
            </w:r>
            <w:r>
              <w:rPr>
                <w:rStyle w:val="Emphasis"/>
                <w:lang w:val="en-US"/>
              </w:rPr>
              <w:t>x modestus</w:t>
            </w:r>
          </w:p>
        </w:tc>
      </w:tr>
    </w:tbl>
    <w:p>
      <w:pPr>
        <w:pStyle w:val="NormalWeb"/>
      </w:pPr>
      <w:r>
        <w:t>Three complementary data streams should be used.</w:t>
      </w:r>
    </w:p>
    <w:p>
      <w:pPr>
        <w:pStyle w:val="NormalWeb"/>
        <w:numPr>
          <w:ilvl w:val="0"/>
          <w:numId w:val="4"/>
        </w:numPr>
      </w:pPr>
      <w:r>
        <w:rPr>
          <w:b/>
          <w:bCs/>
        </w:rPr>
        <w:t>Google Trends</w:t>
      </w:r>
      <w:r>
        <w:t xml:space="preserve"> should be used to assess public search interest over time. This can show seasonal patterns, outbreak-related peaks and country-level differences in public attention. </w:t>
      </w:r>
      <w:r>
        <w:rPr>
          <w:lang w:val="en-US"/>
        </w:rPr>
        <w:t>(</w:t>
      </w:r>
      <w:r>
        <w:rPr>
          <w:rStyle w:val="HTMLCode"/>
        </w:rPr>
        <w:t>gtrendsR</w:t>
      </w:r>
      <w:r>
        <w:rPr>
          <w:rStyle w:val="HTMLCode"/>
          <w:lang w:val="en-US"/>
        </w:rPr>
        <w:t>)</w:t>
      </w:r>
    </w:p>
    <w:p>
      <w:pPr>
        <w:pStyle w:val="NormalWeb"/>
        <w:numPr>
          <w:ilvl w:val="0"/>
          <w:numId w:val="4"/>
        </w:numPr>
      </w:pPr>
      <w:r>
        <w:rPr>
          <w:b/>
          <w:bCs/>
        </w:rPr>
        <w:t>Media Cloud</w:t>
      </w:r>
      <w:r>
        <w:t xml:space="preserve"> should be used to assess media attention and framing. This can show how often mosquitoes and mosquito-borne viruses appear in media coverage, and whether they are framed around public health, climate change, invasive species, nuisance, surveillance, household prevention or governance. </w:t>
      </w:r>
    </w:p>
    <w:p>
      <w:pPr>
        <w:pStyle w:val="NormalWeb"/>
        <w:numPr>
          <w:ilvl w:val="0"/>
          <w:numId w:val="4"/>
        </w:numPr>
      </w:pPr>
      <w:r>
        <w:rPr>
          <w:b/>
          <w:bCs/>
        </w:rPr>
        <w:t>Wikipedia pageviews</w:t>
      </w:r>
      <w:r>
        <w:t xml:space="preserve"> should be used to assess knowledge-seeking behaviour, by tracking views of relevant Wikipedia pages such as tiger mosquito, dengue, chikungunya, Zika and West Nile virus across language editions</w:t>
      </w:r>
      <w:r>
        <w:rPr>
          <w:lang w:val="en-US"/>
        </w:rPr>
        <w:t xml:space="preserve"> (</w:t>
      </w:r>
      <w:r>
        <w:rPr>
          <w:rStyle w:val="HTMLCode"/>
        </w:rPr>
        <w:t>pageviews</w:t>
      </w:r>
      <w:r>
        <w:rPr>
          <w:rStyle w:val="HTMLCode"/>
          <w:lang w:val="en-US"/>
        </w:rPr>
        <w:t>).</w:t>
      </w:r>
    </w:p>
    <w:p>
      <w:pPr>
        <w:pStyle w:val="NormalWeb"/>
        <w:rPr>
          <w:lang w:val="en-US"/>
        </w:rPr>
      </w:pPr>
      <w:r>
        <w:rPr>
          <w:lang w:val="en-US"/>
        </w:rPr>
        <w:t>The temporal window will be January 2010 to December 2025. This period captures the emergence and evolution of mosquito-related public, media and knowledge-seeking attention across different disease systems in Europe. This longer time window is useful because the relevant mosquito-borne risk systems do not share the same timeline: dengue and chikungunya have appeared through intermittent local transmission events, West Nile virus has a longer history in Europe, and tiger mosquito establishment has expanded gradually over time. Using 2010–2025 allows the analysis to identify major attention peaks, assess whether these correspond to known disease or vector-related events, and determine whether a shorter focused window may be appropriate for subsequent comparative analysis. Data will be aggregated monthly where possible to retain seasonal patterns while allowing comparison across countries, term families and data sources.</w:t>
      </w:r>
    </w:p>
    <w:p>
      <w:pPr>
        <w:pStyle w:val="NormalWeb"/>
        <w:rPr>
          <w:lang w:val="en-US"/>
        </w:rPr>
      </w:pPr>
      <w:r>
        <w:lastRenderedPageBreak/>
        <w:t>The main output should be interpreted as attention: what people search for, what media outlets discuss, and what people look up for background information. The most useful outputs would be monthly time-series plots by country and term family, comparison of attention peaks across Google Trends, Media Cloud and Wikipedia, and a simple framing analysis of media articles where feasible</w:t>
      </w:r>
      <w:r>
        <w:rPr>
          <w:lang w:val="en-US"/>
        </w:rPr>
        <w:t xml:space="preserve">. </w:t>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34AED"/>
    <w:multiLevelType w:val="hybridMultilevel"/>
    <w:tmpl w:val="73E6AA2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CC44E74"/>
    <w:multiLevelType w:val="hybridMultilevel"/>
    <w:tmpl w:val="4F4CB05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5645619E"/>
    <w:multiLevelType w:val="hybridMultilevel"/>
    <w:tmpl w:val="042C77B6"/>
    <w:lvl w:ilvl="0" w:tplc="832C9732">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7EC92E37"/>
    <w:multiLevelType w:val="hybridMultilevel"/>
    <w:tmpl w:val="7F9C15F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2A205B-4D96-428E-B844-09141F2BA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59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1040</Words>
  <Characters>5932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Eugenia Degano</dc:creator>
  <cp:keywords/>
  <dc:description/>
  <cp:lastModifiedBy>Eugenia Degano</cp:lastModifiedBy>
  <cp:revision>12</cp:revision>
  <dcterms:created xsi:type="dcterms:W3CDTF">2026-06-09T18:08:00Z</dcterms:created>
  <dcterms:modified xsi:type="dcterms:W3CDTF">2026-06-23T12:36:00Z</dcterms:modified>
</cp:coreProperties>
</file>