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60"/>
        </w:rPr>
        <w:t>ESPECIFICACIÓN TÉCNICA</w:t>
        <w:br/>
      </w:r>
      <w:r>
        <w:rPr>
          <w:b/>
          <w:color w:val="2F5597"/>
          <w:sz w:val="44"/>
        </w:rPr>
        <w:t>Marketplace B2B para franquiciados Carrefour</w:t>
      </w:r>
    </w:p>
    <w:p>
      <w:pPr>
        <w:spacing w:before="560"/>
        <w:jc w:val="center"/>
      </w:pPr>
      <w:r>
        <w:rPr>
          <w:b/>
        </w:rPr>
        <w:t>Infocus · Abacus Consulting</w:t>
        <w:br/>
      </w:r>
      <w:r>
        <w:t>Arquitectura, módulos, integraciones, modelo de datos, APIs, seguridad y operación</w:t>
      </w:r>
    </w:p>
    <w:p>
      <w:pPr>
        <w:spacing w:before="1200"/>
        <w:jc w:val="center"/>
      </w:pPr>
      <w:r>
        <w:rPr>
          <w:i/>
        </w:rPr>
        <w:t>Versión 1.0 · 20 de julio de 2026</w:t>
        <w:br/>
      </w:r>
      <w:r>
        <w:t>Documento para desarrollo, QA, DevOps, producto y gestoría</w:t>
      </w:r>
    </w:p>
    <w:p>
      <w:r>
        <w:br w:type="page"/>
      </w:r>
    </w:p>
    <w:p>
      <w:pPr>
        <w:pStyle w:val="Heading1"/>
        <w:keepNext/>
      </w:pPr>
      <w:r>
        <w:t>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Especificación Técnica Marketplace B2B Carrefour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Borrador técnico para validación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Propietario funcional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Infocus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Responsable de desarrollo y operación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Abacus Consulting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Sistema marketplace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MercurJS 2.x / Medusa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ERP contable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Odoo de la gestoría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Pasarela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Stripe Billing + Stripe Connect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Idioma base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Español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Ámbito inicial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España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Aprobaciones requeridas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Negocio y modelo económico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Validar cuotas, comisiones y liquidaciones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Arquitectura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Abacus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Validar stack y despliegue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Contabilidad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Gestoría/Odoo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Confirmar versión, edición, API y modelos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Fiscal y legal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Asesoría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Confirmar emisor de factura y tratamiento de fondos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Seguridad y privacidad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Infocus/Abacus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Validar DPA, PCI scope y retención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Operación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Infocus/Abacus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Pendiente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Definir SLA, horarios y escalados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Índice ejecutivo</w:t>
      </w:r>
    </w:p>
    <w:p>
      <w:pPr>
        <w:pStyle w:val="ListNumber"/>
      </w:pPr>
      <w:r>
        <w:t>1. Propósito y alcance</w:t>
      </w:r>
    </w:p>
    <w:p>
      <w:pPr>
        <w:pStyle w:val="ListNumber"/>
      </w:pPr>
      <w:r>
        <w:t>2. Principios y decisiones de arquitectura</w:t>
      </w:r>
    </w:p>
    <w:p>
      <w:pPr>
        <w:pStyle w:val="ListNumber"/>
      </w:pPr>
      <w:r>
        <w:t>3. Arquitectura lógica y física</w:t>
      </w:r>
    </w:p>
    <w:p>
      <w:pPr>
        <w:pStyle w:val="ListNumber"/>
      </w:pPr>
      <w:r>
        <w:t>4. Roles y autorización</w:t>
      </w:r>
    </w:p>
    <w:p>
      <w:pPr>
        <w:pStyle w:val="ListNumber"/>
      </w:pPr>
      <w:r>
        <w:t>5. Módulos funcionales</w:t>
      </w:r>
    </w:p>
    <w:p>
      <w:pPr>
        <w:pStyle w:val="ListNumber"/>
      </w:pPr>
      <w:r>
        <w:t>6. Procesos y flujos de negocio</w:t>
      </w:r>
    </w:p>
    <w:p>
      <w:pPr>
        <w:pStyle w:val="ListNumber"/>
      </w:pPr>
      <w:r>
        <w:t>7. Pagos, suscripciones y liquidaciones</w:t>
      </w:r>
    </w:p>
    <w:p>
      <w:pPr>
        <w:pStyle w:val="ListNumber"/>
      </w:pPr>
      <w:r>
        <w:t>8. Integración contable con Odoo</w:t>
      </w:r>
    </w:p>
    <w:p>
      <w:pPr>
        <w:pStyle w:val="ListNumber"/>
      </w:pPr>
      <w:r>
        <w:t>9. Modelo de datos</w:t>
      </w:r>
    </w:p>
    <w:p>
      <w:pPr>
        <w:pStyle w:val="ListNumber"/>
      </w:pPr>
      <w:r>
        <w:t>10. APIs y eventos</w:t>
      </w:r>
    </w:p>
    <w:p>
      <w:pPr>
        <w:pStyle w:val="ListNumber"/>
      </w:pPr>
      <w:r>
        <w:t>11. Backoffice y portales</w:t>
      </w:r>
    </w:p>
    <w:p>
      <w:pPr>
        <w:pStyle w:val="ListNumber"/>
      </w:pPr>
      <w:r>
        <w:t>12. Seguridad y cumplimiento</w:t>
      </w:r>
    </w:p>
    <w:p>
      <w:pPr>
        <w:pStyle w:val="ListNumber"/>
      </w:pPr>
      <w:r>
        <w:t>13. Observabilidad y DevOps</w:t>
      </w:r>
    </w:p>
    <w:p>
      <w:pPr>
        <w:pStyle w:val="ListNumber"/>
      </w:pPr>
      <w:r>
        <w:t>14. Pruebas y aceptación</w:t>
      </w:r>
    </w:p>
    <w:p>
      <w:pPr>
        <w:pStyle w:val="ListNumber"/>
      </w:pPr>
      <w:r>
        <w:t>15. Migración, piloto y despliegue</w:t>
      </w:r>
    </w:p>
    <w:p>
      <w:pPr>
        <w:pStyle w:val="ListNumber"/>
      </w:pPr>
      <w:r>
        <w:t>16. Operación y soporte</w:t>
      </w:r>
    </w:p>
    <w:p>
      <w:pPr>
        <w:pStyle w:val="ListNumber"/>
      </w:pPr>
      <w:r>
        <w:t>17. Riesgos y decisiones abiertas</w:t>
      </w:r>
    </w:p>
    <w:p>
      <w:pPr>
        <w:pStyle w:val="ListNumber"/>
      </w:pPr>
      <w:r>
        <w:t>18. Anexos técnicos</w:t>
      </w:r>
    </w:p>
    <w:p>
      <w:r>
        <w:br w:type="page"/>
      </w:r>
    </w:p>
    <w:p>
      <w:pPr>
        <w:pStyle w:val="Heading1"/>
        <w:keepNext/>
      </w:pPr>
      <w:r>
        <w:t>1. Propósito, alcance y contexto</w:t>
      </w:r>
    </w:p>
    <w:p>
      <w:r>
        <w:t>Este documento define con el máximo nivel de detalle razonable la solución técnica que permitirá a franquiciados Carrefour adquirir productos y servicios no destinados a reventa. Infocus será el titular comercial y centralizará los cobros; Abacus desarrollará y operará la plataforma; los proveedores gestionarán su catálogo, pedidos y entregas; y la gestoría mantendrá la contabilidad oficial en Odoo.</w:t>
      </w:r>
    </w:p>
    <w:p>
      <w:pPr>
        <w:pStyle w:val="Heading2"/>
        <w:keepNext/>
      </w:pPr>
      <w:r>
        <w:t>1.1 Objetivos técnicos</w:t>
      </w:r>
    </w:p>
    <w:p>
      <w:pPr>
        <w:pStyle w:val="ListBullet"/>
        <w:spacing w:after="40"/>
      </w:pPr>
      <w:r>
        <w:t>Implementar un marketplace B2B privado, multiempresa, multitienda y multiproveedor.</w:t>
      </w:r>
    </w:p>
    <w:p>
      <w:pPr>
        <w:pStyle w:val="ListBullet"/>
        <w:spacing w:after="40"/>
      </w:pPr>
      <w:r>
        <w:t>Soportar una cuota anual de acceso cobrada mediante tarjeta y renovable.</w:t>
      </w:r>
    </w:p>
    <w:p>
      <w:pPr>
        <w:pStyle w:val="ListBullet"/>
        <w:spacing w:after="40"/>
      </w:pPr>
      <w:r>
        <w:t>Cobrar cada pedido con tarjeta en el momento de la compra.</w:t>
      </w:r>
    </w:p>
    <w:p>
      <w:pPr>
        <w:pStyle w:val="ListBullet"/>
        <w:spacing w:after="40"/>
      </w:pPr>
      <w:r>
        <w:t>Dividir lógicamente los pedidos por proveedor y controlar su ciclo de preparación, entrega, incidencias y liquidación.</w:t>
      </w:r>
    </w:p>
    <w:p>
      <w:pPr>
        <w:pStyle w:val="ListBullet"/>
        <w:spacing w:after="40"/>
      </w:pPr>
      <w:r>
        <w:t>Mantener Odoo como sistema maestro de contabilidad, facturación y conciliación.</w:t>
      </w:r>
    </w:p>
    <w:p>
      <w:pPr>
        <w:pStyle w:val="ListBullet"/>
        <w:spacing w:after="40"/>
      </w:pPr>
      <w:r>
        <w:t>Proporcionar trazabilidad completa, auditoría, seguridad y operación escalable.</w:t>
      </w:r>
    </w:p>
    <w:p>
      <w:pPr>
        <w:pStyle w:val="ListBullet"/>
        <w:spacing w:after="40"/>
      </w:pPr>
      <w:r>
        <w:t>Permitir a Infocus controlar negocio y economía, y a Abacus operar la plataforma con un modelo fijo más variable.</w:t>
      </w:r>
    </w:p>
    <w:p>
      <w:pPr>
        <w:pStyle w:val="Heading2"/>
        <w:keepNext/>
      </w:pPr>
      <w:r>
        <w:t>1.2 Fuera de alcance inicial</w:t>
      </w:r>
    </w:p>
    <w:p>
      <w:pPr>
        <w:pStyle w:val="ListBullet"/>
        <w:spacing w:after="40"/>
      </w:pPr>
      <w:r>
        <w:t>Gestión de mercancía destinada a venta al consumidor final.</w:t>
      </w:r>
    </w:p>
    <w:p>
      <w:pPr>
        <w:pStyle w:val="ListBullet"/>
        <w:spacing w:after="40"/>
      </w:pPr>
      <w:r>
        <w:t>Integración con cajas o POS Carrefour salvo fase posterior.</w:t>
      </w:r>
    </w:p>
    <w:p>
      <w:pPr>
        <w:pStyle w:val="ListBullet"/>
        <w:spacing w:after="40"/>
      </w:pPr>
      <w:r>
        <w:t>Financiación o pago aplazado.</w:t>
      </w:r>
    </w:p>
    <w:p>
      <w:pPr>
        <w:pStyle w:val="ListBullet"/>
        <w:spacing w:after="40"/>
      </w:pPr>
      <w:r>
        <w:t>Gestión logística propia de Infocus.</w:t>
      </w:r>
    </w:p>
    <w:p>
      <w:pPr>
        <w:pStyle w:val="ListBullet"/>
        <w:spacing w:after="40"/>
      </w:pPr>
      <w:r>
        <w:t>Contabilidad completa dentro del marketplace: se realizará en Odoo.</w:t>
      </w:r>
    </w:p>
    <w:p>
      <w:pPr>
        <w:pStyle w:val="ListBullet"/>
        <w:spacing w:after="40"/>
      </w:pPr>
      <w:r>
        <w:t>Aplicación móvil nativa; el MVP será web responsive/PWA opcional.</w:t>
      </w:r>
    </w:p>
    <w:p>
      <w:pPr>
        <w:pStyle w:val="Heading2"/>
        <w:keepNext/>
      </w:pPr>
      <w:r>
        <w:t>1.3 Hipótesis de diseño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0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Hipótesis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Impacto si cambia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 es merchant of record de los cobros, sujeto a validación fiscal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Afecta Stripe, facturación, contratos y conciliación</w:t>
            </w:r>
          </w:p>
        </w:tc>
      </w:tr>
      <w:tr>
        <w:tc>
          <w:tcPr>
            <w:tcW w:type="dxa" w:w="100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H-02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Proveedor factura al franquiciado en modelo de intermediación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Afecta facturas, IVA y Odoo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Abacus factura a Infocus por desarrollo y operación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Afecta sólo módulo económico y Odoo</w:t>
            </w:r>
          </w:p>
        </w:tc>
      </w:tr>
      <w:tr>
        <w:tc>
          <w:tcPr>
            <w:tcW w:type="dxa" w:w="100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H-04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 gestoría dispone de Odoo con API habilitada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 API será necesario módulo o middleware adicional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España y EUR en primera fase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Internacionalización e impuestos posteriores</w:t>
            </w:r>
          </w:p>
        </w:tc>
      </w:tr>
      <w:tr>
        <w:tc>
          <w:tcPr>
            <w:tcW w:type="dxa" w:w="100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H-06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exclusivamente con tarjeta en MVP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se implementan transferencias o crédito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Principios y decisiones de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Aplicación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Odoo como libro mayor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 marketplace no genera contabilidad definitiva. Envía documentos y estados a Odoo.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Event-driven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Pagos, pedidos, entregas y liquidaciones publican eventos consumibles.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Idempotencia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Toda llamada económica, webhook y sincronización debe tolerar reintentos sin duplicar.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Separación de dominios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Comercio, pagos, contabilidad, identidad y reporting se desacoplan.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 first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Portales y servicios consumen APIs versionadas; no acceden directamente a base de datos.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Auditabilidad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Toda acción administrativa o económica relevante genera AuditLog inmutable.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Configuración sobre código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Cuotas, comisiones, periodos y límites deben ser parametrizables.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Seguridad por defecto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Mínimo privilegio, cifrado, MFA para roles sensibles y secretos gestionados.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Evolución controlada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Migraciones, feature flags y compatibilidad hacia atrás.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2.1 Stack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Capa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Tecnología propuesta</w:t>
            </w:r>
          </w:p>
        </w:tc>
        <w:tc>
          <w:tcPr>
            <w:tcW w:type="dxa" w:w="47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Storefront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Next.js + TypeScript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Portal de franquiciados, SSR/SPA, responsive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 panel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MercurJS Dashboard personalizado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Portal de proveedores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MercurJS Admin personalizado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Backoffice Infocus/Abacus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Backend commerce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MercurJS 2.x sobre Medusa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Productos, carrito, pedidos, split, vendedores, comisiones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Servicios propios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Node.js/NestJS o módulos Medusa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Suscripciones, Odoo, reporting, reglas B2B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Datos transaccionales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Cache y colas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Sesiones, jobs, locks, rate limiting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 Billing + Payment Intents/Checkout + Connect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Cuotas, pedidos, cuentas conectadas, transferencias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Contabilidad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 gestoría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Clientes, proveedores, facturas, pagos, abonos, conciliación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Objetos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 compatible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Facturas, albaranes, documentos, imágenes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Resend o SMTP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Notificaciones transaccionales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Búsqueda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 inicial / Algolia opcional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 y facetas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Observabilidad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OpenTelemetry + Sentry + métricas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Trazas, errores, logs, alertas</w:t>
            </w:r>
          </w:p>
        </w:tc>
      </w:tr>
      <w:tr>
        <w:tc>
          <w:tcPr>
            <w:tcW w:type="dxa" w:w="18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CI/CD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GitHub Actions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Build, test, seguridad y despliegue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Versiones y compatibilidad</w:t>
      </w:r>
    </w:p>
    <w:p>
      <w:r>
        <w:t>Se fijarán versiones exactas en el Sprint 0. La integración con Odoo debe diseñarse preferentemente sobre la External JSON-2 API de Odoo 19 cuando esté disponible. XML-RPC/JSON-RPC clásico sólo se utilizará como mecanismo de compatibilidad, dado que Odoo ha anunciado su retirada prevista en Odoo 22.</w:t>
      </w:r>
    </w:p>
    <w:p>
      <w:r>
        <w:br w:type="page"/>
      </w:r>
    </w:p>
    <w:p>
      <w:pPr>
        <w:pStyle w:val="Heading1"/>
        <w:keepNext/>
      </w:pPr>
      <w:r>
        <w:t>3. Arquitectura lógica y física</w:t>
      </w:r>
    </w:p>
    <w:p>
      <w:pPr>
        <w:pStyle w:val="Caption"/>
      </w:pPr>
      <w:r>
        <w:t>Figura 1. Arquitectura lógica de alto nivel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Usuarios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Portales web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API Marketplace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Servicios de dominio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Stripe / Odoo / S3</w:t>
            </w:r>
          </w:p>
        </w:tc>
      </w:tr>
    </w:tbl>
    <w:p/>
    <w:p>
      <w:pPr>
        <w:pStyle w:val="CodeBlock"/>
        <w:keepLines/>
      </w:pPr>
      <w:r>
        <w:t>[Franquiciado] [Proveedor] [Infocus] [Abacus] [Gestoría]</w:t>
        <w:br/>
        <w:t xml:space="preserve">        |</w:t>
        <w:br/>
        <w:t xml:space="preserve">   Next.js / Mercur Dashboards</w:t>
        <w:br/>
        <w:t xml:space="preserve">        | HTTPS + OAuth/JWT</w:t>
        <w:br/>
        <w:t xml:space="preserve">   API Gateway / Backend Mercur</w:t>
        <w:br/>
        <w:t xml:space="preserve">        |-------------------------------|</w:t>
        <w:br/>
        <w:t xml:space="preserve"> Commerce | Subscription | Payment | Accounting | Reporting</w:t>
        <w:br/>
        <w:t xml:space="preserve">        |          |          |            |</w:t>
        <w:br/>
        <w:t xml:space="preserve">   PostgreSQL    Redis      Stripe        Odoo</w:t>
        <w:br/>
        <w:t xml:space="preserve">        |                     |            |</w:t>
        <w:br/>
        <w:t xml:space="preserve">       S3               Webhooks       JSON-2/RPC</w:t>
      </w:r>
    </w:p>
    <w:p>
      <w:pPr>
        <w:pStyle w:val="Heading2"/>
        <w:keepNext/>
      </w:pPr>
      <w:r>
        <w:t>3.1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Storefront B2B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Catálogo, búsqueda, carrito, checkout, pedidos, incidencias, documentos y cuenta.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Vendor Portal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Catálogo, stock, pedidos propios, envíos, facturas, documentos y liquidaciones.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 Backoffice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Altas, homologación, cuotas, proveedores, pedidos, incidencias, liquidaciones, reporting y configuración.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Abacus Operations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Monitorización, soporte, conciliación técnica, jobs, auditoría y configuración controlada.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 Core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Entidades y workflows de comercio y vendedor de Mercur/Medusa.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 Service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Cuota anual, renovación, gracia, suspensión y reactivación.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 Orchestrator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PaymentIntent, Checkout, webhooks, refunds, disputes, Connect y transferencias.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Accounting Connector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Outbox, mapeo y sincronización bidireccional con Odoo.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Settlement Engine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Cálculo de saldo liquidable, retenciones, comisiones y transferencias.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 Service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Almacenamiento y descarga segura de facturas, abonos, albaranes y contratos.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 Service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Plantillas, colas, reintentos y preferencias de comunicación.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 Service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KPIs operativos, económicos, exportaciones y datasets.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Service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inmutable de acciones, cambios y decisiones.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Entornos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Entorno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Datos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Integraciones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Desarrollo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Sintéticos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Mocks/Sandbox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Integración continua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Sintéticos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 test + Odoo test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UAT y piloto técnico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Anonimizados/sintéticos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 test + clon Odoo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Producción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Reales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 live + Odoo live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Identidad, organizaciones, roles y permisos</w:t>
      </w:r>
    </w:p>
    <w:p>
      <w:r>
        <w:t>El modelo debe separar identidad de usuario, organización jurídica, tienda y rol. Un usuario puede pertenecer a una sociedad franquiciada con acceso a varias tiendas, o a un proveedor con varias delegaciones.</w:t>
      </w:r>
    </w:p>
    <w:p>
      <w:pPr>
        <w:pStyle w:val="Heading2"/>
        <w:keepNext/>
      </w:pPr>
      <w:r>
        <w:t>4.1 Roles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SUPER_ADMIN_ABACUS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Configuración técnica, soporte avanzado, jobs, auditoría; sin capacidad de aprobar movimientos económicos salvo delegación.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OPS_ABACUS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Soporte, catálogos, seguimiento e incidencias; permisos restringidos.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INFOCUS_ADMIN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funcional y comercial completo.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INFOCUS_FINANCE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Cobros, reembolsos, liquidaciones, informes y conciliación.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GESTORIA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Lectura de documentos y estados; resolución de errores Odoo; sin modificar pedidos.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SUPPLIER_ADMIN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 proveedor, catálogo, pedidos, envíos, documentos y liquidaciones propias.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SUPPLIER_OPERATOR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Pedidos y envíos propios; sin configuración bancaria.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FRANCHISE_ADMIN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Usuarios, tiendas, métodos de pago, pedidos y facturas de su organización.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BUYER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Crear y consultar pedidos para tiendas autorizadas.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VIEWER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Sólo consulta.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Matriz de autorización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Infocus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Abacus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Proveedor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Franquiciado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Gestoría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Aprobar proveedor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Proponer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Editar catálogo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Control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Soporte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Propio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pedido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Soporte limitado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Autorizar reembolso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Según umbral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Proponer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Solicitar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Generar liquidación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Preparar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Modificar mapping Odoo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Aprobar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 logs técnicos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No/limitado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Ver contabilidad Odoo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Según permiso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integración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 documentos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Requisitos de autenticación</w:t>
      </w:r>
    </w:p>
    <w:p>
      <w:pPr>
        <w:pStyle w:val="ListBullet"/>
        <w:spacing w:after="40"/>
      </w:pPr>
      <w:r>
        <w:t>OIDC/OAuth2 o autenticación Medusa con sesiones seguras.</w:t>
      </w:r>
    </w:p>
    <w:p>
      <w:pPr>
        <w:pStyle w:val="ListBullet"/>
        <w:spacing w:after="40"/>
      </w:pPr>
      <w:r>
        <w:t>MFA obligatorio para Infocus Finance, gestores de Stripe/Odoo y Super Admin.</w:t>
      </w:r>
    </w:p>
    <w:p>
      <w:pPr>
        <w:pStyle w:val="ListBullet"/>
        <w:spacing w:after="40"/>
      </w:pPr>
      <w:r>
        <w:t>Contraseñas con política configurable y almacenamiento mediante hash robusto.</w:t>
      </w:r>
    </w:p>
    <w:p>
      <w:pPr>
        <w:pStyle w:val="ListBullet"/>
        <w:spacing w:after="40"/>
      </w:pPr>
      <w:r>
        <w:t>Sesiones revocables y expiración diferenciada por rol.</w:t>
      </w:r>
    </w:p>
    <w:p>
      <w:pPr>
        <w:pStyle w:val="ListBullet"/>
        <w:spacing w:after="40"/>
      </w:pPr>
      <w:r>
        <w:t>Invitaciones con token de un solo uso y caducidad.</w:t>
      </w:r>
    </w:p>
    <w:p>
      <w:pPr>
        <w:pStyle w:val="ListBullet"/>
        <w:spacing w:after="40"/>
      </w:pPr>
      <w:r>
        <w:t>Registro de acceso, fallos, cambios de privilegios y exportación de datos.</w:t>
      </w:r>
    </w:p>
    <w:p>
      <w:r>
        <w:br w:type="page"/>
      </w:r>
    </w:p>
    <w:p>
      <w:pPr>
        <w:pStyle w:val="Heading1"/>
        <w:keepNext/>
      </w:pPr>
      <w:r>
        <w:t>5. Módulos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8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Alcance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Onboarding franquiciado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Sociedad, CIF, tiendas, usuarios, consentimiento, cuota y activación.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M02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Suscripción anual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Plan, precio, Stripe Customer, renovación, gracia, cancelación y factura.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Proveedores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Homologación, contratos, datos fiscales, Connect, territorios y estados.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M04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Catálogo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Productos, variantes, precios, IVA, MOQ, stock, imágenes, documentación y aprobación.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Búsqueda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Texto, categorías, proveedor, disponibilidad, precio, favoritos y recomendaciones.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M06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Carrito B2B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Multi-proveedor, tienda destino, validaciones, mínimos, transporte e impuestos.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Checkout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Dirección, aceptación, resumen, tarjeta, SCA, PaymentIntent y confirmación.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M08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Pedidos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Pedido maestro, subpedidos, estados, timeline, cancelación y documentos.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M09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Fulfillment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Aceptación, picking, expedición, tracking, entrega y prueba de entrega.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M10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Incidencias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Tickets vinculados, evidencias, SLA, resolución y compensación.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M11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Reembolsos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Total/parcial, aprobación, Stripe refund, abono y actualización Odoo.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M12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Liquidaciones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Elegibilidad, cálculo, retención, comisión, payout y cierre.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M13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Facturación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Documentos, metadatos, Odoo, descarga y trazabilidad.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M14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Comisión Abacus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Fijo, coste operativo, variable, informe y factura a Infocus.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KPIs, dashboards, exportaciones y alertas.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M16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Configuración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Planes, reglas, comisiones, umbrales, calendarios, plantillas y features.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M17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Auditoría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Cambios, decisiones, accesos, reintentos e integraciones.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M18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Gestión documental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Facturas, contratos, albaranes, fichas y retención.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Procesos y flujos de negocio</w:t>
      </w:r>
    </w:p>
    <w:p>
      <w:pPr>
        <w:pStyle w:val="Heading2"/>
        <w:keepNext/>
      </w:pPr>
      <w:r>
        <w:t>6.1 Alta y activación de franquiciado</w:t>
      </w:r>
    </w:p>
    <w:p>
      <w:pPr>
        <w:pStyle w:val="Caption"/>
      </w:pPr>
      <w:r>
        <w:t>Figura 2. Alta de franquiciado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Invitación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Datos y tiendas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Validación Infocus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Pago cuota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Odoo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Activación</w:t>
            </w:r>
          </w:p>
        </w:tc>
      </w:tr>
    </w:tbl>
    <w:p/>
    <w:p>
      <w:pPr>
        <w:pStyle w:val="ListNumber"/>
        <w:spacing w:after="40"/>
      </w:pPr>
      <w:r>
        <w:t>Infocus o Abacus crea una invitación asociada a sociedad y correo.</w:t>
      </w:r>
    </w:p>
    <w:p>
      <w:pPr>
        <w:pStyle w:val="ListNumber"/>
        <w:spacing w:after="40"/>
      </w:pPr>
      <w:r>
        <w:t>El franquiciado completa CIF, razón social, dirección fiscal, tiendas y usuarios.</w:t>
      </w:r>
    </w:p>
    <w:p>
      <w:pPr>
        <w:pStyle w:val="ListNumber"/>
        <w:spacing w:after="40"/>
      </w:pPr>
      <w:r>
        <w:t>El sistema valida formato, duplicados y listas de bloqueo.</w:t>
      </w:r>
    </w:p>
    <w:p>
      <w:pPr>
        <w:pStyle w:val="ListNumber"/>
        <w:spacing w:after="40"/>
      </w:pPr>
      <w:r>
        <w:t>Infocus aprueba o solicita subsanación.</w:t>
      </w:r>
    </w:p>
    <w:p>
      <w:pPr>
        <w:pStyle w:val="ListNumber"/>
        <w:spacing w:after="40"/>
      </w:pPr>
      <w:r>
        <w:t>El sistema crea/actualiza Customer en Stripe y Partner en Odoo.</w:t>
      </w:r>
    </w:p>
    <w:p>
      <w:pPr>
        <w:pStyle w:val="ListNumber"/>
        <w:spacing w:after="40"/>
      </w:pPr>
      <w:r>
        <w:t>Se inicia Checkout/Subscription anual.</w:t>
      </w:r>
    </w:p>
    <w:p>
      <w:pPr>
        <w:pStyle w:val="ListNumber"/>
        <w:spacing w:after="40"/>
      </w:pPr>
      <w:r>
        <w:t>Webhook confirma el cobro y se genera la factura de cuota en Odoo.</w:t>
      </w:r>
    </w:p>
    <w:p>
      <w:pPr>
        <w:pStyle w:val="ListNumber"/>
        <w:spacing w:after="40"/>
      </w:pPr>
      <w:r>
        <w:t>La cuenta pasa a ACTIVE y se envían credenciales.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Excepción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Tratamiento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requiere 3DS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Mantener estado PAYMENT_ACTION_REQUIRED y permitir reintento.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 no disponible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Activar sólo si la política lo permite; dejar AccountingSync PENDING y alertar.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CIF duplicado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Bloquear y abrir revisión manual.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fallido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Mantener PENDING_PAYMENT; no dar acceso comercial.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Fraude/chargeback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Suspender según política y abrir caso financiero.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Renovación anual</w:t>
      </w:r>
    </w:p>
    <w:p>
      <w:pPr>
        <w:pStyle w:val="Caption"/>
      </w:pPr>
      <w:r>
        <w:t>Figura 3. Renovación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Aviso D-30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Intento de cobro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Cobrado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Factura Odoo</w:t>
            </w:r>
          </w:p>
        </w:tc>
        <w:tc>
          <w:tcPr>
            <w:tcW w:type="dxa" w:w="1120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1120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Renovado</w:t>
            </w:r>
          </w:p>
        </w:tc>
      </w:tr>
    </w:tbl>
    <w:p/>
    <w:p>
      <w:r>
        <w:t>Si falla: reintentos configurados en Stripe, avisos D+0/D+3/D+7, periodo de gracia parametrizable y suspensión automática. La suspensión debe impedir nuevas compras, pero mantener acceso de consulta y descarga de documentos.</w:t>
      </w:r>
    </w:p>
    <w:p>
      <w:pPr>
        <w:pStyle w:val="Heading2"/>
        <w:keepNext/>
      </w:pPr>
      <w:r>
        <w:t>6.3 Pedido multi-proveedor</w:t>
      </w:r>
    </w:p>
    <w:p>
      <w:pPr>
        <w:pStyle w:val="Caption"/>
      </w:pPr>
      <w:r>
        <w:t>Figura 4. Pedido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Carrito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Validación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PaymentIntent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Pedido maestro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Split proveedor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Aceptación</w:t>
            </w:r>
          </w:p>
        </w:tc>
      </w:tr>
    </w:tbl>
    <w:p/>
    <w:p>
      <w:r>
        <w:t>La operación de pago es única para el comprador. Tras confirmación, se crea un pedido maestro y uno o varios subpedidos. Cada línea queda ligada a un proveedor, tipo de IVA, tienda, dirección, coste de transporte y regla de comisión.</w:t>
      </w:r>
    </w:p>
    <w:p>
      <w:pPr>
        <w:pStyle w:val="Heading2"/>
        <w:keepNext/>
      </w:pPr>
      <w:r>
        <w:t>6.4 Entrega, incidencia y liquidación</w:t>
      </w:r>
    </w:p>
    <w:p>
      <w:pPr>
        <w:pStyle w:val="Caption"/>
      </w:pPr>
      <w:r>
        <w:t>Figura 5. Ciclo posterior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Aceptado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 preparación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Enviado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Entregado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Ventana incidencias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Liquidable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7. Pagos, suscripciones, Connect y liquidaciones</w:t>
      </w:r>
    </w:p>
    <w:p>
      <w:pPr>
        <w:pStyle w:val="Heading2"/>
        <w:keepNext/>
      </w:pPr>
      <w:r>
        <w:t>7.1 Stripe Billing para cuota anual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Objeto Stripe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Referencia interna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Customer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Sociedad franquiciada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organization.stripe_customer_id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Product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Acceso marketplace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subscription_plan.stripe_product_id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Cuota anual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subscription_plan.stripe_price_id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Vigencia del acceso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subscription.stripe_subscription_id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Invoice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de cobro recurrente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billing_invoice.stripe_invoice_id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PaymentMethod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Tarjeta tokenizada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almacenar PAN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Checkout Session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o cambio de plan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checkout_session_id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Pago de pedidos</w:t>
      </w:r>
    </w:p>
    <w:p>
      <w:r>
        <w:t>Utilizar PaymentIntents o Checkout Sessions. Debe existir exactamente un PaymentIntent por intento lógico de pago. La clave de idempotencia se derivará del checkout_attempt_id. El pedido sólo se confirma a partir de webhook verificado, nunca únicamente desde el retorno del navegador.</w:t>
      </w:r>
    </w:p>
    <w:p>
      <w:pPr>
        <w:pStyle w:val="CodeBlock"/>
        <w:keepLines/>
      </w:pPr>
      <w:r>
        <w:t>Idempotency-Key: checkout:{checkout_attempt_id}</w:t>
        <w:br/>
        <w:t>metadata: {</w:t>
        <w:br/>
        <w:t xml:space="preserve">  marketplace_order_draft_id, organization_id, store_id, environment</w:t>
        <w:br/>
        <w:t>}</w:t>
        <w:br/>
        <w:t>Expected events:</w:t>
        <w:br/>
        <w:t xml:space="preserve">  payment_intent.succeeded</w:t>
        <w:br/>
        <w:t xml:space="preserve">  payment_intent.payment_failed</w:t>
        <w:br/>
        <w:t xml:space="preserve">  charge.refunded</w:t>
        <w:br/>
        <w:t xml:space="preserve">  charge.dispute.created</w:t>
      </w:r>
    </w:p>
    <w:p>
      <w:pPr>
        <w:pStyle w:val="Heading2"/>
        <w:keepNext/>
      </w:pPr>
      <w:r>
        <w:t>7.3 Stripe Connect</w:t>
      </w:r>
    </w:p>
    <w:p>
      <w:pPr>
        <w:pStyle w:val="ListBullet"/>
        <w:spacing w:after="40"/>
      </w:pPr>
      <w:r>
        <w:t>Cada proveedor tendrá una connected account, preferentemente Express salvo decisión legal distinta.</w:t>
      </w:r>
    </w:p>
    <w:p>
      <w:pPr>
        <w:pStyle w:val="ListBullet"/>
        <w:spacing w:after="40"/>
      </w:pPr>
      <w:r>
        <w:t>El onboarding de KYC se realizará en Stripe; el marketplace almacenará únicamente identificadores y estado.</w:t>
      </w:r>
    </w:p>
    <w:p>
      <w:pPr>
        <w:pStyle w:val="ListBullet"/>
        <w:spacing w:after="40"/>
      </w:pPr>
      <w:r>
        <w:t>Modelo recomendado: separate charges and transfers para cobrar centralmente y transferir cuando el pedido sea liquidable.</w:t>
      </w:r>
    </w:p>
    <w:p>
      <w:pPr>
        <w:pStyle w:val="ListBullet"/>
        <w:spacing w:after="40"/>
      </w:pPr>
      <w:r>
        <w:t>No se ejecutará transferencia al proveedor antes de cumplir entrega, ventana de incidencias y controles financieros.</w:t>
      </w:r>
    </w:p>
    <w:p>
      <w:pPr>
        <w:pStyle w:val="ListBullet"/>
        <w:spacing w:after="40"/>
      </w:pPr>
      <w:r>
        <w:t>Las transferencias deben asociarse a settlement_id y suborder_id mediante metadata.</w:t>
      </w:r>
    </w:p>
    <w:p>
      <w:pPr>
        <w:pStyle w:val="Heading2"/>
        <w:keepNext/>
      </w:pPr>
      <w:r>
        <w:t>7.4 Motor de liquidaciones</w:t>
      </w:r>
    </w:p>
    <w:p>
      <w:pPr>
        <w:pStyle w:val="CodeBlock"/>
        <w:keepLines/>
      </w:pPr>
      <w:r>
        <w:t>Importe liquidable =</w:t>
        <w:br/>
        <w:t xml:space="preserve">  subtotal entregado</w:t>
        <w:br/>
        <w:t>+ transporte repercutido al proveedor</w:t>
        <w:br/>
        <w:t>- devoluciones y abonos</w:t>
        <w:br/>
        <w:t>- comisión Infocus (si aplica)</w:t>
        <w:br/>
        <w:t>- retenciones por incidencias</w:t>
        <w:br/>
        <w:t>- otros ajustes autorizados</w:t>
        <w:br/>
        <w:br/>
        <w:t>La comisión de Stripe se contabiliza según política acordada; no se descuenta por defecto sin validación.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Significado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Cálculo en preparación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PENDING_APPROVAL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Listo para revisión financiera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Autorizado por Infocus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TRANSFER_PENDING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Orden enviada a Stripe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PAID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Transferencia confirmada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PARTIALLY_PAID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parcial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FAILED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que requiere intervención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CANCELLED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Anulado antes del pago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8. Integración contable con Odoo de la gestoría</w:t>
      </w:r>
    </w:p>
    <w:p>
      <w:r>
        <w:t>Odoo será el sistema contable maestro. El marketplace conservará un subledger operacional para trazabilidad y conciliación, pero ningún estado interno sustituirá la contabilidad oficial. La integración será desacoplada mediante un Accounting Connector y patrón transactional outbox.</w:t>
      </w:r>
    </w:p>
    <w:p>
      <w:pPr>
        <w:pStyle w:val="Heading2"/>
        <w:keepNext/>
      </w:pPr>
      <w:r>
        <w:t>8.1 Información imprescindible de la gestoría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Necesaria para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Versión exacta de Odoo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Elegir JSON-2, RPC clásico o módulo custom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o Enterprise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Licencias y disponibilidad funcional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Hosting: Odoo Online, Odoo.sh u on-premise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Red, VPN, IP allowlist y despliegue de módulos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 de datos y compañía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Contexto multiempresa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 contable y diarios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Mapping de facturas, cobros, transferencias y comisiones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Impuestos y posiciones fiscales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IVA, recargo, inversión y territorialidad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keys y usuario técnico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Autenticación y permisos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Módulos custom existentes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Compatibilidad y campos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Responsable funcional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Validación de asientos y errores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Entorno de pruebas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Desarrollo y UAT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Estrategia API</w:t>
      </w:r>
    </w:p>
    <w:p>
      <w:r>
        <w:t>Preferencia: External JSON-2 API en Odoo 19. Alternativa: controlador JSON propio desarrollado en Odoo. Compatibilidad: XML-RPC/JSON-RPC clásico cuando la versión instalada no disponga de JSON-2. La elección final se cerrará después de una prueba de conectividad y un inventario de modelos.</w:t>
      </w:r>
    </w:p>
    <w:p>
      <w:pPr>
        <w:pStyle w:val="Heading2"/>
        <w:keepNext/>
      </w:pPr>
      <w:r>
        <w:t>8.3 Objetos y mapeos Odoo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Dominio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Modelo Odoo orientativo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Dirección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Clave externa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Franquiciado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res.partner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 → Odoo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marketplace_org_id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Proveedor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res.partner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 → Odoo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marketplace_supplier_id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Producto cuota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product.product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Configuración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marketplace_fee_product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Factura cuota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account.move out_invoice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 → Odoo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subscription_invoice_id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Factura proveedor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account.move in/out según modelo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Proveedor/Marketplace → Odoo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supplier_invoice_id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Abono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account.move out_refund/in_refund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 → Odoo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refund_id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Cobro Stripe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account.payment o extracto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 → Odoo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stripe_payment_intent_id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Liquidación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account.payment / asiento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Marketplace → Odoo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settlement_id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Comisión Abacus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account.move in_invoice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Gestoría/Marketplace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abacus_invoice_id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contable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account.move/payment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Odoo → Marketplace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odoo_id + write_date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8.4 Secuencia: factura de cuota anual</w:t>
      </w:r>
    </w:p>
    <w:p>
      <w:pPr>
        <w:pStyle w:val="CodeBlock"/>
        <w:keepLines/>
      </w:pPr>
      <w:r>
        <w:t>1. Stripe confirma invoice.paid</w:t>
        <w:br/>
        <w:t>2. Marketplace crea AccountingEvent SUBSCRIPTION_FEE_PAID</w:t>
        <w:br/>
        <w:t>3. Connector busca/crea res.partner por CIF + external_id</w:t>
        <w:br/>
        <w:t>4. Crea account.move con línea de cuota e impuesto</w:t>
        <w:br/>
        <w:t>5. Publica/valida factura según política</w:t>
        <w:br/>
        <w:t>6. Registra pago y referencia Stripe</w:t>
        <w:br/>
        <w:t>7. Guarda odoo_move_id, número y estado</w:t>
        <w:br/>
        <w:t>8. Descarga/expone PDF si Odoo es emisor documental</w:t>
        <w:br/>
        <w:t>9. Marca evento SYNCED</w:t>
      </w:r>
    </w:p>
    <w:p>
      <w:pPr>
        <w:pStyle w:val="Heading2"/>
        <w:keepNext/>
      </w:pPr>
      <w:r>
        <w:t>8.5 Secuencia: pedido y factura proveedor</w:t>
      </w:r>
    </w:p>
    <w:p>
      <w:r>
        <w:t>El flujo depende de la decisión fiscal: (A) proveedor factura directamente al franquiciado y la plataforma sólo archiva/sincroniza; (B) Infocus revende y Odoo emite factura al franquiciado; o (C) autofacturación. El conector debe abstraer estos modelos mediante InvoicePolicy y no codificar uno de ellos de forma irreversible.</w:t>
      </w:r>
    </w:p>
    <w:p>
      <w:pPr>
        <w:pStyle w:val="Heading2"/>
        <w:keepNext/>
      </w:pPr>
      <w:r>
        <w:t>8.6 Patrón de sincronización</w:t>
      </w:r>
    </w:p>
    <w:p>
      <w:pPr>
        <w:pStyle w:val="Caption"/>
      </w:pPr>
      <w:r>
        <w:t>Figura 6. Integración fiable con Odoo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Transacción negocio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Outbox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Odoo API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Confirmación</w:t>
            </w:r>
          </w:p>
        </w:tc>
        <w:tc>
          <w:tcPr>
            <w:tcW w:type="dxa" w:w="916"/>
            <w:vAlign w:val="center"/>
          </w:tcPr>
          <w:p>
            <w:pPr>
              <w:spacing w:after="0"/>
            </w:pPr>
            <w:r/>
            <w:r>
              <w:rPr>
                <w:b/>
                <w:color w:val="1F4E79"/>
                <w:sz w:val="24"/>
              </w:rPr>
              <w:t>→</w:t>
            </w:r>
          </w:p>
        </w:tc>
        <w:tc>
          <w:tcPr>
            <w:tcW w:type="dxa" w:w="916"/>
            <w:vAlign w:val="center"/>
            <w:shd w:fill="4472C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Reconciliación</w:t>
            </w:r>
          </w:p>
        </w:tc>
      </w:tr>
    </w:tbl>
    <w:p/>
    <w:p>
      <w:pPr>
        <w:pStyle w:val="ListBullet"/>
        <w:spacing w:after="40"/>
      </w:pPr>
      <w:r>
        <w:t>Outbox escrito en la misma transacción PostgreSQL que el evento de negocio.</w:t>
      </w:r>
    </w:p>
    <w:p>
      <w:pPr>
        <w:pStyle w:val="ListBullet"/>
        <w:spacing w:after="40"/>
      </w:pPr>
      <w:r>
        <w:t>Worker con reintentos exponenciales y dead-letter queue.</w:t>
      </w:r>
    </w:p>
    <w:p>
      <w:pPr>
        <w:pStyle w:val="ListBullet"/>
        <w:spacing w:after="40"/>
      </w:pPr>
      <w:r>
        <w:t>Idempotency key estable en cada documento.</w:t>
      </w:r>
    </w:p>
    <w:p>
      <w:pPr>
        <w:pStyle w:val="ListBullet"/>
        <w:spacing w:after="40"/>
      </w:pPr>
      <w:r>
        <w:t>El conector consulta antes de crear para evitar duplicados.</w:t>
      </w:r>
    </w:p>
    <w:p>
      <w:pPr>
        <w:pStyle w:val="ListBullet"/>
        <w:spacing w:after="40"/>
      </w:pPr>
      <w:r>
        <w:t>SyncStatus por entidad: NOT_REQUIRED, PENDING, PROCESSING, SYNCED, WARNING, FAILED.</w:t>
      </w:r>
    </w:p>
    <w:p>
      <w:pPr>
        <w:pStyle w:val="ListBullet"/>
        <w:spacing w:after="40"/>
      </w:pPr>
      <w:r>
        <w:t>Job nocturno de reconciliación y dashboard de diferencias.</w:t>
      </w:r>
    </w:p>
    <w:p>
      <w:pPr>
        <w:pStyle w:val="Heading2"/>
        <w:keepNext/>
      </w:pPr>
      <w:r>
        <w:t>8.7 Contrato lógico del conector</w:t>
      </w:r>
    </w:p>
    <w:p>
      <w:pPr>
        <w:pStyle w:val="CodeBlock"/>
        <w:keepLines/>
      </w:pPr>
      <w:r>
        <w:t>AccountingConnector interface</w:t>
        <w:br/>
        <w:t>- upsertPartner(partnerPayload): ExternalReference</w:t>
        <w:br/>
        <w:t>- createInvoice(invoicePayload): AccountingDocument</w:t>
        <w:br/>
        <w:t>- postInvoice(externalId): AccountingDocument</w:t>
        <w:br/>
        <w:t>- registerPayment(paymentPayload): AccountingPayment</w:t>
        <w:br/>
        <w:t>- createCreditNote(creditPayload): AccountingDocument</w:t>
        <w:br/>
        <w:t>- registerSupplierSettlement(settlementPayload): AccountingPayment</w:t>
        <w:br/>
        <w:t>- getDocumentStatus(externalId): AccountingStatus</w:t>
        <w:br/>
        <w:t>- downloadDocument(externalId): BinaryDocument</w:t>
        <w:br/>
        <w:t>- healthCheck(): ConnectorHealth</w:t>
      </w:r>
    </w:p>
    <w:p>
      <w:r>
        <w:br w:type="page"/>
      </w:r>
    </w:p>
    <w:p>
      <w:pPr>
        <w:pStyle w:val="Heading1"/>
        <w:keepNext/>
      </w:pPr>
      <w:r>
        <w:t>9. Modelo de datos</w:t>
      </w:r>
    </w:p>
    <w:p>
      <w:r>
        <w:t>Las tablas nativas de Mercur/Medusa se reutilizarán cuando cubran el dominio. Las siguientes entidades representan el modelo lógico y pueden implementarse como módulos o extensiones.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Entidad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Objeto</w:t>
            </w:r>
          </w:p>
        </w:tc>
        <w:tc>
          <w:tcPr>
            <w:tcW w:type="dxa" w:w="59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Organization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Sociedad franquiciada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id, legal_name, tax_id, status, stripe_customer_id, odoo_partner_id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Store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Tienda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id, organization_id, code, name, addresses, active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UserMembership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Usuario/rol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user_id, organization/supplier_id, role, stores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Proveedor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legal, commercial, status, connect_account_id, odoo_partner_id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SupplierMember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Usuario proveedor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supplier_id, user_id, role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ProductApproval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Aprobación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product_id, status, reviewer, dates, reason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SubscriptionPlan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Plan anual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amount, currency, interval, grace_days, Stripe refs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Subscription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Suscripción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organization_id, status, dates, Stripe refs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MasterOrder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Pedido comprador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number, organization, store, totals, payment, state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SupplierOrder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Subpedido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master_order_id, supplier_id, totals, state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Settlement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Liquidación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supplier_id, period, totals, status, transfer_id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SettlementLine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Detalle liquidación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order_line/refund/adjustment, amount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Incidencia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order, type, status, SLA, assignee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AccountingEvent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Evento Odoo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type, entity, payload, status, attempts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ExternalReference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Mapping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system, entity_type, entity_id, external_id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CommissionRule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Regla</w:t>
            </w:r>
          </w:p>
        </w:tc>
        <w:tc>
          <w:tcPr>
            <w:tcW w:type="dxa" w:w="59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scope, basis, rate/fixed, dates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AuditLog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Auditoría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actor, action, entity, before/after hash, time, IP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Reglas de integridad</w:t>
      </w:r>
    </w:p>
    <w:p>
      <w:pPr>
        <w:pStyle w:val="ListBullet"/>
        <w:spacing w:after="40"/>
      </w:pPr>
      <w:r>
        <w:t>tax_id normalizado y único por país salvo excepción autorizada.</w:t>
      </w:r>
    </w:p>
    <w:p>
      <w:pPr>
        <w:pStyle w:val="ListBullet"/>
        <w:spacing w:after="40"/>
      </w:pPr>
      <w:r>
        <w:t>Una Store pertenece a una única Organization.</w:t>
      </w:r>
    </w:p>
    <w:p>
      <w:pPr>
        <w:pStyle w:val="ListBullet"/>
        <w:spacing w:after="40"/>
      </w:pPr>
      <w:r>
        <w:t>Una línea de pedido pertenece a un único SupplierOrder.</w:t>
      </w:r>
    </w:p>
    <w:p>
      <w:pPr>
        <w:pStyle w:val="ListBullet"/>
        <w:spacing w:after="40"/>
      </w:pPr>
      <w:r>
        <w:t>Una liquidación no incluye líneas no entregadas o con retención activa.</w:t>
      </w:r>
    </w:p>
    <w:p>
      <w:pPr>
        <w:pStyle w:val="ListBullet"/>
        <w:spacing w:after="40"/>
      </w:pPr>
      <w:r>
        <w:t>Una ExternalReference es única por sistema, tipo de entidad y external_id.</w:t>
      </w:r>
    </w:p>
    <w:p>
      <w:pPr>
        <w:pStyle w:val="ListBullet"/>
        <w:spacing w:after="40"/>
      </w:pPr>
      <w:r>
        <w:t>Los importes se almacenan en minor units enteras y moneda ISO 4217.</w:t>
      </w:r>
    </w:p>
    <w:p>
      <w:pPr>
        <w:pStyle w:val="ListBullet"/>
        <w:spacing w:after="40"/>
      </w:pPr>
      <w:r>
        <w:t>Los documentos contables no se eliminan: se anulan o rectifican.</w:t>
      </w:r>
    </w:p>
    <w:p>
      <w:pPr>
        <w:pStyle w:val="ListBullet"/>
        <w:spacing w:after="40"/>
      </w:pPr>
      <w:r>
        <w:t>AuditLog y eventos económicos serán append-only.</w:t>
      </w:r>
    </w:p>
    <w:p>
      <w:pPr>
        <w:pStyle w:val="Heading2"/>
        <w:keepNext/>
      </w:pPr>
      <w:r>
        <w:t>9.2 Índices mínimos</w:t>
      </w:r>
    </w:p>
    <w:p>
      <w:pPr>
        <w:pStyle w:val="CodeBlock"/>
        <w:keepLines/>
      </w:pPr>
      <w:r>
        <w:t>organization(tax_id, country_code) UNIQUE</w:t>
        <w:br/>
        <w:t>supplier(status, legal_name)</w:t>
        <w:br/>
        <w:t>master_order(number) UNIQUE</w:t>
        <w:br/>
        <w:t>master_order(organization_id, created_at DESC)</w:t>
        <w:br/>
        <w:t>supplier_order(supplier_id, status, created_at)</w:t>
        <w:br/>
        <w:t>settlement(supplier_id, period_start, period_end)</w:t>
        <w:br/>
        <w:t>accounting_event(status, next_attempt_at)</w:t>
        <w:br/>
        <w:t>external_reference(system, entity_type, external_id) UNIQUE</w:t>
        <w:br/>
        <w:t>audit_log(entity_type, entity_id, occurred_at DESC)</w:t>
      </w:r>
    </w:p>
    <w:p>
      <w:r>
        <w:br w:type="page"/>
      </w:r>
    </w:p>
    <w:p>
      <w:pPr>
        <w:pStyle w:val="Heading1"/>
        <w:keepNext/>
      </w:pPr>
      <w:r>
        <w:t>10. APIs, webhooks y eventos</w:t>
      </w:r>
    </w:p>
    <w:p>
      <w:pPr>
        <w:pStyle w:val="Heading2"/>
        <w:keepNext/>
      </w:pPr>
      <w:r>
        <w:t>10.1 Convenciones REST</w:t>
      </w:r>
    </w:p>
    <w:p>
      <w:pPr>
        <w:pStyle w:val="ListBullet"/>
        <w:spacing w:after="40"/>
      </w:pPr>
      <w:r>
        <w:t>Prefijo /api/v1.</w:t>
      </w:r>
    </w:p>
    <w:p>
      <w:pPr>
        <w:pStyle w:val="ListBullet"/>
        <w:spacing w:after="40"/>
      </w:pPr>
      <w:r>
        <w:t>JSON UTF-8, fechas ISO 8601 UTC, importes en minor units.</w:t>
      </w:r>
    </w:p>
    <w:p>
      <w:pPr>
        <w:pStyle w:val="ListBullet"/>
        <w:spacing w:after="40"/>
      </w:pPr>
      <w:r>
        <w:t>Autorización Bearer/JWT y scoping por organización/proveedor.</w:t>
      </w:r>
    </w:p>
    <w:p>
      <w:pPr>
        <w:pStyle w:val="ListBullet"/>
        <w:spacing w:after="40"/>
      </w:pPr>
      <w:r>
        <w:t>Idempotency-Key obligatoria en operaciones económicas.</w:t>
      </w:r>
    </w:p>
    <w:p>
      <w:pPr>
        <w:pStyle w:val="ListBullet"/>
        <w:spacing w:after="40"/>
      </w:pPr>
      <w:r>
        <w:t>Correlation-Id propagado en todos los servicios.</w:t>
      </w:r>
    </w:p>
    <w:p>
      <w:pPr>
        <w:pStyle w:val="ListBullet"/>
        <w:spacing w:after="40"/>
      </w:pPr>
      <w:r>
        <w:t>Errores con code, message, details y trace_id.</w:t>
      </w:r>
    </w:p>
    <w:p>
      <w:pPr>
        <w:pStyle w:val="ListBullet"/>
        <w:spacing w:after="40"/>
      </w:pPr>
      <w:r>
        <w:t>Paginación cursor-based en listados grandes.</w:t>
      </w:r>
    </w:p>
    <w:p>
      <w:pPr>
        <w:pStyle w:val="Heading2"/>
        <w:keepNext/>
      </w:pPr>
      <w:r>
        <w:t>10.2 Endpoints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Método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Ruta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Descripción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/organizations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sociedad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/organizations/{id}/approve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Aprobar alta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/organizations/{id}/subscription/checkout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cuota anual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/subscriptions/{id}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Consultar estado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/suppliers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proveedor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/suppliers/{id}/connect/onboarding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enlace Stripe Connect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/products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producto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/products/{id}/submit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Enviar a aprobación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/carts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carrito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/carts/{id}/items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Añadir línea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/checkouts/{id}/payment-intent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Iniciar pago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/orders/{id}/cancel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Cancelar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/supplier-orders/{id}/accept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Aceptar subpedido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/supplier-orders/{id}/shipments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Registrar envío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/incidents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Crear incidencia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/refunds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Solicitar/crear reembolso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/settlements/generate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Generar periodo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/settlements/{id}/approve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Aprobar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/settlements/{id}/pay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Transferir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/accounting-sync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Estado Odoo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/accounting-sync/{id}/retry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Reintentar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Eventos de dominio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organization.approved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aprobada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subscription.activated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Acceso habilitado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subscription.payment_failed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Fallo renovación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order.created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 creado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payment.succeeded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Pago confirmado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supplier_order.accepted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Proveedor acepta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shipment.created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Envío registrado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shipment.delivered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Entrega confirmada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incident.opened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Incidencia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refund.succeeded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Reembolso confirmado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settlement.generated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Liquidación calculada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settlement.approved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Autorizada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settlement.paid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Transferencia completada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accounting.sync_failed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Odoo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Webhooks Stripe</w:t>
      </w:r>
    </w:p>
    <w:p>
      <w:r>
        <w:t>El endpoint debe verificar firma, almacenar el evento bruto, responder rápidamente y procesar asíncronamente. Se deduplicará por stripe_event_id. Los eventos fuera de orden se resolverán consultando el recurso actual en Stripe.</w:t>
      </w:r>
    </w:p>
    <w:p>
      <w:r>
        <w:br w:type="page"/>
      </w:r>
    </w:p>
    <w:p>
      <w:pPr>
        <w:pStyle w:val="Heading1"/>
        <w:keepNext/>
      </w:pPr>
      <w:r>
        <w:t>11. Interfaces de usuario y backoffice</w:t>
      </w:r>
    </w:p>
    <w:p>
      <w:pPr>
        <w:pStyle w:val="Heading2"/>
        <w:keepNext/>
      </w:pPr>
      <w:r>
        <w:t>11.1 Portal del franquiciado</w:t>
      </w:r>
    </w:p>
    <w:p>
      <w:pPr>
        <w:pStyle w:val="ListBullet"/>
        <w:spacing w:after="40"/>
      </w:pPr>
      <w:r>
        <w:t>Inicio con estado de suscripción y pedidos recientes.</w:t>
      </w:r>
    </w:p>
    <w:p>
      <w:pPr>
        <w:pStyle w:val="ListBullet"/>
        <w:spacing w:after="40"/>
      </w:pPr>
      <w:r>
        <w:t>Catálogo, categorías, filtros, favoritos y disponibilidad por tienda.</w:t>
      </w:r>
    </w:p>
    <w:p>
      <w:pPr>
        <w:pStyle w:val="ListBullet"/>
        <w:spacing w:after="40"/>
      </w:pPr>
      <w:r>
        <w:t>Carrito con desglose por proveedor, transporte e impuestos.</w:t>
      </w:r>
    </w:p>
    <w:p>
      <w:pPr>
        <w:pStyle w:val="ListBullet"/>
        <w:spacing w:after="40"/>
      </w:pPr>
      <w:r>
        <w:t>Checkout y autenticación reforzada de tarjeta.</w:t>
      </w:r>
    </w:p>
    <w:p>
      <w:pPr>
        <w:pStyle w:val="ListBullet"/>
        <w:spacing w:after="40"/>
      </w:pPr>
      <w:r>
        <w:t>Pedidos con timeline, subpedidos, tracking y descarga de documentos.</w:t>
      </w:r>
    </w:p>
    <w:p>
      <w:pPr>
        <w:pStyle w:val="ListBullet"/>
        <w:spacing w:after="40"/>
      </w:pPr>
      <w:r>
        <w:t>Incidencias y devoluciones con carga de evidencias.</w:t>
      </w:r>
    </w:p>
    <w:p>
      <w:pPr>
        <w:pStyle w:val="ListBullet"/>
        <w:spacing w:after="40"/>
      </w:pPr>
      <w:r>
        <w:t>Administración de sociedad, tiendas, usuarios y método de pago.</w:t>
      </w:r>
    </w:p>
    <w:p>
      <w:pPr>
        <w:pStyle w:val="ListBullet"/>
        <w:spacing w:after="40"/>
      </w:pPr>
      <w:r>
        <w:t>Cuota anual, facturas y próxima renovación.</w:t>
      </w:r>
    </w:p>
    <w:p>
      <w:pPr>
        <w:pStyle w:val="Heading2"/>
        <w:keepNext/>
      </w:pPr>
      <w:r>
        <w:t>11.2 Portal del proveedor</w:t>
      </w:r>
    </w:p>
    <w:p>
      <w:pPr>
        <w:pStyle w:val="ListBullet"/>
        <w:spacing w:after="40"/>
      </w:pPr>
      <w:r>
        <w:t>Onboarding y estado de homologación/KYC.</w:t>
      </w:r>
    </w:p>
    <w:p>
      <w:pPr>
        <w:pStyle w:val="ListBullet"/>
        <w:spacing w:after="40"/>
      </w:pPr>
      <w:r>
        <w:t>Productos, variantes, imágenes, precios, impuestos y stock.</w:t>
      </w:r>
    </w:p>
    <w:p>
      <w:pPr>
        <w:pStyle w:val="ListBullet"/>
        <w:spacing w:after="40"/>
      </w:pPr>
      <w:r>
        <w:t>Cola de pedidos con plazo de aceptación.</w:t>
      </w:r>
    </w:p>
    <w:p>
      <w:pPr>
        <w:pStyle w:val="ListBullet"/>
        <w:spacing w:after="40"/>
      </w:pPr>
      <w:r>
        <w:t>Preparación, envío, tracking y prueba de entrega.</w:t>
      </w:r>
    </w:p>
    <w:p>
      <w:pPr>
        <w:pStyle w:val="ListBullet"/>
        <w:spacing w:after="40"/>
      </w:pPr>
      <w:r>
        <w:t>Incidencias y mensajes.</w:t>
      </w:r>
    </w:p>
    <w:p>
      <w:pPr>
        <w:pStyle w:val="ListBullet"/>
        <w:spacing w:after="40"/>
      </w:pPr>
      <w:r>
        <w:t>Facturas y documentos.</w:t>
      </w:r>
    </w:p>
    <w:p>
      <w:pPr>
        <w:pStyle w:val="ListBullet"/>
        <w:spacing w:after="40"/>
      </w:pPr>
      <w:r>
        <w:t>Liquidaciones: pendiente, aprobada, pagada, ajustes y exportación.</w:t>
      </w:r>
    </w:p>
    <w:p>
      <w:pPr>
        <w:pStyle w:val="Heading2"/>
        <w:keepNext/>
      </w:pPr>
      <w:r>
        <w:t>11.3 Backoffice Infocus</w:t>
      </w:r>
    </w:p>
    <w:p>
      <w:pPr>
        <w:pStyle w:val="ListBullet"/>
        <w:spacing w:after="40"/>
      </w:pPr>
      <w:r>
        <w:t>Dashboard negocio y económico.</w:t>
      </w:r>
    </w:p>
    <w:p>
      <w:pPr>
        <w:pStyle w:val="ListBullet"/>
        <w:spacing w:after="40"/>
      </w:pPr>
      <w:r>
        <w:t>Aprobación de franquiciados, proveedores y productos.</w:t>
      </w:r>
    </w:p>
    <w:p>
      <w:pPr>
        <w:pStyle w:val="ListBullet"/>
        <w:spacing w:after="40"/>
      </w:pPr>
      <w:r>
        <w:t>Gestión de planes y cuotas.</w:t>
      </w:r>
    </w:p>
    <w:p>
      <w:pPr>
        <w:pStyle w:val="ListBullet"/>
        <w:spacing w:after="40"/>
      </w:pPr>
      <w:r>
        <w:t>Pedidos e incidencias globales.</w:t>
      </w:r>
    </w:p>
    <w:p>
      <w:pPr>
        <w:pStyle w:val="ListBullet"/>
        <w:spacing w:after="40"/>
      </w:pPr>
      <w:r>
        <w:t>Reembolsos con umbrales y doble aprobación.</w:t>
      </w:r>
    </w:p>
    <w:p>
      <w:pPr>
        <w:pStyle w:val="ListBullet"/>
        <w:spacing w:after="40"/>
      </w:pPr>
      <w:r>
        <w:t>Liquidaciones y pagos a proveedores.</w:t>
      </w:r>
    </w:p>
    <w:p>
      <w:pPr>
        <w:pStyle w:val="ListBullet"/>
        <w:spacing w:after="40"/>
      </w:pPr>
      <w:r>
        <w:t>Estado Odoo y conciliación.</w:t>
      </w:r>
    </w:p>
    <w:p>
      <w:pPr>
        <w:pStyle w:val="ListBullet"/>
        <w:spacing w:after="40"/>
      </w:pPr>
      <w:r>
        <w:t>Configuración de comisiones y reglas.</w:t>
      </w:r>
    </w:p>
    <w:p>
      <w:pPr>
        <w:pStyle w:val="ListBullet"/>
        <w:spacing w:after="40"/>
      </w:pPr>
      <w:r>
        <w:t>Informes y exportaciones.</w:t>
      </w:r>
    </w:p>
    <w:p>
      <w:pPr>
        <w:pStyle w:val="Heading2"/>
        <w:keepNext/>
      </w:pPr>
      <w:r>
        <w:t>11.4 Consola Abacus</w:t>
      </w:r>
    </w:p>
    <w:p>
      <w:pPr>
        <w:pStyle w:val="ListBullet"/>
        <w:spacing w:after="40"/>
      </w:pPr>
      <w:r>
        <w:t>Salud de servicios e integraciones.</w:t>
      </w:r>
    </w:p>
    <w:p>
      <w:pPr>
        <w:pStyle w:val="ListBullet"/>
        <w:spacing w:after="40"/>
      </w:pPr>
      <w:r>
        <w:t>Colas, eventos fallidos y reintentos.</w:t>
      </w:r>
    </w:p>
    <w:p>
      <w:pPr>
        <w:pStyle w:val="ListBullet"/>
        <w:spacing w:after="40"/>
      </w:pPr>
      <w:r>
        <w:t>Logs con datos sensibles enmascarados.</w:t>
      </w:r>
    </w:p>
    <w:p>
      <w:pPr>
        <w:pStyle w:val="ListBullet"/>
        <w:spacing w:after="40"/>
      </w:pPr>
      <w:r>
        <w:t>Herramientas de soporte impersonation auditada y temporal.</w:t>
      </w:r>
    </w:p>
    <w:p>
      <w:pPr>
        <w:pStyle w:val="ListBullet"/>
        <w:spacing w:after="40"/>
      </w:pPr>
      <w:r>
        <w:t>Feature flags y configuración técnica.</w:t>
      </w:r>
    </w:p>
    <w:p>
      <w:pPr>
        <w:pStyle w:val="ListBullet"/>
        <w:spacing w:after="40"/>
      </w:pPr>
      <w:r>
        <w:t>Métricas de SLA y facturación operativa.</w:t>
      </w:r>
    </w:p>
    <w:p>
      <w:r>
        <w:br w:type="page"/>
      </w:r>
    </w:p>
    <w:p>
      <w:pPr>
        <w:pStyle w:val="Heading1"/>
        <w:keepNext/>
      </w:pPr>
      <w:r>
        <w:t>12. Seguridad, privacidad y cumplimiento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Requisito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PCI DSS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Stripe-hosted fields/Checkout; no almacenar PAN/CVC.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Cifrado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TLS 1.2+ en tránsito y cifrado gestionado en reposo.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Secretos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Vault/secret manager; nunca en repositorio o logs.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Validación server-side en cada endpoint.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MFA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Roles financieros y administrativos.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Datos personales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Minimización, finalidad, DPA y derechos RGPD.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Enmascarar tarjetas, secretos, tokens y datos excesivos.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Archivos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URLs firmadas, antivirus y control MIME/tamaño.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Cambios económicos y permisos inmutables.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Vulnerabilidades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SCA, dependabot, análisis de imagen y pentest antes de producción.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Backups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Cifrados, probados y con restauración documentada.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Retención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Política por tipo documental y obligación legal.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12.1 Amenazas prioritarias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Amenaza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Acceso entre proveedores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scoping, pruebas de autorización y filtros por ownership.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Duplicación de cobro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PaymentIntent único, idempotencia y webhook como fuente de verdad.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Duplicación contable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External keys, búsqueda previa y outbox.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Manipulación de liquidación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Doble aprobación, AuditLog y snapshots del cálculo.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Carga maliciosa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Antivirus, content-type, tamaño y almacenamiento aislado.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Webhook falso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Verificación de firma y replay protection.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Abuso de APIs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Rate limiting, WAF y alertas.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Escalada de privilegios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RBAC estricto, MFA y revisiones de permisos.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Observabilidad, DevOps e infraestructura</w:t>
      </w:r>
    </w:p>
    <w:p>
      <w:pPr>
        <w:pStyle w:val="Heading2"/>
        <w:keepNext/>
      </w:pPr>
      <w:r>
        <w:t>13.1 Requisitos de observabilidad</w:t>
      </w:r>
    </w:p>
    <w:p>
      <w:pPr>
        <w:pStyle w:val="ListBullet"/>
        <w:spacing w:after="40"/>
      </w:pPr>
      <w:r>
        <w:t>Logs JSON estructurados con trace_id, actor_id y tenant_id.</w:t>
      </w:r>
    </w:p>
    <w:p>
      <w:pPr>
        <w:pStyle w:val="ListBullet"/>
        <w:spacing w:after="40"/>
      </w:pPr>
      <w:r>
        <w:t>Métricas RED: rate, errors, duration por endpoint.</w:t>
      </w:r>
    </w:p>
    <w:p>
      <w:pPr>
        <w:pStyle w:val="ListBullet"/>
        <w:spacing w:after="40"/>
      </w:pPr>
      <w:r>
        <w:t>Métricas de negocio: pagos, pedidos, renovaciones, liquidaciones y sincronización Odoo.</w:t>
      </w:r>
    </w:p>
    <w:p>
      <w:pPr>
        <w:pStyle w:val="ListBullet"/>
        <w:spacing w:after="40"/>
      </w:pPr>
      <w:r>
        <w:t>Trazas distribuidas entre API, workers, Stripe y Odoo.</w:t>
      </w:r>
    </w:p>
    <w:p>
      <w:pPr>
        <w:pStyle w:val="ListBullet"/>
        <w:spacing w:after="40"/>
      </w:pPr>
      <w:r>
        <w:t>Alertas por SLO y no sólo por infraestructura.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Alerta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Umbral inicial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Errores checkout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&gt;2% durante 10 min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Webhook Stripe pendiente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&gt;5 min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AccountingEvent FAILED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Cualquier evento económico tras agotar reintentos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 no disponible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 fallos consecutivos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Cola de liquidaciones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Antigüedad &gt;30 min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 sin aceptación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Según SLA del proveedor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Backup fallido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Cualquier ejecución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13.2 CI/CD</w:t>
      </w:r>
    </w:p>
    <w:p>
      <w:pPr>
        <w:pStyle w:val="CodeBlock"/>
        <w:keepLines/>
      </w:pPr>
      <w:r>
        <w:t>Pull Request</w:t>
        <w:br/>
        <w:t xml:space="preserve">  -&gt; lint + typecheck</w:t>
        <w:br/>
        <w:t xml:space="preserve">  -&gt; unit tests</w:t>
        <w:br/>
        <w:t xml:space="preserve">  -&gt; integration tests</w:t>
        <w:br/>
        <w:t xml:space="preserve">  -&gt; dependency/SAST scan</w:t>
        <w:br/>
        <w:t xml:space="preserve">  -&gt; build images</w:t>
        <w:br/>
        <w:t xml:space="preserve">  -&gt; deploy DEV</w:t>
        <w:br/>
        <w:t xml:space="preserve">  -&gt; smoke tests</w:t>
        <w:br/>
        <w:t xml:space="preserve">  -&gt; approval</w:t>
        <w:br/>
        <w:t xml:space="preserve">  -&gt; deploy PRE</w:t>
        <w:br/>
        <w:t xml:space="preserve">  -&gt; UAT</w:t>
        <w:br/>
        <w:t xml:space="preserve">  -&gt; approval + change record</w:t>
        <w:br/>
        <w:t xml:space="preserve">  -&gt; deploy PRO canary/rolling</w:t>
        <w:br/>
        <w:t xml:space="preserve">  -&gt; post-deploy checks</w:t>
      </w:r>
    </w:p>
    <w:p>
      <w:pPr>
        <w:pStyle w:val="Heading2"/>
        <w:keepNext/>
      </w:pPr>
      <w:r>
        <w:t>13.3 Backups y 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RPO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RTO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Estrategia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≤15 min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≤4 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PITR + snapshot diario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S3 documentos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≤24 h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≤8 h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Versionado/replicación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Redis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crítico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≤1 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Recreable; persistencia según uso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Configuración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Cada cambio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≤2 h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Git/IaC + export seguro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Responsabilidad gestoría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confirmar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Incluir en acuerdo operativo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Pruebas y criterios de aceptación</w:t>
      </w:r>
    </w:p>
    <w:p>
      <w:pPr>
        <w:pStyle w:val="Heading2"/>
        <w:keepNext/>
      </w:pPr>
      <w:r>
        <w:t>14.1 Estrategia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Cobertura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Unitarias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Reglas, comisiones, estados y validadores.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Integración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PostgreSQL, Redis, Stripe test, Odoo test y S3.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Contract tests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Schemas y compatibilidad entre servicios.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Alta, cuota, compra, entrega, incidencia, devolución, liquidación y Odoo.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Autorización tenant, SAST/DAST, secretos, cargas y MFA.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Rendimiento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Catálogo, checkout, webhooks, importaciones y reporting.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Recuperación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Reintentos, duplicados, caídas Stripe/Odoo y restore.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Casos E2E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864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Caso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válida + pago cuota + factura Odoo + activación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E2E-02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Fallo de cuota + gracia + suspensión + reactivación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E2E-03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 con tres proveedores y un pago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E2E-04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Proveedor rechaza una parte y se reembolsa sólo esa parte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E2E-05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Entrega parcial e incidencia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E2E-06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Reembolso parcial con abono Odoo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E2E-07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Liquidación quincenal con devolución previa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E2E-08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 caído: outbox reintenta sin duplicar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E2E-09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Webhook Stripe duplicado y fuera de orden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E2E-10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Usuario proveedor intenta ver pedido ajeno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E2E-11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Chargeback posterior a liquidación</w:t>
            </w:r>
          </w:p>
        </w:tc>
      </w:tr>
      <w:tr>
        <w:tc>
          <w:tcPr>
            <w:tcW w:type="dxa" w:w="14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E2E-12</w:t>
            </w:r>
          </w:p>
        </w:tc>
        <w:tc>
          <w:tcPr>
            <w:tcW w:type="dxa" w:w="864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Factura de Abacus y cálculo variable mensual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Criterios no funcionales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Objetivo MVP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Disponibilidad mensual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99,5% excluyendo mantenimiento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p95 API lectura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&lt;500 ms sin integraciones externas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p95 checkout server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&lt;1,5 s excluyendo Stripe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Recuperación webhook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&lt;5 min normal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Accesibilidad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WCAG 2.1 AA en flujos principales</w:t>
            </w:r>
          </w:p>
        </w:tc>
      </w:tr>
      <w:tr>
        <w:tc>
          <w:tcPr>
            <w:tcW w:type="dxa" w:w="403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Navegadores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Últimas 2 versiones Chrome/Edge/Safari/Firefox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Concurrencia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Dimensionar con prueba acordada en Sprint 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15. Roadmap técnico y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Salida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Sprint 0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Arquitectura, repositorios, CI/CD, entornos, decisiones fiscales, discovery Odoo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cerrado + PoC Stripe/Odoo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1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Identidad, organizaciones, proveedores, catálogo y admin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Backoffice base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2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Storefront, carrito y pedidos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Compra sin pago real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3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 Billing y pagos de pedidos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Cobro end-to-end en test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4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Fulfillment, incidencias y refunds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Ciclo postventa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5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Odoo: partners, facturas, cobros y abonos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Contabilidad integrada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6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Liquidaciones y Connect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Payouts en test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Fase 7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Reporting, hardening, seguridad y UAT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candidate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Piloto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 proveedores y grupo reducido de franquiciados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Validación real</w:t>
            </w:r>
          </w:p>
        </w:tc>
      </w:tr>
      <w:tr>
        <w:tc>
          <w:tcPr>
            <w:tcW w:type="dxa" w:w="15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Go-live</w:t>
            </w:r>
          </w:p>
        </w:tc>
        <w:tc>
          <w:tcPr>
            <w:tcW w:type="dxa" w:w="547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Migración, formación, soporte reforzado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Producción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Definition of Done</w:t>
      </w:r>
    </w:p>
    <w:p>
      <w:pPr>
        <w:pStyle w:val="ListBullet"/>
        <w:spacing w:after="40"/>
      </w:pPr>
      <w:r>
        <w:t>Código revisado y pruebas superadas.</w:t>
      </w:r>
    </w:p>
    <w:p>
      <w:pPr>
        <w:pStyle w:val="ListBullet"/>
        <w:spacing w:after="40"/>
      </w:pPr>
      <w:r>
        <w:t>Migración de base de datos reversible o con plan de rollback.</w:t>
      </w:r>
    </w:p>
    <w:p>
      <w:pPr>
        <w:pStyle w:val="ListBullet"/>
        <w:spacing w:after="40"/>
      </w:pPr>
      <w:r>
        <w:t>Logs, métricas y alertas definidos.</w:t>
      </w:r>
    </w:p>
    <w:p>
      <w:pPr>
        <w:pStyle w:val="ListBullet"/>
        <w:spacing w:after="40"/>
      </w:pPr>
      <w:r>
        <w:t>Documentación API y runbook actualizados.</w:t>
      </w:r>
    </w:p>
    <w:p>
      <w:pPr>
        <w:pStyle w:val="ListBullet"/>
        <w:spacing w:after="40"/>
      </w:pPr>
      <w:r>
        <w:t>Prueba de permisos y tenant isolation.</w:t>
      </w:r>
    </w:p>
    <w:p>
      <w:pPr>
        <w:pStyle w:val="ListBullet"/>
        <w:spacing w:after="40"/>
      </w:pPr>
      <w:r>
        <w:t>UAT funcional aprobada.</w:t>
      </w:r>
    </w:p>
    <w:p>
      <w:pPr>
        <w:pStyle w:val="ListBullet"/>
        <w:spacing w:after="40"/>
      </w:pPr>
      <w:r>
        <w:t>Sin vulnerabilidades críticas o altas no aceptadas.</w:t>
      </w:r>
    </w:p>
    <w:p>
      <w:pPr>
        <w:pStyle w:val="ListBullet"/>
        <w:spacing w:after="40"/>
      </w:pPr>
      <w:r>
        <w:t>Evidencia de sincronización Odoo cuando aplique.</w:t>
      </w:r>
    </w:p>
    <w:p>
      <w:r>
        <w:br w:type="page"/>
      </w:r>
    </w:p>
    <w:p>
      <w:pPr>
        <w:pStyle w:val="Heading1"/>
        <w:keepNext/>
      </w:pPr>
      <w:r>
        <w:t>16. Operación, soporte y modelo Abacus</w:t>
      </w:r>
    </w:p>
    <w:p>
      <w:pPr>
        <w:pStyle w:val="Heading2"/>
        <w:keepNext/>
      </w:pPr>
      <w:r>
        <w:t>16.1 Servicios operativos</w:t>
      </w:r>
    </w:p>
    <w:p>
      <w:pPr>
        <w:pStyle w:val="ListBullet"/>
        <w:spacing w:after="40"/>
      </w:pPr>
      <w:r>
        <w:t>Monitorización y respuesta a alertas.</w:t>
      </w:r>
    </w:p>
    <w:p>
      <w:pPr>
        <w:pStyle w:val="ListBullet"/>
        <w:spacing w:after="40"/>
      </w:pPr>
      <w:r>
        <w:t>Soporte de primer nivel funcional acordado.</w:t>
      </w:r>
    </w:p>
    <w:p>
      <w:pPr>
        <w:pStyle w:val="ListBullet"/>
        <w:spacing w:after="40"/>
      </w:pPr>
      <w:r>
        <w:t>Soporte técnico de segundo/tercer nivel.</w:t>
      </w:r>
    </w:p>
    <w:p>
      <w:pPr>
        <w:pStyle w:val="ListBullet"/>
        <w:spacing w:after="40"/>
      </w:pPr>
      <w:r>
        <w:t>Gestión de catálogos y proveedores según alcance.</w:t>
      </w:r>
    </w:p>
    <w:p>
      <w:pPr>
        <w:pStyle w:val="ListBullet"/>
        <w:spacing w:after="40"/>
      </w:pPr>
      <w:r>
        <w:t>Conciliación técnica Stripe-marketplace-Odoo.</w:t>
      </w:r>
    </w:p>
    <w:p>
      <w:pPr>
        <w:pStyle w:val="ListBullet"/>
        <w:spacing w:after="40"/>
      </w:pPr>
      <w:r>
        <w:t>Preparación de liquidaciones e informes.</w:t>
      </w:r>
    </w:p>
    <w:p>
      <w:pPr>
        <w:pStyle w:val="ListBullet"/>
        <w:spacing w:after="40"/>
      </w:pPr>
      <w:r>
        <w:t>Mantenimiento correctivo, preventivo y de seguridad.</w:t>
      </w:r>
    </w:p>
    <w:p>
      <w:pPr>
        <w:pStyle w:val="ListBullet"/>
        <w:spacing w:after="40"/>
      </w:pPr>
      <w:r>
        <w:t>Gestión de releases y evolutivos.</w:t>
      </w:r>
    </w:p>
    <w:p>
      <w:pPr>
        <w:pStyle w:val="Heading2"/>
        <w:keepNext/>
      </w:pPr>
      <w:r>
        <w:t>16.2 Medición del coste y margen</w:t>
      </w:r>
    </w:p>
    <w:p>
      <w:r>
        <w:t>El sistema deberá calcular indicadores para soportar la facturación de Abacus a Infocus: coste fijo operativo, consumo de terceros repercutible, margen fijo, componente variable y evolutivos. No generará automáticamente la factura contable salvo que Infocus lo autorice; generará un settlement report mensual y podrá crear el borrador en Odoo.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Dato fuente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Cuota fija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Contrato/configuración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Infraestructura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Facturas cloud o coste asignado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Licencias/servicios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Costes reales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Horas extraordinarias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Timesheet aprobado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Variable sobre volumen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GMV neto o base acordada</w:t>
            </w:r>
          </w:p>
        </w:tc>
      </w:tr>
      <w:tr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Variable sobre cuotas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Cuotas cobradas netas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Ajustes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Aprobación Infocus/Abacus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16.3 SLA a cerrar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Ejemplo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Respuesta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Resolución objetivo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Checkout indisponible o cobro incorrecto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Pedidos/proveedor bloqueados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parcial o workaround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Consulta o mejora</w:t>
            </w:r>
          </w:p>
        </w:tc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definir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Planificada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Riesgos, dudas y decisiones abiertas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86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Decisión/pregunta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Impacto</w:t>
            </w:r>
          </w:p>
        </w:tc>
        <w:tc>
          <w:tcPr>
            <w:tcW w:type="dxa" w:w="1728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Responsable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¿Qué versión, edición y hosting de Odoo utiliza la gestoría?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Bloqueante para conector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Gestoría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D-02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¿Quién emite legalmente la factura de producto?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Bloqueante fiscal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Infocus/Asesoría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¿Infocus actúa como intermediario o revendedor?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Bloqueante arquitectura económica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D-04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¿Cómo se registra en Odoo el cobro por cuenta de terceros?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Bloqueante contable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Gestoría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¿Quién soporta comisión Stripe, refunds y chargebacks?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Reglas de liquidación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D-06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¿Periodicidad y ventana de liquidación?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Motor de settlement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¿Comisión de Infocus a proveedores?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Contratos y cálculo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D-08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¿Base exacta del variable de Abacus?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Reporting y factura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Infocus/Abacus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D-09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¿Cuota por sociedad, tienda o franquiciado?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Subscription model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D-10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¿Renovación automática y periodo de gracia?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Billing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D-11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¿Se requiere doble aprobación para refunds y payouts?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Seguridad financiera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D-12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¿Odoo emitirá PDFs o sólo contabilizará documentos externos?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Gestión documental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Gestoría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D-13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¿Existe integración futura con Carrefour?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Arquitectura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Infocus/Carrefour</w:t>
            </w:r>
          </w:p>
        </w:tc>
      </w:tr>
      <w:tr>
        <w:tc>
          <w:tcPr>
            <w:tcW w:type="dxa" w:w="86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D-14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¿SLA y horario de soporte?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Operación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Infocus/Abacus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D-15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¿Volumen esperado de tiendas, proveedores, SKUs y pedidos?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Sizing y coste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Infocus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17.1 Criterio de bloqueo</w:t>
      </w:r>
    </w:p>
    <w:p>
      <w:r>
        <w:t>D-01 a D-06 deben resolverse en Sprint 0 antes de desarrollar el conector contable y el motor de liquidaciones. El resto puede implementarse mediante configuración siempre que se definan valores provisionales explícitos.</w:t>
      </w:r>
    </w:p>
    <w:p>
      <w:r>
        <w:br w:type="page"/>
      </w:r>
    </w:p>
    <w:p>
      <w:pPr>
        <w:pStyle w:val="Heading1"/>
        <w:keepNext/>
      </w:pPr>
      <w:r>
        <w:t>18. Anexos técnicos</w:t>
      </w:r>
    </w:p>
    <w:p>
      <w:pPr>
        <w:pStyle w:val="Heading2"/>
        <w:keepNext/>
      </w:pPr>
      <w:r>
        <w:t>A. Ejemplo de error API</w:t>
      </w:r>
    </w:p>
    <w:p>
      <w:pPr>
        <w:pStyle w:val="CodeBlock"/>
        <w:keepLines/>
      </w:pPr>
      <w:r>
        <w:t>{</w:t>
        <w:br/>
        <w:t xml:space="preserve">  "error": {</w:t>
        <w:br/>
        <w:t xml:space="preserve">    "code": "ACCOUNTING_SYNC_FAILED",</w:t>
        <w:br/>
        <w:t xml:space="preserve">    "message": "No se pudo registrar la factura en Odoo",</w:t>
        <w:br/>
        <w:t xml:space="preserve">    "details": {"accounting_event_id": "ae_123"},</w:t>
        <w:br/>
        <w:t xml:space="preserve">    "trace_id": "tr_01J...",</w:t>
        <w:br/>
        <w:t xml:space="preserve">    "retryable": true</w:t>
        <w:br/>
        <w:t xml:space="preserve">  }</w:t>
        <w:br/>
        <w:t>}</w:t>
      </w:r>
    </w:p>
    <w:p>
      <w:pPr>
        <w:pStyle w:val="Heading2"/>
        <w:keepNext/>
      </w:pPr>
      <w:r>
        <w:t>B. Payload lógico de factura a Odoo</w:t>
      </w:r>
    </w:p>
    <w:p>
      <w:pPr>
        <w:pStyle w:val="CodeBlock"/>
        <w:keepLines/>
      </w:pPr>
      <w:r>
        <w:t>{</w:t>
        <w:br/>
        <w:t xml:space="preserve">  "external_id": "subscription_invoice:si_123",</w:t>
        <w:br/>
        <w:t xml:space="preserve">  "document_type": "customer_invoice",</w:t>
        <w:br/>
        <w:t xml:space="preserve">  "partner_external_id": "organization:org_123",</w:t>
        <w:br/>
        <w:t xml:space="preserve">  "invoice_date": "2026-07-20",</w:t>
        <w:br/>
        <w:t xml:space="preserve">  "currency": "EUR",</w:t>
        <w:br/>
        <w:t xml:space="preserve">  "lines": [{</w:t>
        <w:br/>
        <w:t xml:space="preserve">    "product_code": "MARKETPLACE_ANNUAL_FEE",</w:t>
        <w:br/>
        <w:t xml:space="preserve">    "description": "Cuota anual marketplace",</w:t>
        <w:br/>
        <w:t xml:space="preserve">    "quantity": 1,</w:t>
        <w:br/>
        <w:t xml:space="preserve">    "unit_amount_minor": 25000,</w:t>
        <w:br/>
        <w:t xml:space="preserve">    "tax_code": "VAT_21"</w:t>
        <w:br/>
        <w:t xml:space="preserve">  }],</w:t>
        <w:br/>
        <w:t xml:space="preserve">  "payment_reference": "pi_..."</w:t>
        <w:br/>
        <w:t>}</w:t>
      </w:r>
    </w:p>
    <w:p>
      <w:pPr>
        <w:pStyle w:val="Heading2"/>
        <w:keepNext/>
      </w:pPr>
      <w:r>
        <w:t>C. Matriz de fuentes de verdad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Sistema maestro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Copia/consumidor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Identidad y permisos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Portales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Catálogo y pedido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Reporting/Odoo según documento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Tarjeta y pago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Marketplace/Odoo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Contabilidad y numeración oficial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Odoo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Cuenta bancaria/KYC proveedor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Stripe Connect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 sólo estado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Documentos comerciales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Según política: Odoo/proveedor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Marketplace/S3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Logs técnicos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Plataforma observabilidad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Abacus</w:t>
            </w:r>
          </w:p>
        </w:tc>
      </w:tr>
      <w:tr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Contratos y homologación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Marketplace/S3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Infocus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D. Referencias oficiales consultadas</w:t>
      </w:r>
    </w:p>
    <w:p>
      <w:pPr>
        <w:pStyle w:val="ListBullet"/>
        <w:spacing w:after="40"/>
      </w:pPr>
      <w:r>
        <w:t>MercurJS Documentation – Welcome and architecture: https://docs.mercurjs.com/welcome</w:t>
      </w:r>
    </w:p>
    <w:p>
      <w:pPr>
        <w:pStyle w:val="ListBullet"/>
        <w:spacing w:after="40"/>
      </w:pPr>
      <w:r>
        <w:t>MercurJS – Stripe Connect Integration: https://docs.mercurjs.com/how-to-guides/stripe-connect-integration</w:t>
      </w:r>
    </w:p>
    <w:p>
      <w:pPr>
        <w:pStyle w:val="ListBullet"/>
        <w:spacing w:after="40"/>
      </w:pPr>
      <w:r>
        <w:t>MercurJS – Seller concepts and marketplace payments: https://docs.mercurjs.com/core-concepts/seller</w:t>
      </w:r>
    </w:p>
    <w:p>
      <w:pPr>
        <w:pStyle w:val="ListBullet"/>
        <w:spacing w:after="40"/>
      </w:pPr>
      <w:r>
        <w:t>Odoo 19 – External JSON-2 API: https://www.odoo.com/documentation/19.0/developer/reference/external_api.html</w:t>
      </w:r>
    </w:p>
    <w:p>
      <w:pPr>
        <w:pStyle w:val="ListBullet"/>
        <w:spacing w:after="40"/>
      </w:pPr>
      <w:r>
        <w:t>Odoo 19 – External RPC API: https://www.odoo.com/documentation/19.0/developer/reference/external_rpc_api.html</w:t>
      </w:r>
    </w:p>
    <w:p>
      <w:pPr>
        <w:pStyle w:val="ListBullet"/>
        <w:spacing w:after="40"/>
      </w:pPr>
      <w:r>
        <w:t>Stripe – Payment Intents: https://docs.stripe.com/payments/payment-intents</w:t>
      </w:r>
    </w:p>
    <w:p>
      <w:pPr>
        <w:pStyle w:val="ListBullet"/>
        <w:spacing w:after="40"/>
      </w:pPr>
      <w:r>
        <w:t>Stripe – Subscriptions: https://docs.stripe.com/api/subscriptions</w:t>
      </w:r>
    </w:p>
    <w:p>
      <w:pPr>
        <w:pStyle w:val="ListBullet"/>
        <w:spacing w:after="40"/>
      </w:pPr>
      <w:r>
        <w:t>Stripe – Webhooks: https://docs.stripe.com/webhooks</w:t>
      </w:r>
    </w:p>
    <w:p>
      <w:pPr>
        <w:pStyle w:val="ListBullet"/>
        <w:spacing w:after="40"/>
      </w:pPr>
      <w:r>
        <w:t>Stripe – Idempotent requests: https://docs.stripe.com/api/idempotent_requests</w:t>
      </w:r>
    </w:p>
    <w:p>
      <w:pPr>
        <w:pStyle w:val="ListBullet"/>
        <w:spacing w:after="40"/>
      </w:pPr>
      <w:r>
        <w:t>Stripe – Connect Transfers: https://docs.stripe.com/api/transfers</w:t>
      </w:r>
    </w:p>
    <w:p>
      <w:pPr>
        <w:pStyle w:val="Heading2"/>
        <w:keepNext/>
      </w:pPr>
      <w:r>
        <w:t>E.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GMV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Volumen bruto de mercancía procesada.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Merchant of record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Entidad responsable del cobro frente al comprador.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Subledger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operacional auxiliar de movimientos económicos.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Outbox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Tabla transaccional para publicar eventos de forma fiable.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Idempotencia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Capacidad de repetir una petición sin duplicar efectos.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Settlement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Liquidación calculada a favor de un proveedor.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Payout/Transfer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Movimiento de fondos hacia cuenta conectada.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Autenticación reforzada de cliente en pagos.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RPO/RTO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Pérdida máxima de datos y tiempo de recuperación.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Tenant isolation</w:t>
            </w:r>
          </w:p>
        </w:tc>
        <w:tc>
          <w:tcPr>
            <w:tcW w:type="dxa" w:w="7200"/>
            <w:vAlign w:val="center"/>
            <w:shd w:fill="F2F6FA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Separación de datos y permisos entre organizaciones.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4"/>
      </w:rPr>
      <w:t>Documento confidencial · Versión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77777"/>
        <w:sz w:val="14"/>
      </w:rPr>
      <w:t>Marketplace Carrefour · Especificación técnica · Infocus / Abacus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666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60" w:right="360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Técnica Marketplace B2B Carrefour</dc:title>
  <dc:subject>Arquitectura e integración Odoo/Stripe/MercurJS</dc:subject>
  <dc:creator>Abacus Consulting / Infocus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