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Updated </w:t>
      </w:r>
      <w:r>
        <w:rPr>
          <w:rFonts w:cs="Arial" w:ascii="Arial" w:hAnsi="Arial"/>
          <w:sz w:val="24"/>
          <w:szCs w:val="24"/>
          <w:lang w:val="en-GB"/>
        </w:rPr>
        <w:t>25</w:t>
      </w:r>
      <w:r>
        <w:rPr>
          <w:rFonts w:cs="Arial" w:ascii="Arial" w:hAnsi="Arial"/>
          <w:sz w:val="24"/>
          <w:szCs w:val="24"/>
          <w:lang w:val="en-GB"/>
        </w:rPr>
        <w:t>.</w:t>
      </w:r>
      <w:r>
        <w:rPr>
          <w:rFonts w:cs="Arial" w:ascii="Arial" w:hAnsi="Arial"/>
          <w:sz w:val="24"/>
          <w:szCs w:val="24"/>
          <w:lang w:val="en-GB"/>
        </w:rPr>
        <w:t>11</w:t>
      </w:r>
      <w:r>
        <w:rPr>
          <w:rFonts w:cs="Arial" w:ascii="Arial" w:hAnsi="Arial"/>
          <w:sz w:val="24"/>
          <w:szCs w:val="24"/>
          <w:lang w:val="en-GB"/>
        </w:rPr>
        <w:t>.2024</w:t>
      </w:r>
    </w:p>
    <w:p>
      <w:pPr>
        <w:pStyle w:val="Normal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BodyText"/>
        <w:rPr>
          <w:rFonts w:ascii="Arial" w:hAnsi="Arial" w:cs="Arial"/>
          <w:sz w:val="24"/>
          <w:szCs w:val="24"/>
          <w:lang w:val="en-GB"/>
        </w:rPr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>
          <w:u w:val="single"/>
        </w:rPr>
      </w:pPr>
      <w:r>
        <w:rPr>
          <w:u w:val="single"/>
        </w:rPr>
        <w:t>Profile picture and ID</w:t>
      </w:r>
    </w:p>
    <w:p>
      <w:pPr>
        <w:pStyle w:val="BodyText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The </w:t>
      </w:r>
      <w:r>
        <w:rPr>
          <w:rStyle w:val="Strong"/>
          <w:rFonts w:cs="Arial" w:ascii="Arial" w:hAnsi="Arial"/>
          <w:sz w:val="24"/>
          <w:szCs w:val="24"/>
          <w:lang w:val="en-GB"/>
        </w:rPr>
        <w:t>normal size and resolution</w:t>
      </w:r>
      <w:r>
        <w:rPr>
          <w:rFonts w:cs="Arial" w:ascii="Arial" w:hAnsi="Arial"/>
          <w:sz w:val="24"/>
          <w:szCs w:val="24"/>
          <w:lang w:val="en-GB"/>
        </w:rPr>
        <w:t xml:space="preserve"> for a student profile picture depend on the intended use case, such as for web applications, printed IDs, or documents. Here are some common standards: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Web Applications (e.g., school portals):</w:t>
      </w:r>
    </w:p>
    <w:p>
      <w:pPr>
        <w:pStyle w:val="BodyText"/>
        <w:numPr>
          <w:ilvl w:val="0"/>
          <w:numId w:val="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Resolution:</w:t>
      </w:r>
      <w:r>
        <w:rPr/>
        <w:t xml:space="preserve"> 150x150 to 300x300 pixels </w:t>
      </w:r>
    </w:p>
    <w:p>
      <w:pPr>
        <w:pStyle w:val="BodyText"/>
        <w:numPr>
          <w:ilvl w:val="1"/>
          <w:numId w:val="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Higher resolutions are rarely needed as images are displayed small on screens. </w:t>
      </w:r>
    </w:p>
    <w:p>
      <w:pPr>
        <w:pStyle w:val="BodyText"/>
        <w:numPr>
          <w:ilvl w:val="0"/>
          <w:numId w:val="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File Size:</w:t>
      </w:r>
      <w:r>
        <w:rPr/>
        <w:t xml:space="preserve"> Ideally between </w:t>
      </w:r>
      <w:r>
        <w:rPr>
          <w:rStyle w:val="Strong"/>
        </w:rPr>
        <w:t>50 KB and 150 KB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Optimize images to reduce load times. </w:t>
      </w:r>
    </w:p>
    <w:p>
      <w:pPr>
        <w:pStyle w:val="BodyText"/>
        <w:numPr>
          <w:ilvl w:val="0"/>
          <w:numId w:val="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Aspect Ratio:</w:t>
      </w:r>
      <w:r>
        <w:rPr/>
        <w:t xml:space="preserve"> 1:1 (square) </w:t>
      </w:r>
    </w:p>
    <w:p>
      <w:pPr>
        <w:pStyle w:val="BodyText"/>
        <w:numPr>
          <w:ilvl w:val="1"/>
          <w:numId w:val="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Ensures compatibility with most UI designs. </w:t>
      </w:r>
    </w:p>
    <w:p>
      <w:pPr>
        <w:pStyle w:val="BodyText"/>
        <w:numPr>
          <w:ilvl w:val="0"/>
          <w:numId w:val="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Format:</w:t>
      </w:r>
      <w:r>
        <w:rPr/>
        <w:t xml:space="preserve"> JPEG or PNG </w:t>
      </w:r>
    </w:p>
    <w:p>
      <w:pPr>
        <w:pStyle w:val="BodyText"/>
        <w:numPr>
          <w:ilvl w:val="1"/>
          <w:numId w:val="2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Use </w:t>
      </w:r>
      <w:r>
        <w:rPr>
          <w:rStyle w:val="Strong"/>
        </w:rPr>
        <w:t>JPEG</w:t>
      </w:r>
      <w:r>
        <w:rPr/>
        <w:t xml:space="preserve"> for smaller sizes and </w:t>
      </w:r>
      <w:r>
        <w:rPr>
          <w:rStyle w:val="Strong"/>
        </w:rPr>
        <w:t>PNG</w:t>
      </w:r>
      <w:r>
        <w:rPr/>
        <w:t xml:space="preserve"> for transparent backgrounds.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Printed IDs or Documents:</w:t>
      </w:r>
    </w:p>
    <w:p>
      <w:pPr>
        <w:pStyle w:val="BodyText"/>
        <w:numPr>
          <w:ilvl w:val="0"/>
          <w:numId w:val="3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Resolution:</w:t>
      </w:r>
      <w:r>
        <w:rPr/>
        <w:t xml:space="preserve"> 300x300 to 600x600 pixels </w:t>
      </w:r>
    </w:p>
    <w:p>
      <w:pPr>
        <w:pStyle w:val="BodyText"/>
        <w:numPr>
          <w:ilvl w:val="1"/>
          <w:numId w:val="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Higher resolution ensures quality when printed. </w:t>
      </w:r>
    </w:p>
    <w:p>
      <w:pPr>
        <w:pStyle w:val="BodyText"/>
        <w:numPr>
          <w:ilvl w:val="0"/>
          <w:numId w:val="3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File Size:</w:t>
      </w:r>
      <w:r>
        <w:rPr/>
        <w:t xml:space="preserve"> Up to </w:t>
      </w:r>
      <w:r>
        <w:rPr>
          <w:rStyle w:val="Strong"/>
        </w:rPr>
        <w:t>300 KB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Larger files are acceptable for high-quality prints. </w:t>
      </w:r>
    </w:p>
    <w:p>
      <w:pPr>
        <w:pStyle w:val="BodyText"/>
        <w:numPr>
          <w:ilvl w:val="0"/>
          <w:numId w:val="3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Aspect Ratio:</w:t>
      </w:r>
      <w:r>
        <w:rPr/>
        <w:t xml:space="preserve"> 1:1 (square) or 4:3 (portrait). </w:t>
      </w:r>
    </w:p>
    <w:p>
      <w:pPr>
        <w:pStyle w:val="BodyText"/>
        <w:numPr>
          <w:ilvl w:val="0"/>
          <w:numId w:val="3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Format:</w:t>
      </w:r>
      <w:r>
        <w:rPr/>
        <w:t xml:space="preserve"> JPEG for photographs, PNG if transparency is needed.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Standard Dimensions for Profile Pictures:</w:t>
      </w:r>
    </w:p>
    <w:tbl>
      <w:tblPr>
        <w:tblW w:w="817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01"/>
        <w:gridCol w:w="2495"/>
        <w:gridCol w:w="3677"/>
      </w:tblGrid>
      <w:tr>
        <w:trPr>
          <w:tblHeader w:val="true"/>
        </w:trPr>
        <w:tc>
          <w:tcPr>
            <w:tcW w:w="2001" w:type="dxa"/>
            <w:tcBorders/>
            <w:vAlign w:val="center"/>
          </w:tcPr>
          <w:p>
            <w:pPr>
              <w:pStyle w:val="Tabellenberschrift"/>
              <w:rPr/>
            </w:pPr>
            <w:r>
              <w:rPr/>
              <w:t>Usage</w:t>
            </w:r>
          </w:p>
        </w:tc>
        <w:tc>
          <w:tcPr>
            <w:tcW w:w="2495" w:type="dxa"/>
            <w:tcBorders/>
            <w:vAlign w:val="center"/>
          </w:tcPr>
          <w:p>
            <w:pPr>
              <w:pStyle w:val="Tabellenberschrift"/>
              <w:rPr/>
            </w:pPr>
            <w:r>
              <w:rPr/>
              <w:t>Width x Height (pixels)</w:t>
            </w:r>
          </w:p>
        </w:tc>
        <w:tc>
          <w:tcPr>
            <w:tcW w:w="3677" w:type="dxa"/>
            <w:tcBorders/>
            <w:vAlign w:val="center"/>
          </w:tcPr>
          <w:p>
            <w:pPr>
              <w:pStyle w:val="Tabellenberschrift"/>
              <w:rPr/>
            </w:pPr>
            <w:r>
              <w:rPr/>
              <w:t>Notes</w:t>
            </w:r>
          </w:p>
        </w:tc>
      </w:tr>
      <w:tr>
        <w:trPr/>
        <w:tc>
          <w:tcPr>
            <w:tcW w:w="2001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Web or App Profile</w:t>
            </w:r>
          </w:p>
        </w:tc>
        <w:tc>
          <w:tcPr>
            <w:tcW w:w="2495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150x150 to 300x300</w:t>
            </w:r>
          </w:p>
        </w:tc>
        <w:tc>
          <w:tcPr>
            <w:tcW w:w="3677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Balanced size for quick loading.</w:t>
            </w:r>
          </w:p>
        </w:tc>
      </w:tr>
      <w:tr>
        <w:trPr/>
        <w:tc>
          <w:tcPr>
            <w:tcW w:w="2001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Printed Documents</w:t>
            </w:r>
          </w:p>
        </w:tc>
        <w:tc>
          <w:tcPr>
            <w:tcW w:w="2495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600x600</w:t>
            </w:r>
          </w:p>
        </w:tc>
        <w:tc>
          <w:tcPr>
            <w:tcW w:w="3677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Ensures clarity for printing.</w:t>
            </w:r>
          </w:p>
        </w:tc>
      </w:tr>
      <w:tr>
        <w:trPr/>
        <w:tc>
          <w:tcPr>
            <w:tcW w:w="2001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ID Cards</w:t>
            </w:r>
          </w:p>
        </w:tc>
        <w:tc>
          <w:tcPr>
            <w:tcW w:w="2495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400x400 to 600x600</w:t>
            </w:r>
          </w:p>
        </w:tc>
        <w:tc>
          <w:tcPr>
            <w:tcW w:w="3677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Professional print-ready dimensions.</w:t>
            </w:r>
          </w:p>
        </w:tc>
      </w:tr>
    </w:tbl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Tips for Choosing a Resolution:</w:t>
      </w:r>
    </w:p>
    <w:p>
      <w:pPr>
        <w:pStyle w:val="BodyText"/>
        <w:numPr>
          <w:ilvl w:val="0"/>
          <w:numId w:val="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High-DPI Screens:</w:t>
      </w:r>
      <w:r>
        <w:rPr/>
        <w:t xml:space="preserve"> Consider doubling the resolution for </w:t>
      </w:r>
      <w:r>
        <w:rPr>
          <w:rStyle w:val="Strong"/>
        </w:rPr>
        <w:t>retina or high-DPI displays</w:t>
      </w:r>
      <w:r>
        <w:rPr/>
        <w:t xml:space="preserve"> (e.g., 300x300 becomes 600x600). </w:t>
      </w:r>
    </w:p>
    <w:p>
      <w:pPr>
        <w:pStyle w:val="BodyText"/>
        <w:numPr>
          <w:ilvl w:val="0"/>
          <w:numId w:val="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Compression:</w:t>
      </w:r>
      <w:r>
        <w:rPr/>
        <w:t xml:space="preserve"> Use tools like </w:t>
      </w:r>
      <w:r>
        <w:rPr>
          <w:rStyle w:val="Strong"/>
        </w:rPr>
        <w:t>TinyPNG</w:t>
      </w:r>
      <w:r>
        <w:rPr/>
        <w:t xml:space="preserve"> or </w:t>
      </w:r>
      <w:r>
        <w:rPr>
          <w:rStyle w:val="Strong"/>
        </w:rPr>
        <w:t>ImageOptim</w:t>
      </w:r>
      <w:r>
        <w:rPr/>
        <w:t xml:space="preserve"> to compress without visible quality loss. </w:t>
      </w:r>
    </w:p>
    <w:p>
      <w:pPr>
        <w:pStyle w:val="BodyText"/>
        <w:numPr>
          <w:ilvl w:val="0"/>
          <w:numId w:val="4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Consistency:</w:t>
      </w:r>
      <w:r>
        <w:rPr/>
        <w:t xml:space="preserve"> Maintain uniformity in the size and aspect ratio across all profile pictures to avoid layout issues. </w:t>
      </w:r>
    </w:p>
    <w:p>
      <w:pPr>
        <w:pStyle w:val="BodyText"/>
        <w:rPr/>
      </w:pPr>
      <w:r>
        <w:rPr/>
        <w:t>With these specifications, your application can handle student profile pictures efficiently while maintaining clarity and professional standards.</w:t>
      </w:r>
    </w:p>
    <w:p>
      <w:pPr>
        <w:pStyle w:val="Normal"/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even" r:id="rId2"/>
      <w:headerReference w:type="default" r:id="rId3"/>
      <w:type w:val="nextPage"/>
      <w:pgSz w:w="11906" w:h="16838"/>
      <w:pgMar w:left="1134" w:right="1134" w:gutter="0" w:header="562" w:top="1138" w:footer="0" w:bottom="56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before="240" w:after="120"/>
      <w:rPr>
        <w:u w:val="single"/>
      </w:rPr>
    </w:pPr>
    <w:r>
      <w:rPr>
        <w:u w:val="single"/>
      </w:rPr>
      <w:t xml:space="preserve">Digital School System (DSS) </w:t>
    </w:r>
    <w:r>
      <w:rPr>
        <w:u w:val="single"/>
      </w:rPr>
      <w:t>Futures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6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de-DE" w:eastAsia="ja-JP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de-DE" w:eastAsia="ja-JP" w:bidi="fa-IR"/>
    </w:rPr>
  </w:style>
  <w:style w:type="paragraph" w:styleId="Heading2">
    <w:name w:val="Heading 2"/>
    <w:basedOn w:val="Normal"/>
    <w:link w:val="berschrift2Zchn"/>
    <w:qFormat/>
    <w:pPr>
      <w:widowControl/>
      <w:numPr>
        <w:ilvl w:val="0"/>
        <w:numId w:val="0"/>
      </w:numPr>
      <w:suppressAutoHyphens w:val="false"/>
      <w:spacing w:before="280" w:after="119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eastAsia="de-DE" w:bidi="ar-SA"/>
    </w:rPr>
  </w:style>
  <w:style w:type="paragraph" w:styleId="Heading3">
    <w:name w:val="Heading 3"/>
    <w:basedOn w:val="berschrift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Nummerierungszeichen">
    <w:name w:val="Nummerierungszeichen"/>
    <w:qFormat/>
    <w:rPr/>
  </w:style>
  <w:style w:type="character" w:styleId="SprechblasentextZchn">
    <w:name w:val="Sprechblasentext Zchn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berschrift2Zchn">
    <w:name w:val="Überschrift 2 Zchn"/>
    <w:basedOn w:val="DefaultParagraphFont"/>
    <w:qFormat/>
    <w:rPr>
      <w:rFonts w:eastAsia="Times New Roman" w:cs="Times New Roman"/>
      <w:b/>
      <w:bCs/>
      <w:kern w:val="0"/>
      <w:sz w:val="36"/>
      <w:szCs w:val="36"/>
      <w:lang w:eastAsia="de-DE" w:bidi="ar-SA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HTMLVorformatiertZchn">
    <w:name w:val="HTML Vorformatiert Zchn"/>
    <w:basedOn w:val="DefaultParagraphFont"/>
    <w:link w:val="HTMLPreformatted"/>
    <w:qFormat/>
    <w:rPr>
      <w:rFonts w:ascii="Courier New" w:hAnsi="Courier New" w:eastAsia="Times New Roman" w:cs="Courier New"/>
      <w:kern w:val="0"/>
      <w:sz w:val="20"/>
      <w:szCs w:val="20"/>
      <w:lang w:eastAsia="de-DE" w:bidi="ar-SA"/>
    </w:rPr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text-print">
    <w:name w:val="text-print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ispan">
    <w:name w:val="ispan"/>
    <w:basedOn w:val="DefaultParagraphFont"/>
    <w:qFormat/>
    <w:rPr/>
  </w:style>
  <w:style w:type="character" w:styleId="form-sub-label-container">
    <w:name w:val="form-sub-label-container"/>
    <w:basedOn w:val="DefaultParagraphFont"/>
    <w:qFormat/>
    <w:rPr/>
  </w:style>
  <w:style w:type="character" w:styleId="form-radio-item">
    <w:name w:val="form-radio-item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Textbody">
    <w:name w:val="Text body"/>
    <w:basedOn w:val="Normal"/>
    <w:qFormat/>
    <w:pPr>
      <w:spacing w:before="0" w:after="120"/>
    </w:pPr>
    <w:rPr/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/>
  </w:style>
  <w:style w:type="paragraph" w:styleId="BalloonText">
    <w:name w:val="Balloon Text"/>
    <w:basedOn w:val="Normal"/>
    <w:link w:val="SprechblasentextZchn"/>
    <w:qFormat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VorformatiertZchn"/>
    <w:qFormat/>
    <w:pPr>
      <w:widowControl/>
      <w:tabs>
        <w:tab w:val="clear" w:pos="706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de-DE" w:bidi="ar-SA"/>
    </w:rPr>
  </w:style>
  <w:style w:type="paragraph" w:styleId="NormalWeb">
    <w:name w:val="Normal (Web)"/>
    <w:basedOn w:val="Normal"/>
    <w:qFormat/>
    <w:pPr>
      <w:widowControl/>
      <w:suppressAutoHyphens w:val="false"/>
      <w:spacing w:before="280" w:after="119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form-input-wide">
    <w:name w:val="form-input-wide"/>
    <w:basedOn w:val="Normal"/>
    <w:qFormat/>
    <w:pPr>
      <w:widowControl/>
      <w:suppressAutoHyphens w:val="false"/>
      <w:spacing w:before="280" w:after="280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form-line">
    <w:name w:val="form-line"/>
    <w:basedOn w:val="Normal"/>
    <w:qFormat/>
    <w:pPr>
      <w:widowControl/>
      <w:suppressAutoHyphens w:val="false"/>
      <w:spacing w:before="280" w:after="280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Kopf-Fuzeile">
    <w:name w:val="Kopf-/Fußzeile"/>
    <w:basedOn w:val="Normal"/>
    <w:qFormat/>
    <w:pPr>
      <w:suppressLineNumbers/>
      <w:tabs>
        <w:tab w:val="clear" w:pos="706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Kopf-Fuzeile"/>
    <w:pPr>
      <w:suppressLineNumbers/>
    </w:pPr>
    <w:rPr/>
  </w:style>
  <w:style w:type="paragraph" w:styleId="Title">
    <w:name w:val="Title"/>
    <w:basedOn w:val="berschrift"/>
    <w:next w:val="BodyText"/>
    <w:qFormat/>
    <w:pPr>
      <w:jc w:val="center"/>
    </w:pPr>
    <w:rPr>
      <w:b/>
      <w:bCs/>
      <w:sz w:val="56"/>
      <w:szCs w:val="56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HorizontaleLinie">
    <w:name w:val="Horizontale Lini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KeineListe">
    <w:name w:val="Keine List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Application>LibreOffice/24.2.6.2$Linux_X86_64 LibreOffice_project/420$Build-2</Application>
  <AppVersion>15.0000</AppVersion>
  <Pages>2</Pages>
  <Words>268</Words>
  <Characters>1491</Characters>
  <CharactersWithSpaces>1721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2018-11-11T10:29:00Z</dcterms:created>
  <dc:creator>Mahamat Abakar</dc:creator>
  <dc:description/>
  <dc:language>en-US</dc:language>
  <cp:lastModifiedBy/>
  <cp:lastPrinted>2018-11-11T15:19:00Z</cp:lastPrinted>
  <dcterms:modified xsi:type="dcterms:W3CDTF">2024-11-25T15:15:49Z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