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8"/>
        </w:rPr>
        <w:t>SOP Repository — Update &amp; Maintenance Guide</w:t>
      </w:r>
    </w:p>
    <w:p>
      <w:r>
        <w:rPr>
          <w:i/>
          <w:color w:val="595959"/>
          <w:sz w:val="24"/>
        </w:rPr>
        <w:t>Village of Mundelein IT — SharePoint Framework Web Part</w:t>
      </w:r>
    </w:p>
    <w:p/>
    <w:p>
      <w:pPr>
        <w:pStyle w:val="Heading1"/>
      </w:pPr>
      <w:r>
        <w:t>SOP Repository — Update &amp; Maintenance Guide</w:t>
      </w:r>
    </w:p>
    <w:p>
      <w:r>
        <w:t>This guide is for anyone (developer or GitHub Copilot) who needs to change, rebuild, and redeploy the SOP Repository SPFx web part.</w:t>
      </w:r>
    </w:p>
    <w:p>
      <w:pPr>
        <w:pStyle w:val="Heading2"/>
      </w:pPr>
      <w:r>
        <w:t>1. Prerequisites</w:t>
      </w:r>
    </w:p>
    <w:p>
      <w:pPr>
        <w:pStyle w:val="ListBullet"/>
      </w:pPr>
      <w:r>
        <w:t xml:space="preserve">Node.js version in range </w:t>
      </w:r>
      <w:r>
        <w:rPr>
          <w:rFonts w:ascii="Consolas" w:hAnsi="Consolas"/>
          <w:color w:val="C7254E"/>
          <w:sz w:val="20"/>
        </w:rPr>
        <w:t>&gt;=18.17.1 &lt;19.0.0</w:t>
      </w:r>
      <w:r>
        <w:t xml:space="preserve"> or </w:t>
      </w:r>
      <w:r>
        <w:rPr>
          <w:rFonts w:ascii="Consolas" w:hAnsi="Consolas"/>
          <w:color w:val="C7254E"/>
          <w:sz w:val="20"/>
        </w:rPr>
        <w:t>&gt;=20.9.0 &lt;21.0.0</w:t>
      </w:r>
      <w:r>
        <w:t xml:space="preserve"> (see </w:t>
      </w:r>
      <w:r>
        <w:rPr>
          <w:rFonts w:ascii="Consolas" w:hAnsi="Consolas"/>
          <w:color w:val="C7254E"/>
          <w:sz w:val="20"/>
        </w:rPr>
        <w:t>package.json</w:t>
      </w:r>
      <w:r>
        <w:t xml:space="preserve"> → </w:t>
      </w:r>
      <w:r>
        <w:rPr>
          <w:rFonts w:ascii="Consolas" w:hAnsi="Consolas"/>
          <w:color w:val="C7254E"/>
          <w:sz w:val="20"/>
        </w:rPr>
        <w:t>engines</w:t>
      </w:r>
      <w:r>
        <w:t>).</w:t>
      </w:r>
    </w:p>
    <w:p>
      <w:pPr>
        <w:pStyle w:val="ListBullet"/>
      </w:pPr>
      <w:r>
        <w:t>npm (comes with Node).</w:t>
      </w:r>
    </w:p>
    <w:p>
      <w:pPr>
        <w:pStyle w:val="ListBullet"/>
      </w:pPr>
      <w:r>
        <w:t>Access to the target SharePoint tenant's App Catalog (</w:t>
      </w:r>
      <w:r>
        <w:rPr>
          <w:rFonts w:ascii="Consolas" w:hAnsi="Consolas"/>
          <w:color w:val="C7254E"/>
          <w:sz w:val="20"/>
        </w:rPr>
        <w:t>communityessentials.sharepoint.com</w:t>
      </w:r>
      <w:r>
        <w:t>) with permission to upload/deploy packages.</w:t>
      </w:r>
    </w:p>
    <w:p>
      <w:pPr>
        <w:pStyle w:val="ListBullet"/>
      </w:pPr>
      <w:r>
        <w:t>Recommended: SharePoint Online Management Shell or admin center access if you need to manage tenant-wide deployment/permissions.</w:t>
      </w:r>
    </w:p>
    <w:p>
      <w:pPr>
        <w:pStyle w:val="Heading2"/>
      </w:pPr>
      <w:r>
        <w:t>2. First-time setup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cd sop-repo</w:t>
        <w:br/>
        <w:t>npm install</w:t>
      </w:r>
    </w:p>
    <w:p>
      <w:pPr>
        <w:pStyle w:val="Heading2"/>
      </w:pPr>
      <w:r>
        <w:t>3. Local development loop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gulp serve</w:t>
      </w:r>
    </w:p>
    <w:p>
      <w:r>
        <w:t xml:space="preserve">This opens the local SPFx workbench. For real data (SharePoint lists/library), test against the </w:t>
      </w:r>
      <w:r>
        <w:rPr>
          <w:b/>
        </w:rPr>
        <w:t>hosted workbench</w:t>
      </w:r>
      <w:r>
        <w:t xml:space="preserve"> on a real SharePoint site, or add the web part to a test page in the target site collection using the debug manifest, since the local workbench cannot authenticate PnP.js calls to SharePoint.</w:t>
      </w:r>
    </w:p>
    <w:p>
      <w:r>
        <w:t>Typical edit loop:</w:t>
      </w:r>
    </w:p>
    <w:p>
      <w:pPr>
        <w:pStyle w:val="ListNumber"/>
      </w:pPr>
      <w:r>
        <w:t xml:space="preserve">Identify the component/service/model that owns the behavior you're changing (see layout in </w:t>
      </w:r>
      <w:r>
        <w:rPr>
          <w:rFonts w:ascii="Consolas" w:hAnsi="Consolas"/>
          <w:color w:val="C7254E"/>
          <w:sz w:val="20"/>
        </w:rPr>
        <w:t>docs/APPLICATION-LIFECYCLE.md</w:t>
      </w:r>
      <w:r>
        <w:t>).</w:t>
      </w:r>
    </w:p>
    <w:p>
      <w:pPr>
        <w:pStyle w:val="ListNumber"/>
      </w:pPr>
      <w:r>
        <w:t>If the SharePoint data contract changes (new/renamed column, new list), update the model (</w:t>
      </w:r>
      <w:r>
        <w:rPr>
          <w:rFonts w:ascii="Consolas" w:hAnsi="Consolas"/>
          <w:color w:val="C7254E"/>
          <w:sz w:val="20"/>
        </w:rPr>
        <w:t>models/*.ts</w:t>
      </w:r>
      <w:r>
        <w:t xml:space="preserve">) </w:t>
      </w:r>
      <w:r>
        <w:rPr>
          <w:b/>
        </w:rPr>
        <w:t>and</w:t>
      </w:r>
      <w:r>
        <w:t xml:space="preserve"> the field constants / query logic in </w:t>
      </w:r>
      <w:r>
        <w:rPr>
          <w:rFonts w:ascii="Consolas" w:hAnsi="Consolas"/>
          <w:color w:val="C7254E"/>
          <w:sz w:val="20"/>
        </w:rPr>
        <w:t>services/SopService.ts</w:t>
      </w:r>
      <w:r>
        <w:t xml:space="preserve"> together.</w:t>
      </w:r>
    </w:p>
    <w:p>
      <w:pPr>
        <w:pStyle w:val="ListNumber"/>
      </w:pPr>
      <w:r>
        <w:t>Update the React component(s) that render the affected UI.</w:t>
      </w:r>
    </w:p>
    <w:p>
      <w:pPr>
        <w:pStyle w:val="ListNumber"/>
      </w:pPr>
      <w:r>
        <w:t xml:space="preserve">If the change needs a new configurable option, add it to </w:t>
      </w:r>
      <w:r>
        <w:rPr>
          <w:rFonts w:ascii="Consolas" w:hAnsi="Consolas"/>
          <w:color w:val="C7254E"/>
          <w:sz w:val="20"/>
        </w:rPr>
        <w:t>ISopRepositoryWebPartProps</w:t>
      </w:r>
      <w:r>
        <w:t xml:space="preserve"> and the property pane in </w:t>
      </w:r>
      <w:r>
        <w:rPr>
          <w:rFonts w:ascii="Consolas" w:hAnsi="Consolas"/>
          <w:color w:val="C7254E"/>
          <w:sz w:val="20"/>
        </w:rPr>
        <w:t>SopRepositoryWebPart.ts</w:t>
      </w:r>
      <w:r>
        <w:t>.</w:t>
      </w:r>
    </w:p>
    <w:p>
      <w:pPr>
        <w:pStyle w:val="ListNumber"/>
      </w:pPr>
      <w:r>
        <w:t>Run a build to catch type errors: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 xml:space="preserve">   gulp build</w:t>
      </w:r>
    </w:p>
    <w:p>
      <w:pPr>
        <w:pStyle w:val="Heading2"/>
      </w:pPr>
      <w:r>
        <w:t>4. Common change scenarios</w:t>
      </w:r>
    </w:p>
    <w:p>
      <w:pPr>
        <w:pStyle w:val="Heading3"/>
      </w:pPr>
      <w:r>
        <w:t>A SharePoint column was renamed or a list was recreated</w:t>
      </w:r>
    </w:p>
    <w:p>
      <w:pPr>
        <w:pStyle w:val="ListBullet"/>
      </w:pPr>
      <w:r>
        <w:t xml:space="preserve">SharePoint REST calls use </w:t>
      </w:r>
      <w:r>
        <w:rPr>
          <w:b/>
        </w:rPr>
        <w:t>internal names</w:t>
      </w:r>
      <w:r>
        <w:t xml:space="preserve">, not display names, and they get URL-encoded (spaces → </w:t>
      </w:r>
      <w:r>
        <w:rPr>
          <w:rFonts w:ascii="Consolas" w:hAnsi="Consolas"/>
          <w:color w:val="C7254E"/>
          <w:sz w:val="20"/>
        </w:rPr>
        <w:t>_x0020_</w:t>
      </w:r>
      <w:r>
        <w:t xml:space="preserve">, parentheses → </w:t>
      </w:r>
      <w:r>
        <w:rPr>
          <w:rFonts w:ascii="Consolas" w:hAnsi="Consolas"/>
          <w:color w:val="C7254E"/>
          <w:sz w:val="20"/>
        </w:rPr>
        <w:t>_x0028_</w:t>
      </w:r>
      <w:r>
        <w:t>/</w:t>
      </w:r>
      <w:r>
        <w:rPr>
          <w:rFonts w:ascii="Consolas" w:hAnsi="Consolas"/>
          <w:color w:val="C7254E"/>
          <w:sz w:val="20"/>
        </w:rPr>
        <w:t>_x0029_</w:t>
      </w:r>
      <w:r>
        <w:t>).</w:t>
      </w:r>
    </w:p>
    <w:p>
      <w:pPr>
        <w:pStyle w:val="ListBullet"/>
      </w:pPr>
      <w:r>
        <w:t>Verify the actual internal name: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 xml:space="preserve">  GET {sopSiteUrl}/_api/web/lists/getbytitle('Process')/fields?$select=InternalName,Title</w:t>
      </w:r>
    </w:p>
    <w:p>
      <w:pPr>
        <w:pStyle w:val="ListBullet"/>
      </w:pPr>
      <w:r>
        <w:t xml:space="preserve">Update the relevant constant in the </w:t>
      </w:r>
      <w:r>
        <w:rPr>
          <w:rFonts w:ascii="Consolas" w:hAnsi="Consolas"/>
          <w:color w:val="C7254E"/>
          <w:sz w:val="20"/>
        </w:rPr>
        <w:t>FIELDS</w:t>
      </w:r>
      <w:r>
        <w:t xml:space="preserve"> object at the top of </w:t>
      </w:r>
      <w:r>
        <w:rPr>
          <w:rFonts w:ascii="Consolas" w:hAnsi="Consolas"/>
          <w:color w:val="C7254E"/>
          <w:sz w:val="20"/>
        </w:rPr>
        <w:t>src/webparts/sopRepository/services/SopService.ts</w:t>
      </w:r>
      <w:r>
        <w:t>.</w:t>
      </w:r>
    </w:p>
    <w:p>
      <w:pPr>
        <w:pStyle w:val="Heading3"/>
      </w:pPr>
      <w:r>
        <w:t>Adding a new displayed field (e.g. an "Owner" column)</w:t>
      </w:r>
    </w:p>
    <w:p>
      <w:pPr>
        <w:pStyle w:val="ListNumber"/>
      </w:pPr>
      <w:r>
        <w:t xml:space="preserve">Add the internal-name constant to </w:t>
      </w:r>
      <w:r>
        <w:rPr>
          <w:rFonts w:ascii="Consolas" w:hAnsi="Consolas"/>
          <w:color w:val="C7254E"/>
          <w:sz w:val="20"/>
        </w:rPr>
        <w:t>FIELDS</w:t>
      </w:r>
      <w:r>
        <w:t xml:space="preserve"> in </w:t>
      </w:r>
      <w:r>
        <w:rPr>
          <w:rFonts w:ascii="Consolas" w:hAnsi="Consolas"/>
          <w:color w:val="C7254E"/>
          <w:sz w:val="20"/>
        </w:rPr>
        <w:t>SopService.ts</w:t>
      </w:r>
      <w:r>
        <w:t>.</w:t>
      </w:r>
    </w:p>
    <w:p>
      <w:pPr>
        <w:pStyle w:val="ListNumber"/>
      </w:pPr>
      <w:r>
        <w:t xml:space="preserve">Add it to the relevant </w:t>
      </w:r>
      <w:r>
        <w:rPr>
          <w:rFonts w:ascii="Consolas" w:hAnsi="Consolas"/>
          <w:color w:val="C7254E"/>
          <w:sz w:val="20"/>
        </w:rPr>
        <w:t>.select(...)</w:t>
      </w:r>
      <w:r>
        <w:t xml:space="preserve"> call and to the object returned by the corresponding </w:t>
      </w:r>
      <w:r>
        <w:rPr>
          <w:rFonts w:ascii="Consolas" w:hAnsi="Consolas"/>
          <w:color w:val="C7254E"/>
          <w:sz w:val="20"/>
        </w:rPr>
        <w:t>get...</w:t>
      </w:r>
      <w:r>
        <w:t xml:space="preserve"> method.</w:t>
      </w:r>
    </w:p>
    <w:p>
      <w:pPr>
        <w:pStyle w:val="ListNumber"/>
      </w:pPr>
      <w:r>
        <w:t xml:space="preserve">Add the field to the matching model in </w:t>
      </w:r>
      <w:r>
        <w:rPr>
          <w:rFonts w:ascii="Consolas" w:hAnsi="Consolas"/>
          <w:color w:val="C7254E"/>
          <w:sz w:val="20"/>
        </w:rPr>
        <w:t>models/</w:t>
      </w:r>
      <w:r>
        <w:t>.</w:t>
      </w:r>
    </w:p>
    <w:p>
      <w:pPr>
        <w:pStyle w:val="ListNumber"/>
      </w:pPr>
      <w:r>
        <w:t>Surface it in the UI (</w:t>
      </w:r>
      <w:r>
        <w:rPr>
          <w:rFonts w:ascii="Consolas" w:hAnsi="Consolas"/>
          <w:color w:val="C7254E"/>
          <w:sz w:val="20"/>
        </w:rPr>
        <w:t>SopCard</w:t>
      </w:r>
      <w:r>
        <w:t xml:space="preserve">, </w:t>
      </w:r>
      <w:r>
        <w:rPr>
          <w:rFonts w:ascii="Consolas" w:hAnsi="Consolas"/>
          <w:color w:val="C7254E"/>
          <w:sz w:val="20"/>
        </w:rPr>
        <w:t>DocumentPreviewPanel</w:t>
      </w:r>
      <w:r>
        <w:t>, etc. as needed).</w:t>
      </w:r>
    </w:p>
    <w:p>
      <w:pPr>
        <w:pStyle w:val="Heading3"/>
      </w:pPr>
      <w:r>
        <w:t>Changing gap detection logic</w:t>
      </w:r>
    </w:p>
    <w:p>
      <w:r>
        <w:t xml:space="preserve">Gap detection is intentionally derived at runtime from whether </w:t>
      </w:r>
      <w:r>
        <w:rPr>
          <w:rFonts w:ascii="Consolas" w:hAnsi="Consolas"/>
          <w:color w:val="C7254E"/>
          <w:sz w:val="20"/>
        </w:rPr>
        <w:t>documentLink</w:t>
      </w:r>
      <w:r>
        <w:t xml:space="preserve"> is empty (the legacy "Has SOP" boolean column is ignored as stale) — see comments in </w:t>
      </w:r>
      <w:r>
        <w:rPr>
          <w:rFonts w:ascii="Consolas" w:hAnsi="Consolas"/>
          <w:color w:val="C7254E"/>
          <w:sz w:val="20"/>
        </w:rPr>
        <w:t>models/IProcess.ts</w:t>
      </w:r>
      <w:r>
        <w:t xml:space="preserve"> and </w:t>
      </w:r>
      <w:r>
        <w:rPr>
          <w:rFonts w:ascii="Consolas" w:hAnsi="Consolas"/>
          <w:color w:val="C7254E"/>
          <w:sz w:val="20"/>
        </w:rPr>
        <w:t>SopService.ts</w:t>
      </w:r>
      <w:r>
        <w:t>. Keep this derivation in one place if you change it.</w:t>
      </w:r>
    </w:p>
    <w:p>
      <w:pPr>
        <w:pStyle w:val="Heading3"/>
      </w:pPr>
      <w:r>
        <w:t>Adding a new property-pane setting</w:t>
      </w:r>
    </w:p>
    <w:p>
      <w:r>
        <w:t>Update, together: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ISopRepositoryWebPartProps</w:t>
      </w:r>
      <w:r>
        <w:t xml:space="preserve"> in </w:t>
      </w:r>
      <w:r>
        <w:rPr>
          <w:rFonts w:ascii="Consolas" w:hAnsi="Consolas"/>
          <w:color w:val="C7254E"/>
          <w:sz w:val="20"/>
        </w:rPr>
        <w:t>SopRepositoryWebPart.ts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C7254E"/>
          <w:sz w:val="20"/>
        </w:rPr>
        <w:t>groupFields</w:t>
      </w:r>
      <w:r>
        <w:t xml:space="preserve"> array in </w:t>
      </w:r>
      <w:r>
        <w:rPr>
          <w:rFonts w:ascii="Consolas" w:hAnsi="Consolas"/>
          <w:color w:val="C7254E"/>
          <w:sz w:val="20"/>
        </w:rPr>
        <w:t>getPropertyPaneConfiguration()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ISopRepositoryProps</w:t>
      </w:r>
      <w:r>
        <w:t xml:space="preserve"> (component props contract)</w:t>
      </w:r>
    </w:p>
    <w:p>
      <w:pPr>
        <w:pStyle w:val="ListBullet"/>
      </w:pPr>
      <w:r>
        <w:t xml:space="preserve">Any default value logic in </w:t>
      </w:r>
      <w:r>
        <w:rPr>
          <w:rFonts w:ascii="Consolas" w:hAnsi="Consolas"/>
          <w:color w:val="C7254E"/>
          <w:sz w:val="20"/>
        </w:rPr>
        <w:t>render()</w:t>
      </w:r>
      <w:r>
        <w:t>/</w:t>
      </w:r>
      <w:r>
        <w:rPr>
          <w:rFonts w:ascii="Consolas" w:hAnsi="Consolas"/>
          <w:color w:val="C7254E"/>
          <w:sz w:val="20"/>
        </w:rPr>
        <w:t>_initService()</w:t>
      </w:r>
    </w:p>
    <w:p>
      <w:pPr>
        <w:pStyle w:val="Heading2"/>
      </w:pPr>
      <w:r>
        <w:t>5. Build validation before shipping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gulp build</w:t>
      </w:r>
    </w:p>
    <w:p>
      <w:r>
        <w:t xml:space="preserve">Fix any TypeScript/lint errors before proceeding. There is a placeholder </w:t>
      </w:r>
      <w:r>
        <w:rPr>
          <w:rFonts w:ascii="Consolas" w:hAnsi="Consolas"/>
          <w:color w:val="C7254E"/>
          <w:sz w:val="20"/>
        </w:rPr>
        <w:t>npm test</w:t>
      </w:r>
      <w:r>
        <w:t xml:space="preserve"> (</w:t>
      </w:r>
      <w:r>
        <w:rPr>
          <w:rFonts w:ascii="Consolas" w:hAnsi="Consolas"/>
          <w:color w:val="C7254E"/>
          <w:sz w:val="20"/>
        </w:rPr>
        <w:t>jest --passWithNoTests</w:t>
      </w:r>
      <w:r>
        <w:t>) — if you add real tests, make sure they run cleanly here too.</w:t>
      </w:r>
    </w:p>
    <w:p>
      <w:pPr>
        <w:pStyle w:val="Heading2"/>
      </w:pPr>
      <w:r>
        <w:t>6. Packaging a new release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gulp clean</w:t>
        <w:br/>
        <w:t>gulp bundle --ship</w:t>
        <w:br/>
        <w:t>gulp package-solution --ship</w:t>
      </w:r>
    </w:p>
    <w:p>
      <w:r>
        <w:t xml:space="preserve">This regenerates </w:t>
      </w:r>
      <w:r>
        <w:rPr>
          <w:rFonts w:ascii="Consolas" w:hAnsi="Consolas"/>
          <w:color w:val="C7254E"/>
          <w:sz w:val="20"/>
        </w:rPr>
        <w:t>sharepoint/solution/sop-repository.sppkg</w:t>
      </w:r>
      <w:r>
        <w:t>.</w:t>
      </w:r>
    </w:p>
    <w:p>
      <w:r>
        <w:rPr>
          <w:b/>
        </w:rPr>
        <w:t>Before packaging, bump the version</w:t>
      </w:r>
      <w:r>
        <w:t xml:space="preserve"> in </w:t>
      </w:r>
      <w:r>
        <w:rPr>
          <w:rFonts w:ascii="Consolas" w:hAnsi="Consolas"/>
          <w:color w:val="C7254E"/>
          <w:sz w:val="20"/>
        </w:rPr>
        <w:t>config/package-solution.json</w:t>
      </w:r>
      <w:r>
        <w:t xml:space="preserve"> (</w:t>
      </w:r>
      <w:r>
        <w:rPr>
          <w:rFonts w:ascii="Consolas" w:hAnsi="Consolas"/>
          <w:color w:val="C7254E"/>
          <w:sz w:val="20"/>
        </w:rPr>
        <w:t>solution.version</w:t>
      </w:r>
      <w:r>
        <w:t xml:space="preserve">, format </w:t>
      </w:r>
      <w:r>
        <w:rPr>
          <w:rFonts w:ascii="Consolas" w:hAnsi="Consolas"/>
          <w:color w:val="C7254E"/>
          <w:sz w:val="20"/>
        </w:rPr>
        <w:t>Major.Minor.Build.Revision</w:t>
      </w:r>
      <w:r>
        <w:t xml:space="preserve">, e.g. </w:t>
      </w:r>
      <w:r>
        <w:rPr>
          <w:rFonts w:ascii="Consolas" w:hAnsi="Consolas"/>
          <w:color w:val="C7254E"/>
          <w:sz w:val="20"/>
        </w:rPr>
        <w:t>1.0.0.0</w:t>
      </w:r>
      <w:r>
        <w:t xml:space="preserve"> → </w:t>
      </w:r>
      <w:r>
        <w:rPr>
          <w:rFonts w:ascii="Consolas" w:hAnsi="Consolas"/>
          <w:color w:val="C7254E"/>
          <w:sz w:val="20"/>
        </w:rPr>
        <w:t>1.1.0.0</w:t>
      </w:r>
      <w:r>
        <w:t>) so the App Catalog recognizes it as a new release and prompts existing sites to update.</w:t>
      </w:r>
    </w:p>
    <w:p>
      <w:r>
        <w:t xml:space="preserve">Commit the refreshed </w:t>
      </w:r>
      <w:r>
        <w:rPr>
          <w:rFonts w:ascii="Consolas" w:hAnsi="Consolas"/>
          <w:color w:val="C7254E"/>
          <w:sz w:val="20"/>
        </w:rPr>
        <w:t>.sppkg</w:t>
      </w:r>
      <w:r>
        <w:t xml:space="preserve"> (it is tracked in source control so anyone can deploy without a local build) along with any source changes.</w:t>
      </w:r>
    </w:p>
    <w:p>
      <w:pPr>
        <w:pStyle w:val="Heading2"/>
      </w:pPr>
      <w:r>
        <w:t>7. Deploying to SharePoint</w:t>
      </w:r>
    </w:p>
    <w:p>
      <w:pPr>
        <w:pStyle w:val="ListNumber"/>
      </w:pPr>
      <w:r>
        <w:t xml:space="preserve">Go to the tenant or site collection </w:t>
      </w:r>
      <w:r>
        <w:rPr>
          <w:b/>
        </w:rPr>
        <w:t>App Catalog</w:t>
      </w:r>
      <w:r>
        <w:t xml:space="preserve"> on </w:t>
      </w:r>
      <w:r>
        <w:rPr>
          <w:rFonts w:ascii="Consolas" w:hAnsi="Consolas"/>
          <w:color w:val="C7254E"/>
          <w:sz w:val="20"/>
        </w:rPr>
        <w:t>communityessentials.sharepoint.com</w:t>
      </w:r>
      <w:r>
        <w:t>.</w:t>
      </w:r>
    </w:p>
    <w:p>
      <w:pPr>
        <w:pStyle w:val="ListNumber"/>
      </w:pPr>
      <w:r>
        <w:t xml:space="preserve">Upload/replace </w:t>
      </w:r>
      <w:r>
        <w:rPr>
          <w:rFonts w:ascii="Consolas" w:hAnsi="Consolas"/>
          <w:color w:val="C7254E"/>
          <w:sz w:val="20"/>
        </w:rPr>
        <w:t>sharepoint/solution/sop-repository.sppkg</w:t>
      </w:r>
      <w:r>
        <w:t>.</w:t>
      </w:r>
    </w:p>
    <w:p>
      <w:pPr>
        <w:pStyle w:val="ListNumber"/>
      </w:pPr>
      <w:r>
        <w:t xml:space="preserve">If prompted, choose </w:t>
      </w:r>
      <w:r>
        <w:rPr>
          <w:b/>
        </w:rPr>
        <w:t>Replace</w:t>
      </w:r>
      <w:r>
        <w:t xml:space="preserve"> the existing app version, and check "Make this solution available to all sites in the organization" only if that matches current distribution intent.</w:t>
      </w:r>
    </w:p>
    <w:p>
      <w:pPr>
        <w:pStyle w:val="ListNumber"/>
      </w:pPr>
      <w:r>
        <w:t xml:space="preserve">Since </w:t>
      </w:r>
      <w:r>
        <w:rPr>
          <w:rFonts w:ascii="Consolas" w:hAnsi="Consolas"/>
          <w:color w:val="C7254E"/>
          <w:sz w:val="20"/>
        </w:rPr>
        <w:t>skipFeatureDeployment: true</w:t>
      </w:r>
      <w:r>
        <w:t xml:space="preserve"> is set, the app is deployed automatically tenant-wide without a manual per-site "feature activation" step — existing pages using the web part pick up the new version automatically (may take a few minutes / a page refresh).</w:t>
      </w:r>
    </w:p>
    <w:p>
      <w:pPr>
        <w:pStyle w:val="ListNumber"/>
      </w:pPr>
      <w:r>
        <w:t xml:space="preserve">If this is a first-time install on a new site, add the </w:t>
      </w:r>
      <w:r>
        <w:rPr>
          <w:b/>
        </w:rPr>
        <w:t>SOP Repository</w:t>
      </w:r>
      <w:r>
        <w:t xml:space="preserve"> web part to a page from the web part picker, then configure the property pane (</w:t>
      </w:r>
      <w:r>
        <w:rPr>
          <w:rFonts w:ascii="Consolas" w:hAnsi="Consolas"/>
          <w:color w:val="C7254E"/>
          <w:sz w:val="20"/>
        </w:rPr>
        <w:t>sopSiteUrl</w:t>
      </w:r>
      <w:r>
        <w:t xml:space="preserve">, </w:t>
      </w:r>
      <w:r>
        <w:rPr>
          <w:rFonts w:ascii="Consolas" w:hAnsi="Consolas"/>
          <w:color w:val="C7254E"/>
          <w:sz w:val="20"/>
        </w:rPr>
        <w:t>libraryName</w:t>
      </w:r>
      <w:r>
        <w:t xml:space="preserve">, </w:t>
      </w:r>
      <w:r>
        <w:rPr>
          <w:rFonts w:ascii="Consolas" w:hAnsi="Consolas"/>
          <w:color w:val="C7254E"/>
          <w:sz w:val="20"/>
        </w:rPr>
        <w:t>processListName</w:t>
      </w:r>
      <w:r>
        <w:t xml:space="preserve">, </w:t>
      </w:r>
      <w:r>
        <w:rPr>
          <w:rFonts w:ascii="Consolas" w:hAnsi="Consolas"/>
          <w:color w:val="C7254E"/>
          <w:sz w:val="20"/>
        </w:rPr>
        <w:t>rolesListName</w:t>
      </w:r>
      <w:r>
        <w:t>).</w:t>
      </w:r>
    </w:p>
    <w:p>
      <w:pPr>
        <w:pStyle w:val="Heading2"/>
      </w:pPr>
      <w:r>
        <w:t>8. Rollback</w:t>
      </w:r>
    </w:p>
    <w:p>
      <w:r>
        <w:t xml:space="preserve">Keep the previous </w:t>
      </w:r>
      <w:r>
        <w:rPr>
          <w:rFonts w:ascii="Consolas" w:hAnsi="Consolas"/>
          <w:color w:val="C7254E"/>
          <w:sz w:val="20"/>
        </w:rPr>
        <w:t>.sppkg</w:t>
      </w:r>
      <w:r>
        <w:t xml:space="preserve"> available (via git history — </w:t>
      </w:r>
      <w:r>
        <w:rPr>
          <w:rFonts w:ascii="Consolas" w:hAnsi="Consolas"/>
          <w:color w:val="C7254E"/>
          <w:sz w:val="20"/>
        </w:rPr>
        <w:t>git show &lt;previous-commit&gt;:sharepoint/solution/sop-repository.sppkg</w:t>
      </w:r>
      <w:r>
        <w:t>) and re-upload/replace it in the App Catalog if a release causes problems.</w:t>
      </w:r>
    </w:p>
    <w:p>
      <w:pPr>
        <w:pStyle w:val="Heading2"/>
      </w:pPr>
      <w:r>
        <w:t>9. Where to look when something breaks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Where to look</w:t>
            </w:r>
          </w:p>
        </w:tc>
      </w:tr>
      <w:tr>
        <w:tc>
          <w:tcPr>
            <w:tcW w:type="dxa" w:w="2880"/>
          </w:tcPr>
          <w:p>
            <w:r>
              <w:t>No roles show up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rolesListName</w:t>
            </w:r>
            <w:r>
              <w:t>/</w:t>
            </w:r>
            <w:r>
              <w:rPr>
                <w:rFonts w:ascii="Consolas" w:hAnsi="Consolas"/>
                <w:color w:val="C7254E"/>
                <w:sz w:val="20"/>
              </w:rPr>
              <w:t>sopSiteUrl</w:t>
            </w:r>
            <w:r>
              <w:t xml:space="preserve"> misconfigured, or </w:t>
            </w:r>
            <w:r>
              <w:rPr>
                <w:rFonts w:ascii="Consolas" w:hAnsi="Consolas"/>
                <w:color w:val="C7254E"/>
                <w:sz w:val="20"/>
              </w:rPr>
              <w:t>Active</w:t>
            </w:r>
            <w:r>
              <w:t xml:space="preserve"> filter excludes all rows</w:t>
            </w:r>
          </w:p>
        </w:tc>
        <w:tc>
          <w:tcPr>
            <w:tcW w:type="dxa" w:w="2880"/>
          </w:tcPr>
          <w:p>
            <w:r>
              <w:t xml:space="preserve">Property pane values; </w:t>
            </w:r>
            <w:r>
              <w:rPr>
                <w:rFonts w:ascii="Consolas" w:hAnsi="Consolas"/>
                <w:color w:val="C7254E"/>
                <w:sz w:val="20"/>
              </w:rPr>
              <w:t>Roles</w:t>
            </w:r>
            <w:r>
              <w:t xml:space="preserve"> list </w:t>
            </w:r>
            <w:r>
              <w:rPr>
                <w:rFonts w:ascii="Consolas" w:hAnsi="Consolas"/>
                <w:color w:val="C7254E"/>
                <w:sz w:val="20"/>
              </w:rPr>
              <w:t>Active</w:t>
            </w:r>
            <w:r>
              <w:t xml:space="preserve"> column</w:t>
            </w:r>
          </w:p>
        </w:tc>
      </w:tr>
      <w:tr>
        <w:tc>
          <w:tcPr>
            <w:tcW w:type="dxa" w:w="2880"/>
          </w:tcPr>
          <w:p>
            <w:r>
              <w:t>Processes/documents empty for a role</w:t>
            </w:r>
          </w:p>
        </w:tc>
        <w:tc>
          <w:tcPr>
            <w:tcW w:type="dxa" w:w="2880"/>
          </w:tcPr>
          <w:p>
            <w:r>
              <w:t>Internal field name mismatch (</w:t>
            </w:r>
            <w:r>
              <w:rPr>
                <w:rFonts w:ascii="Consolas" w:hAnsi="Consolas"/>
                <w:color w:val="C7254E"/>
                <w:sz w:val="20"/>
              </w:rPr>
              <w:t>Role_x0020__x0028_Choice_x0029_</w:t>
            </w:r>
            <w:r>
              <w:t>) or value mismatch (extra whitespace)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SopService.ts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20"/>
              </w:rPr>
              <w:t>FIELDS</w:t>
            </w:r>
            <w:r>
              <w:t xml:space="preserve"> constants; actual list schema via REST </w:t>
            </w:r>
            <w:r>
              <w:rPr>
                <w:rFonts w:ascii="Consolas" w:hAnsi="Consolas"/>
                <w:color w:val="C7254E"/>
                <w:sz w:val="20"/>
              </w:rPr>
              <w:t>$select=InternalName,Title</w:t>
            </w:r>
          </w:p>
        </w:tc>
      </w:tr>
      <w:tr>
        <w:tc>
          <w:tcPr>
            <w:tcW w:type="dxa" w:w="2880"/>
          </w:tcPr>
          <w:p>
            <w:r>
              <w:t>Everything shows as a "gap"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Document Link</w:t>
            </w:r>
            <w:r>
              <w:t xml:space="preserve"> column empty or its internal name wrong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FIELDS.DOCUMENT_LINK</w:t>
            </w:r>
            <w:r>
              <w:t xml:space="preserve"> in </w:t>
            </w:r>
            <w:r>
              <w:rPr>
                <w:rFonts w:ascii="Consolas" w:hAnsi="Consolas"/>
                <w:color w:val="C7254E"/>
                <w:sz w:val="20"/>
              </w:rPr>
              <w:t>SopService.ts</w:t>
            </w:r>
          </w:p>
        </w:tc>
      </w:tr>
      <w:tr>
        <w:tc>
          <w:tcPr>
            <w:tcW w:type="dxa" w:w="2880"/>
          </w:tcPr>
          <w:p>
            <w:r>
              <w:t>Build fails</w:t>
            </w:r>
          </w:p>
        </w:tc>
        <w:tc>
          <w:tcPr>
            <w:tcW w:type="dxa" w:w="2880"/>
          </w:tcPr>
          <w:p>
            <w:r>
              <w:t>Wrong Node version, or TypeScript errors from a data-contract change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package.json</w:t>
            </w:r>
            <w:r>
              <w:t xml:space="preserve"> engines; run </w:t>
            </w:r>
            <w:r>
              <w:rPr>
                <w:rFonts w:ascii="Consolas" w:hAnsi="Consolas"/>
                <w:color w:val="C7254E"/>
                <w:sz w:val="20"/>
              </w:rPr>
              <w:t>gulp build</w:t>
            </w:r>
            <w:r>
              <w:t xml:space="preserve"> for the exact TS error</w:t>
            </w:r>
          </w:p>
        </w:tc>
      </w:tr>
      <w:tr>
        <w:tc>
          <w:tcPr>
            <w:tcW w:type="dxa" w:w="2880"/>
          </w:tcPr>
          <w:p>
            <w:r>
              <w:t>Web part doesn't update after new package upload</w:t>
            </w:r>
          </w:p>
        </w:tc>
        <w:tc>
          <w:tcPr>
            <w:tcW w:type="dxa" w:w="2880"/>
          </w:tcPr>
          <w:p>
            <w:r>
              <w:t>Browser/SharePoint cache, or App Catalog didn't propagate yet</w:t>
            </w:r>
          </w:p>
        </w:tc>
        <w:tc>
          <w:tcPr>
            <w:tcW w:type="dxa" w:w="2880"/>
          </w:tcPr>
          <w:p>
            <w:r>
              <w:t xml:space="preserve">Hard refresh; wait a few minutes; confirm version bumped in </w:t>
            </w:r>
            <w:r>
              <w:rPr>
                <w:rFonts w:ascii="Consolas" w:hAnsi="Consolas"/>
                <w:color w:val="C7254E"/>
                <w:sz w:val="20"/>
              </w:rPr>
              <w:t>package-solution.json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