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Role &amp; Responsibility Documentation — Update &amp; Maintenance Guide</w:t>
      </w:r>
    </w:p>
    <w:p>
      <w:r>
        <w:rPr>
          <w:i/>
          <w:color w:val="595959"/>
          <w:sz w:val="24"/>
        </w:rPr>
        <w:t>Internal IT Documentation — SharePoint Framework Web Part</w:t>
      </w:r>
    </w:p>
    <w:p/>
    <w:p>
      <w:pPr>
        <w:pStyle w:val="Heading1"/>
      </w:pPr>
      <w:r>
        <w:t>Role &amp; Responsibility Documentation — Update &amp; Maintenance Guide (Internal)</w:t>
      </w:r>
    </w:p>
    <w:p>
      <w:pPr>
        <w:pStyle w:val="IntenseQuote"/>
      </w:pPr>
      <w:r>
        <w:rPr>
          <w:b/>
        </w:rPr>
        <w:t>Audience:</w:t>
      </w:r>
      <w:r>
        <w:t xml:space="preserve"> Village of Mundelein IT staff who make changes to this application. This is </w:t>
      </w:r>
      <w:r>
        <w:rPr>
          <w:b/>
        </w:rPr>
        <w:t>internal</w:t>
      </w:r>
      <w:r>
        <w:t xml:space="preserve"> documentation, not client-facing material.</w:t>
      </w:r>
    </w:p>
    <w:p>
      <w:r>
        <w:t xml:space="preserve">This guide covers cloning the repo, making changes, rebuilding, and redeploying the SPFx web part. See </w:t>
      </w:r>
      <w:r>
        <w:rPr>
          <w:rFonts w:ascii="Consolas" w:hAnsi="Consolas"/>
          <w:color w:val="C7254E"/>
          <w:sz w:val="20"/>
        </w:rPr>
        <w:t>docs/APPLICATION-LIFECYCLE.md</w:t>
      </w:r>
      <w:r>
        <w:t xml:space="preserve"> first for architecture context — in particular, note that this repository has a current baseline (</w:t>
      </w:r>
      <w:r>
        <w:rPr>
          <w:rFonts w:ascii="Consolas" w:hAnsi="Consolas"/>
          <w:color w:val="C7254E"/>
          <w:sz w:val="20"/>
        </w:rPr>
        <w:t>main</w:t>
      </w:r>
      <w:r>
        <w:t xml:space="preserve">) and a pending rebrand (PR #1, branch </w:t>
      </w:r>
      <w:r>
        <w:rPr>
          <w:rFonts w:ascii="Consolas" w:hAnsi="Consolas"/>
          <w:color w:val="C7254E"/>
          <w:sz w:val="20"/>
        </w:rPr>
        <w:t>abakheet1-spfx-audit</w:t>
      </w:r>
      <w:r>
        <w:t>) that adds the Admin Access upload feature; this guide notes where the two differ.</w:t>
      </w:r>
    </w:p>
    <w:p>
      <w:pPr>
        <w:pStyle w:val="Heading2"/>
      </w:pPr>
      <w:r>
        <w:t>1. Prerequisites</w:t>
      </w:r>
    </w:p>
    <w:p>
      <w:pPr>
        <w:pStyle w:val="ListBullet"/>
      </w:pPr>
      <w:r>
        <w:t xml:space="preserve">Node.js in range </w:t>
      </w:r>
      <w:r>
        <w:rPr>
          <w:rFonts w:ascii="Consolas" w:hAnsi="Consolas"/>
          <w:color w:val="C7254E"/>
          <w:sz w:val="20"/>
        </w:rPr>
        <w:t>&gt;=18.17.1 &lt;19.0.0</w:t>
      </w:r>
      <w:r>
        <w:t xml:space="preserve"> or </w:t>
      </w:r>
      <w:r>
        <w:rPr>
          <w:rFonts w:ascii="Consolas" w:hAnsi="Consolas"/>
          <w:color w:val="C7254E"/>
          <w:sz w:val="20"/>
        </w:rPr>
        <w:t>&gt;=20.9.0 &lt;21.0.0</w:t>
      </w:r>
      <w:r>
        <w:t xml:space="preserve"> (</w:t>
      </w:r>
      <w:r>
        <w:rPr>
          <w:rFonts w:ascii="Consolas" w:hAnsi="Consolas"/>
          <w:color w:val="C7254E"/>
          <w:sz w:val="20"/>
        </w:rPr>
        <w:t>main</w:t>
      </w:r>
      <w:r>
        <w:t xml:space="preserve">) / </w:t>
      </w:r>
      <w:r>
        <w:rPr>
          <w:rFonts w:ascii="Consolas" w:hAnsi="Consolas"/>
          <w:color w:val="C7254E"/>
          <w:sz w:val="20"/>
        </w:rPr>
        <w:t>&gt;=20.11.0 &lt;21.0.0</w:t>
      </w:r>
      <w:r>
        <w:t xml:space="preserve"> (PR #1) — see </w:t>
      </w:r>
      <w:r>
        <w:rPr>
          <w:rFonts w:ascii="Consolas" w:hAnsi="Consolas"/>
          <w:color w:val="C7254E"/>
          <w:sz w:val="20"/>
        </w:rPr>
        <w:t>package.json</w:t>
      </w:r>
      <w:r>
        <w:t xml:space="preserve"> → </w:t>
      </w:r>
      <w:r>
        <w:rPr>
          <w:rFonts w:ascii="Consolas" w:hAnsi="Consolas"/>
          <w:color w:val="C7254E"/>
          <w:sz w:val="20"/>
        </w:rPr>
        <w:t>engines</w:t>
      </w:r>
      <w:r>
        <w:t>.</w:t>
      </w:r>
    </w:p>
    <w:p>
      <w:pPr>
        <w:pStyle w:val="ListBullet"/>
      </w:pPr>
      <w:r>
        <w:t>npm (comes with Node).</w:t>
      </w:r>
    </w:p>
    <w:p>
      <w:pPr>
        <w:pStyle w:val="ListBullet"/>
      </w:pPr>
      <w:r>
        <w:t>Git.</w:t>
      </w:r>
    </w:p>
    <w:p>
      <w:pPr>
        <w:pStyle w:val="ListBullet"/>
      </w:pPr>
      <w:r>
        <w:t>Access to the target SharePoint tenant's App Catalog (</w:t>
      </w:r>
      <w:r>
        <w:rPr>
          <w:rFonts w:ascii="Consolas" w:hAnsi="Consolas"/>
          <w:color w:val="C7254E"/>
          <w:sz w:val="20"/>
        </w:rPr>
        <w:t>communityessentials.sharepoint.com</w:t>
      </w:r>
      <w:r>
        <w:t>) with permission to upload/deploy packages.</w:t>
      </w:r>
    </w:p>
    <w:p>
      <w:pPr>
        <w:pStyle w:val="ListBullet"/>
      </w:pPr>
      <w:r>
        <w:t>Recommended: SharePoint Online Management Shell or admin center access for tenant-wide deployment/permissions management.</w:t>
      </w:r>
    </w:p>
    <w:p>
      <w:pPr>
        <w:pStyle w:val="Heading2"/>
      </w:pPr>
      <w:r>
        <w:t>2. First-time setup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git clone https://github.com/JonEricEubanks/sop-repo.git</w:t>
        <w:br/>
        <w:t>cd sop-repo</w:t>
        <w:br/>
        <w:t>npm install</w:t>
      </w:r>
    </w:p>
    <w:p>
      <w:r>
        <w:t>Repository: https://github.com/JonEricEubanks/sop-repo</w:t>
      </w:r>
    </w:p>
    <w:p>
      <w:pPr>
        <w:pStyle w:val="Heading2"/>
      </w:pPr>
      <w:r>
        <w:t>3. Local development loop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gulp serve</w:t>
      </w:r>
    </w:p>
    <w:p>
      <w:r>
        <w:t xml:space="preserve">This opens the local SPFx workbench. For real data (SharePoint lists and library), test against the </w:t>
      </w:r>
      <w:r>
        <w:rPr>
          <w:b/>
        </w:rPr>
        <w:t>hosted workbench</w:t>
      </w:r>
      <w:r>
        <w:t xml:space="preserve"> on a real SharePoint site, or add the web part to a test page in the target site collection using the debug manifest — the local workbench cannot authenticate PnP.js calls to SharePoint.</w:t>
      </w:r>
    </w:p>
    <w:p>
      <w:r>
        <w:t>Typical edit loop:</w:t>
      </w:r>
    </w:p>
    <w:p>
      <w:pPr>
        <w:pStyle w:val="ListNumber"/>
      </w:pPr>
      <w:r>
        <w:t xml:space="preserve">Identify the component/service/model that owns the behavior you're changing (see the code architecture table in </w:t>
      </w:r>
      <w:r>
        <w:rPr>
          <w:rFonts w:ascii="Consolas" w:hAnsi="Consolas"/>
          <w:color w:val="C7254E"/>
          <w:sz w:val="20"/>
        </w:rPr>
        <w:t>docs/APPLICATION-LIFECYCLE.md</w:t>
      </w:r>
      <w:r>
        <w:t>).</w:t>
      </w:r>
    </w:p>
    <w:p>
      <w:pPr>
        <w:pStyle w:val="ListNumber"/>
      </w:pPr>
      <w:r>
        <w:t>If the SharePoint data contract changes (new/renamed column, new list), update the model (</w:t>
      </w:r>
      <w:r>
        <w:rPr>
          <w:rFonts w:ascii="Consolas" w:hAnsi="Consolas"/>
          <w:color w:val="C7254E"/>
          <w:sz w:val="20"/>
        </w:rPr>
        <w:t>models/*.ts</w:t>
      </w:r>
      <w:r>
        <w:t xml:space="preserve">) </w:t>
      </w:r>
      <w:r>
        <w:rPr>
          <w:b/>
        </w:rPr>
        <w:t>and</w:t>
      </w:r>
      <w:r>
        <w:t xml:space="preserve"> the field resolution logic in </w:t>
      </w:r>
      <w:r>
        <w:rPr>
          <w:rFonts w:ascii="Consolas" w:hAnsi="Consolas"/>
          <w:color w:val="C7254E"/>
          <w:sz w:val="20"/>
        </w:rPr>
        <w:t>services/SopService.ts</w:t>
      </w:r>
      <w:r>
        <w:t xml:space="preserve"> together.</w:t>
      </w:r>
    </w:p>
    <w:p>
      <w:pPr>
        <w:pStyle w:val="ListNumber"/>
      </w:pPr>
      <w:r>
        <w:t>Update the React component(s) that render the affected UI.</w:t>
      </w:r>
    </w:p>
    <w:p>
      <w:pPr>
        <w:pStyle w:val="ListNumber"/>
      </w:pPr>
      <w:r>
        <w:t xml:space="preserve">If the change needs a new configurable option, add it to </w:t>
      </w:r>
      <w:r>
        <w:rPr>
          <w:rFonts w:ascii="Consolas" w:hAnsi="Consolas"/>
          <w:color w:val="C7254E"/>
          <w:sz w:val="20"/>
        </w:rPr>
        <w:t>ISopRepositoryWebPartProps</w:t>
      </w:r>
      <w:r>
        <w:t xml:space="preserve"> and the property pane in </w:t>
      </w:r>
      <w:r>
        <w:rPr>
          <w:rFonts w:ascii="Consolas" w:hAnsi="Consolas"/>
          <w:color w:val="C7254E"/>
          <w:sz w:val="20"/>
        </w:rPr>
        <w:t>SopRepositoryWebPart.ts</w:t>
      </w:r>
      <w:r>
        <w:t>.</w:t>
      </w:r>
    </w:p>
    <w:p>
      <w:pPr>
        <w:pStyle w:val="ListNumber"/>
      </w:pPr>
      <w:r>
        <w:t>Run a build to catch type errors: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 xml:space="preserve">   gulp build</w:t>
      </w:r>
    </w:p>
    <w:p>
      <w:pPr>
        <w:pStyle w:val="Heading2"/>
      </w:pPr>
      <w:r>
        <w:t>4. Common change scenarios</w:t>
      </w:r>
    </w:p>
    <w:p>
      <w:pPr>
        <w:pStyle w:val="Heading3"/>
      </w:pPr>
      <w:r>
        <w:t>A SharePoint column was renamed or a list was recreated</w:t>
      </w:r>
    </w:p>
    <w:p>
      <w:pPr>
        <w:pStyle w:val="ListBullet"/>
      </w:pPr>
      <w:r>
        <w:rPr>
          <w:b/>
        </w:rPr>
        <w:t>On the PR #1 branch</w:t>
      </w:r>
      <w:r>
        <w:t>, field internal names are resolved dynamically at runtime from each list's schema (</w:t>
      </w:r>
      <w:r>
        <w:rPr>
          <w:rFonts w:ascii="Consolas" w:hAnsi="Consolas"/>
          <w:color w:val="C7254E"/>
          <w:sz w:val="20"/>
        </w:rPr>
        <w:t>SopService._resolveFieldName()</w:t>
      </w:r>
      <w:r>
        <w:t xml:space="preserve">), so a display-name rename is usually handled automatically — no code change needed as long as the </w:t>
      </w:r>
      <w:r>
        <w:rPr>
          <w:b/>
        </w:rPr>
        <w:t>display name</w:t>
      </w:r>
      <w:r>
        <w:t xml:space="preserve"> used in </w:t>
      </w:r>
      <w:r>
        <w:rPr>
          <w:rFonts w:ascii="Consolas" w:hAnsi="Consolas"/>
          <w:color w:val="C7254E"/>
          <w:sz w:val="20"/>
        </w:rPr>
        <w:t>DISPLAY_NAMES</w:t>
      </w:r>
      <w:r>
        <w:t xml:space="preserve"> still matches what's in SharePoint.</w:t>
      </w:r>
    </w:p>
    <w:p>
      <w:pPr>
        <w:pStyle w:val="ListBullet"/>
      </w:pPr>
      <w:r>
        <w:rPr>
          <w:b/>
        </w:rPr>
        <w:t xml:space="preserve">On </w:t>
      </w:r>
      <w:r>
        <w:rPr>
          <w:rFonts w:ascii="Consolas" w:hAnsi="Consolas"/>
          <w:b/>
          <w:color w:val="C7254E"/>
          <w:sz w:val="20"/>
        </w:rPr>
        <w:t>main</w:t>
      </w:r>
      <w:r>
        <w:t xml:space="preserve">, internal names are hardcoded in the </w:t>
      </w:r>
      <w:r>
        <w:rPr>
          <w:rFonts w:ascii="Consolas" w:hAnsi="Consolas"/>
          <w:color w:val="C7254E"/>
          <w:sz w:val="20"/>
        </w:rPr>
        <w:t>FIELDS</w:t>
      </w:r>
      <w:r>
        <w:t xml:space="preserve"> constant at the top of </w:t>
      </w:r>
      <w:r>
        <w:rPr>
          <w:rFonts w:ascii="Consolas" w:hAnsi="Consolas"/>
          <w:color w:val="C7254E"/>
          <w:sz w:val="20"/>
        </w:rPr>
        <w:t>SopService.ts</w:t>
      </w:r>
      <w:r>
        <w:t>. If SharePoint's internal name changes (e.g. the column was deleted and recreated), verify it directly: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 xml:space="preserve">  GET {sopSiteUrl}/_api/web/lists/getbytitle('Process')/fields?$select=InternalName,Title</w:t>
      </w:r>
    </w:p>
    <w:p>
      <w:r>
        <w:t xml:space="preserve">then update the matching constant in </w:t>
      </w:r>
      <w:r>
        <w:rPr>
          <w:rFonts w:ascii="Consolas" w:hAnsi="Consolas"/>
          <w:color w:val="C7254E"/>
          <w:sz w:val="20"/>
        </w:rPr>
        <w:t>FIELDS</w:t>
      </w:r>
      <w:r>
        <w:t>.</w:t>
      </w:r>
    </w:p>
    <w:p>
      <w:pPr>
        <w:pStyle w:val="Heading3"/>
      </w:pPr>
      <w:r>
        <w:t>Adding a new displayed field (e.g. an additional metadata column)</w:t>
      </w:r>
    </w:p>
    <w:p>
      <w:pPr>
        <w:pStyle w:val="ListNumber"/>
      </w:pPr>
      <w:r>
        <w:t xml:space="preserve">Add the field's display name to </w:t>
      </w:r>
      <w:r>
        <w:rPr>
          <w:rFonts w:ascii="Consolas" w:hAnsi="Consolas"/>
          <w:color w:val="C7254E"/>
          <w:sz w:val="20"/>
        </w:rPr>
        <w:t>DISPLAY_NAMES</w:t>
      </w:r>
      <w:r>
        <w:t xml:space="preserve"> (PR #1) or the internal name to </w:t>
      </w:r>
      <w:r>
        <w:rPr>
          <w:rFonts w:ascii="Consolas" w:hAnsi="Consolas"/>
          <w:color w:val="C7254E"/>
          <w:sz w:val="20"/>
        </w:rPr>
        <w:t>FIELDS</w:t>
      </w:r>
      <w:r>
        <w:t xml:space="preserve"> (</w:t>
      </w:r>
      <w:r>
        <w:rPr>
          <w:rFonts w:ascii="Consolas" w:hAnsi="Consolas"/>
          <w:color w:val="C7254E"/>
          <w:sz w:val="20"/>
        </w:rPr>
        <w:t>main</w:t>
      </w:r>
      <w:r>
        <w:t xml:space="preserve">) in </w:t>
      </w:r>
      <w:r>
        <w:rPr>
          <w:rFonts w:ascii="Consolas" w:hAnsi="Consolas"/>
          <w:color w:val="C7254E"/>
          <w:sz w:val="20"/>
        </w:rPr>
        <w:t>SopService.ts</w:t>
      </w:r>
      <w:r>
        <w:t>.</w:t>
      </w:r>
    </w:p>
    <w:p>
      <w:pPr>
        <w:pStyle w:val="ListNumber"/>
      </w:pPr>
      <w:r>
        <w:t xml:space="preserve">Add it to the relevant </w:t>
      </w:r>
      <w:r>
        <w:rPr>
          <w:rFonts w:ascii="Consolas" w:hAnsi="Consolas"/>
          <w:color w:val="C7254E"/>
          <w:sz w:val="20"/>
        </w:rPr>
        <w:t>.select(...)</w:t>
      </w:r>
      <w:r>
        <w:t xml:space="preserve"> call and to the object returned by the corresponding </w:t>
      </w:r>
      <w:r>
        <w:rPr>
          <w:rFonts w:ascii="Consolas" w:hAnsi="Consolas"/>
          <w:color w:val="C7254E"/>
          <w:sz w:val="20"/>
        </w:rPr>
        <w:t>get...</w:t>
      </w:r>
      <w:r>
        <w:t xml:space="preserve"> method.</w:t>
      </w:r>
    </w:p>
    <w:p>
      <w:pPr>
        <w:pStyle w:val="ListNumber"/>
      </w:pPr>
      <w:r>
        <w:t xml:space="preserve">Add the field to the matching model in </w:t>
      </w:r>
      <w:r>
        <w:rPr>
          <w:rFonts w:ascii="Consolas" w:hAnsi="Consolas"/>
          <w:color w:val="C7254E"/>
          <w:sz w:val="20"/>
        </w:rPr>
        <w:t>models/</w:t>
      </w:r>
      <w:r>
        <w:t>.</w:t>
      </w:r>
    </w:p>
    <w:p>
      <w:pPr>
        <w:pStyle w:val="ListNumber"/>
      </w:pPr>
      <w:r>
        <w:t>Surface it in the UI (</w:t>
      </w:r>
      <w:r>
        <w:rPr>
          <w:rFonts w:ascii="Consolas" w:hAnsi="Consolas"/>
          <w:color w:val="C7254E"/>
          <w:sz w:val="20"/>
        </w:rPr>
        <w:t>SopCard</w:t>
      </w:r>
      <w:r>
        <w:t xml:space="preserve">, </w:t>
      </w:r>
      <w:r>
        <w:rPr>
          <w:rFonts w:ascii="Consolas" w:hAnsi="Consolas"/>
          <w:color w:val="C7254E"/>
          <w:sz w:val="20"/>
        </w:rPr>
        <w:t>DocumentPreviewPanel</w:t>
      </w:r>
      <w:r>
        <w:t>, etc.) as needed.</w:t>
      </w:r>
    </w:p>
    <w:p>
      <w:pPr>
        <w:pStyle w:val="Heading3"/>
      </w:pPr>
      <w:r>
        <w:t>Changing how a process is marked "documented" vs. "undocumented"</w:t>
      </w:r>
    </w:p>
    <w:p>
      <w:r>
        <w:t xml:space="preserve">A process is </w:t>
      </w:r>
      <w:r>
        <w:rPr>
          <w:b/>
        </w:rPr>
        <w:t>documented</w:t>
      </w:r>
      <w:r>
        <w:t xml:space="preserve"> if its Process-list </w:t>
      </w:r>
      <w:r>
        <w:rPr>
          <w:rFonts w:ascii="Consolas" w:hAnsi="Consolas"/>
          <w:color w:val="C7254E"/>
          <w:sz w:val="20"/>
        </w:rPr>
        <w:t>Document Link</w:t>
      </w:r>
      <w:r>
        <w:t xml:space="preserve"> is non-empty </w:t>
      </w:r>
      <w:r>
        <w:rPr>
          <w:b/>
        </w:rPr>
        <w:t>or</w:t>
      </w:r>
      <w:r>
        <w:t xml:space="preserve"> at least one library document's title matches the process title (case-insensitive). This join/derivation lives in </w:t>
      </w:r>
      <w:r>
        <w:rPr>
          <w:rFonts w:ascii="Consolas" w:hAnsi="Consolas"/>
          <w:color w:val="C7254E"/>
          <w:sz w:val="20"/>
        </w:rPr>
        <w:t>hooks/useSopData.ts</w:t>
      </w:r>
      <w:r>
        <w:t xml:space="preserve"> — keep this logic in one place if you change it. The legacy "Has SOP" boolean column is intentionally ignored everywhere (treated as stale data).</w:t>
      </w:r>
    </w:p>
    <w:p>
      <w:pPr>
        <w:pStyle w:val="Heading3"/>
      </w:pPr>
      <w:r>
        <w:t>Adding or changing the Admin Access / upload feature (PR #1 branch only)</w:t>
      </w:r>
    </w:p>
    <w:p>
      <w:pPr>
        <w:pStyle w:val="ListBullet"/>
      </w:pPr>
      <w:r>
        <w:t xml:space="preserve">The gate itself is </w:t>
      </w:r>
      <w:r>
        <w:rPr>
          <w:rFonts w:ascii="Consolas" w:hAnsi="Consolas"/>
          <w:color w:val="C7254E"/>
          <w:sz w:val="20"/>
        </w:rPr>
        <w:t>SopService.isAdmin()</w:t>
      </w:r>
      <w:r>
        <w:t xml:space="preserve"> — it checks the configured </w:t>
      </w:r>
      <w:r>
        <w:rPr>
          <w:rFonts w:ascii="Consolas" w:hAnsi="Consolas"/>
          <w:color w:val="C7254E"/>
          <w:sz w:val="20"/>
        </w:rPr>
        <w:t>adminListName</w:t>
      </w:r>
      <w:r>
        <w:t xml:space="preserve"> list for a row where the Person column matches the signed-in user's email/UPN </w:t>
      </w:r>
      <w:r>
        <w:rPr>
          <w:b/>
        </w:rPr>
        <w:t>and</w:t>
      </w:r>
      <w:r>
        <w:t xml:space="preserve"> the Choice column value is exactly </w:t>
      </w:r>
      <w:r>
        <w:rPr>
          <w:rFonts w:ascii="Consolas" w:hAnsi="Consolas"/>
          <w:color w:val="C7254E"/>
          <w:sz w:val="20"/>
        </w:rPr>
        <w:t>"Admin"</w:t>
      </w:r>
      <w:r>
        <w:t>. It fails closed on any error.</w:t>
      </w:r>
    </w:p>
    <w:p>
      <w:pPr>
        <w:pStyle w:val="ListBullet"/>
      </w:pPr>
      <w:r>
        <w:t xml:space="preserve">The upload flow is </w:t>
      </w:r>
      <w:r>
        <w:rPr>
          <w:rFonts w:ascii="Consolas" w:hAnsi="Consolas"/>
          <w:color w:val="C7254E"/>
          <w:sz w:val="20"/>
        </w:rPr>
        <w:t>SopService.uploadDocument()</w:t>
      </w:r>
      <w:r>
        <w:t xml:space="preserve"> — it uploads the file, then stamps Role, Process (lookup), Document Type, Status, and optionally Owner on the new library item, and back-fills the Process record's </w:t>
      </w:r>
      <w:r>
        <w:rPr>
          <w:rFonts w:ascii="Consolas" w:hAnsi="Consolas"/>
          <w:color w:val="C7254E"/>
          <w:sz w:val="20"/>
        </w:rPr>
        <w:t>Document Link</w:t>
      </w:r>
      <w:r>
        <w:t xml:space="preserve"> only if it was previously blank.</w:t>
      </w:r>
    </w:p>
    <w:p>
      <w:pPr>
        <w:pStyle w:val="ListBullet"/>
      </w:pPr>
      <w:r>
        <w:t xml:space="preserve">If you need a second access level (e.g. "Reviewer"), extend the </w:t>
      </w:r>
      <w:r>
        <w:rPr>
          <w:rFonts w:ascii="Consolas" w:hAnsi="Consolas"/>
          <w:color w:val="C7254E"/>
          <w:sz w:val="20"/>
        </w:rPr>
        <w:t>AccessLevel</w:t>
      </w:r>
      <w:r>
        <w:t xml:space="preserve"> comparison in </w:t>
      </w:r>
      <w:r>
        <w:rPr>
          <w:rFonts w:ascii="Consolas" w:hAnsi="Consolas"/>
          <w:color w:val="C7254E"/>
          <w:sz w:val="20"/>
        </w:rPr>
        <w:t>isAdmin()</w:t>
      </w:r>
      <w:r>
        <w:t xml:space="preserve"> — do not just add a second list, since </w:t>
      </w:r>
      <w:r>
        <w:rPr>
          <w:rFonts w:ascii="Consolas" w:hAnsi="Consolas"/>
          <w:color w:val="C7254E"/>
          <w:sz w:val="20"/>
        </w:rPr>
        <w:t>useIsAdmin.ts</w:t>
      </w:r>
      <w:r>
        <w:t xml:space="preserve"> is the single hook every component relies on.</w:t>
      </w:r>
    </w:p>
    <w:p>
      <w:pPr>
        <w:pStyle w:val="Heading3"/>
      </w:pPr>
      <w:r>
        <w:t>Adding a new property-pane setting</w:t>
      </w:r>
    </w:p>
    <w:p>
      <w:r>
        <w:t>Update, together: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ISopRepositoryWebPartProps</w:t>
      </w:r>
      <w:r>
        <w:t xml:space="preserve"> in </w:t>
      </w:r>
      <w:r>
        <w:rPr>
          <w:rFonts w:ascii="Consolas" w:hAnsi="Consolas"/>
          <w:color w:val="C7254E"/>
          <w:sz w:val="20"/>
        </w:rPr>
        <w:t>SopRepositoryWebPart.ts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C7254E"/>
          <w:sz w:val="20"/>
        </w:rPr>
        <w:t>groupFields</w:t>
      </w:r>
      <w:r>
        <w:t xml:space="preserve"> array in </w:t>
      </w:r>
      <w:r>
        <w:rPr>
          <w:rFonts w:ascii="Consolas" w:hAnsi="Consolas"/>
          <w:color w:val="C7254E"/>
          <w:sz w:val="20"/>
        </w:rPr>
        <w:t>getPropertyPaneConfiguration()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ISopRepositoryProps</w:t>
      </w:r>
      <w:r>
        <w:t xml:space="preserve"> (component props contract)</w:t>
      </w:r>
    </w:p>
    <w:p>
      <w:pPr>
        <w:pStyle w:val="ListBullet"/>
      </w:pPr>
      <w:r>
        <w:t xml:space="preserve">Any default value logic in </w:t>
      </w:r>
      <w:r>
        <w:rPr>
          <w:rFonts w:ascii="Consolas" w:hAnsi="Consolas"/>
          <w:color w:val="C7254E"/>
          <w:sz w:val="20"/>
        </w:rPr>
        <w:t>render()</w:t>
      </w:r>
      <w:r>
        <w:t>/</w:t>
      </w:r>
      <w:r>
        <w:rPr>
          <w:rFonts w:ascii="Consolas" w:hAnsi="Consolas"/>
          <w:color w:val="C7254E"/>
          <w:sz w:val="20"/>
        </w:rPr>
        <w:t>_initService()</w:t>
      </w:r>
    </w:p>
    <w:p>
      <w:pPr>
        <w:pStyle w:val="ListBullet"/>
      </w:pPr>
      <w:r>
        <w:t xml:space="preserve">The matching label string in </w:t>
      </w:r>
      <w:r>
        <w:rPr>
          <w:rFonts w:ascii="Consolas" w:hAnsi="Consolas"/>
          <w:color w:val="C7254E"/>
          <w:sz w:val="20"/>
        </w:rPr>
        <w:t>loc/en-us.js</w:t>
      </w:r>
      <w:r>
        <w:t xml:space="preserve"> / </w:t>
      </w:r>
      <w:r>
        <w:rPr>
          <w:rFonts w:ascii="Consolas" w:hAnsi="Consolas"/>
          <w:color w:val="C7254E"/>
          <w:sz w:val="20"/>
        </w:rPr>
        <w:t>loc/mystrings.d.ts</w:t>
      </w:r>
    </w:p>
    <w:p>
      <w:pPr>
        <w:pStyle w:val="Heading2"/>
      </w:pPr>
      <w:r>
        <w:t>5. Build validation before shipping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gulp build</w:t>
      </w:r>
    </w:p>
    <w:p>
      <w:r>
        <w:t xml:space="preserve">Fix any TypeScript/lint errors before proceeding. There is a placeholder </w:t>
      </w:r>
      <w:r>
        <w:rPr>
          <w:rFonts w:ascii="Consolas" w:hAnsi="Consolas"/>
          <w:color w:val="C7254E"/>
          <w:sz w:val="20"/>
        </w:rPr>
        <w:t>npm test</w:t>
      </w:r>
      <w:r>
        <w:t xml:space="preserve"> (</w:t>
      </w:r>
      <w:r>
        <w:rPr>
          <w:rFonts w:ascii="Consolas" w:hAnsi="Consolas"/>
          <w:color w:val="C7254E"/>
          <w:sz w:val="20"/>
        </w:rPr>
        <w:t>jest --passWithNoTests</w:t>
      </w:r>
      <w:r>
        <w:t>) — if real tests are added later, make sure they run cleanly here too.</w:t>
      </w:r>
    </w:p>
    <w:p>
      <w:pPr>
        <w:pStyle w:val="Heading2"/>
      </w:pPr>
      <w:r>
        <w:t>6. Packaging a new release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gulp clean</w:t>
        <w:br/>
        <w:t>gulp bundle --ship</w:t>
        <w:br/>
        <w:t>gulp package-solution --ship</w:t>
      </w:r>
    </w:p>
    <w:p>
      <w:r>
        <w:t xml:space="preserve">This regenerates the </w:t>
      </w:r>
      <w:r>
        <w:rPr>
          <w:rFonts w:ascii="Consolas" w:hAnsi="Consolas"/>
          <w:color w:val="C7254E"/>
          <w:sz w:val="20"/>
        </w:rPr>
        <w:t>.sppkg</w:t>
      </w:r>
      <w:r>
        <w:t xml:space="preserve"> under </w:t>
      </w:r>
      <w:r>
        <w:rPr>
          <w:rFonts w:ascii="Consolas" w:hAnsi="Consolas"/>
          <w:color w:val="C7254E"/>
          <w:sz w:val="20"/>
        </w:rPr>
        <w:t>sharepoint/solution/</w:t>
      </w:r>
      <w:r>
        <w:t xml:space="preserve"> (</w:t>
      </w:r>
      <w:r>
        <w:rPr>
          <w:rFonts w:ascii="Consolas" w:hAnsi="Consolas"/>
          <w:color w:val="C7254E"/>
          <w:sz w:val="20"/>
        </w:rPr>
        <w:t>sop-repository.sppkg</w:t>
      </w:r>
      <w:r>
        <w:t xml:space="preserve"> on </w:t>
      </w:r>
      <w:r>
        <w:rPr>
          <w:rFonts w:ascii="Consolas" w:hAnsi="Consolas"/>
          <w:color w:val="C7254E"/>
          <w:sz w:val="20"/>
        </w:rPr>
        <w:t>main</w:t>
      </w:r>
      <w:r>
        <w:t xml:space="preserve">, </w:t>
      </w:r>
      <w:r>
        <w:rPr>
          <w:rFonts w:ascii="Consolas" w:hAnsi="Consolas"/>
          <w:color w:val="C7254E"/>
          <w:sz w:val="20"/>
        </w:rPr>
        <w:t>role-responsibility-documentation.sppkg</w:t>
      </w:r>
      <w:r>
        <w:t xml:space="preserve"> on PR #1).</w:t>
      </w:r>
    </w:p>
    <w:p>
      <w:r>
        <w:rPr>
          <w:b/>
        </w:rPr>
        <w:t>Before packaging, bump the version</w:t>
      </w:r>
      <w:r>
        <w:t xml:space="preserve"> in </w:t>
      </w:r>
      <w:r>
        <w:rPr>
          <w:rFonts w:ascii="Consolas" w:hAnsi="Consolas"/>
          <w:color w:val="C7254E"/>
          <w:sz w:val="20"/>
        </w:rPr>
        <w:t>config/package-solution.json</w:t>
      </w:r>
      <w:r>
        <w:t xml:space="preserve"> (</w:t>
      </w:r>
      <w:r>
        <w:rPr>
          <w:rFonts w:ascii="Consolas" w:hAnsi="Consolas"/>
          <w:color w:val="C7254E"/>
          <w:sz w:val="20"/>
        </w:rPr>
        <w:t>solution.version</w:t>
      </w:r>
      <w:r>
        <w:t xml:space="preserve">, format </w:t>
      </w:r>
      <w:r>
        <w:rPr>
          <w:rFonts w:ascii="Consolas" w:hAnsi="Consolas"/>
          <w:color w:val="C7254E"/>
          <w:sz w:val="20"/>
        </w:rPr>
        <w:t>Major.Minor.Build.Revision</w:t>
      </w:r>
      <w:r>
        <w:t xml:space="preserve">, e.g. </w:t>
      </w:r>
      <w:r>
        <w:rPr>
          <w:rFonts w:ascii="Consolas" w:hAnsi="Consolas"/>
          <w:color w:val="C7254E"/>
          <w:sz w:val="20"/>
        </w:rPr>
        <w:t>1.0.0.0</w:t>
      </w:r>
      <w:r>
        <w:t xml:space="preserve"> → </w:t>
      </w:r>
      <w:r>
        <w:rPr>
          <w:rFonts w:ascii="Consolas" w:hAnsi="Consolas"/>
          <w:color w:val="C7254E"/>
          <w:sz w:val="20"/>
        </w:rPr>
        <w:t>1.1.0.0</w:t>
      </w:r>
      <w:r>
        <w:t>) so the App Catalog recognizes it as a new release and prompts existing sites to update.</w:t>
      </w:r>
    </w:p>
    <w:p>
      <w:r>
        <w:t xml:space="preserve">Commit the refreshed </w:t>
      </w:r>
      <w:r>
        <w:rPr>
          <w:rFonts w:ascii="Consolas" w:hAnsi="Consolas"/>
          <w:color w:val="C7254E"/>
          <w:sz w:val="20"/>
        </w:rPr>
        <w:t>.sppkg</w:t>
      </w:r>
      <w:r>
        <w:t xml:space="preserve"> (it is tracked in source control so anyone can deploy without a local build) along with any source changes.</w:t>
      </w:r>
    </w:p>
    <w:p>
      <w:pPr>
        <w:pStyle w:val="Heading2"/>
      </w:pPr>
      <w:r>
        <w:t>7. Deploying to SharePoint</w:t>
      </w:r>
    </w:p>
    <w:p>
      <w:pPr>
        <w:pStyle w:val="ListNumber"/>
      </w:pPr>
      <w:r>
        <w:t xml:space="preserve">Go to the tenant or site collection </w:t>
      </w:r>
      <w:r>
        <w:rPr>
          <w:b/>
        </w:rPr>
        <w:t>App Catalog</w:t>
      </w:r>
      <w:r>
        <w:t xml:space="preserve"> on </w:t>
      </w:r>
      <w:r>
        <w:rPr>
          <w:rFonts w:ascii="Consolas" w:hAnsi="Consolas"/>
          <w:color w:val="C7254E"/>
          <w:sz w:val="20"/>
        </w:rPr>
        <w:t>communityessentials.sharepoint.com</w:t>
      </w:r>
      <w:r>
        <w:t>.</w:t>
      </w:r>
    </w:p>
    <w:p>
      <w:pPr>
        <w:pStyle w:val="ListNumber"/>
      </w:pPr>
      <w:r>
        <w:t xml:space="preserve">Upload/replace the appropriate </w:t>
      </w:r>
      <w:r>
        <w:rPr>
          <w:rFonts w:ascii="Consolas" w:hAnsi="Consolas"/>
          <w:color w:val="C7254E"/>
          <w:sz w:val="20"/>
        </w:rPr>
        <w:t>.sppkg</w:t>
      </w:r>
      <w:r>
        <w:t xml:space="preserve"> from </w:t>
      </w:r>
      <w:r>
        <w:rPr>
          <w:rFonts w:ascii="Consolas" w:hAnsi="Consolas"/>
          <w:color w:val="C7254E"/>
          <w:sz w:val="20"/>
        </w:rPr>
        <w:t>sharepoint/solution/</w:t>
      </w:r>
      <w:r>
        <w:t>.</w:t>
      </w:r>
    </w:p>
    <w:p>
      <w:pPr>
        <w:pStyle w:val="ListNumber"/>
      </w:pPr>
      <w:r>
        <w:t xml:space="preserve">If prompted, choose </w:t>
      </w:r>
      <w:r>
        <w:rPr>
          <w:b/>
        </w:rPr>
        <w:t>Replace</w:t>
      </w:r>
      <w:r>
        <w:t xml:space="preserve"> the existing app version, and check "Make this solution available to all sites in the organization" only if that matches current distribution intent.</w:t>
      </w:r>
    </w:p>
    <w:p>
      <w:pPr>
        <w:pStyle w:val="ListNumber"/>
      </w:pPr>
      <w:r>
        <w:t xml:space="preserve">Both branches set </w:t>
      </w:r>
      <w:r>
        <w:rPr>
          <w:rFonts w:ascii="Consolas" w:hAnsi="Consolas"/>
          <w:color w:val="C7254E"/>
          <w:sz w:val="20"/>
        </w:rPr>
        <w:t>skipFeatureDeployment: true</w:t>
      </w:r>
      <w:r>
        <w:t>, so the app deploys tenant-wide automatically without a manual per-site feature-activation step — existing pages using the web part pick up the new version automatically (may take a few minutes / a page refresh).</w:t>
      </w:r>
    </w:p>
    <w:p>
      <w:pPr>
        <w:pStyle w:val="ListNumber"/>
      </w:pPr>
      <w:r>
        <w:t>If this is a first-time install on a new site, add the web part to a page from the web part picker, then configure the property pane (</w:t>
      </w:r>
      <w:r>
        <w:rPr>
          <w:rFonts w:ascii="Consolas" w:hAnsi="Consolas"/>
          <w:color w:val="C7254E"/>
          <w:sz w:val="20"/>
        </w:rPr>
        <w:t>sopSiteUrl</w:t>
      </w:r>
      <w:r>
        <w:t xml:space="preserve">, </w:t>
      </w:r>
      <w:r>
        <w:rPr>
          <w:rFonts w:ascii="Consolas" w:hAnsi="Consolas"/>
          <w:color w:val="C7254E"/>
          <w:sz w:val="20"/>
        </w:rPr>
        <w:t>libraryName</w:t>
      </w:r>
      <w:r>
        <w:t xml:space="preserve">, </w:t>
      </w:r>
      <w:r>
        <w:rPr>
          <w:rFonts w:ascii="Consolas" w:hAnsi="Consolas"/>
          <w:color w:val="C7254E"/>
          <w:sz w:val="20"/>
        </w:rPr>
        <w:t>processListName</w:t>
      </w:r>
      <w:r>
        <w:t xml:space="preserve">, </w:t>
      </w:r>
      <w:r>
        <w:rPr>
          <w:rFonts w:ascii="Consolas" w:hAnsi="Consolas"/>
          <w:color w:val="C7254E"/>
          <w:sz w:val="20"/>
        </w:rPr>
        <w:t>rolesListName</w:t>
      </w:r>
      <w:r>
        <w:t xml:space="preserve">, and — on the PR #1 build — </w:t>
      </w:r>
      <w:r>
        <w:rPr>
          <w:rFonts w:ascii="Consolas" w:hAnsi="Consolas"/>
          <w:color w:val="C7254E"/>
          <w:sz w:val="20"/>
        </w:rPr>
        <w:t>adminListName</w:t>
      </w:r>
      <w:r>
        <w:t>).</w:t>
      </w:r>
    </w:p>
    <w:p>
      <w:pPr>
        <w:pStyle w:val="ListNumber"/>
      </w:pPr>
      <w:r>
        <w:t xml:space="preserve">If deploying the PR #1 build, also create the </w:t>
      </w:r>
      <w:r>
        <w:rPr>
          <w:b/>
        </w:rPr>
        <w:t>Admin Access</w:t>
      </w:r>
      <w:r>
        <w:t xml:space="preserve"> list on the target site (Person column, e.g. </w:t>
      </w:r>
      <w:r>
        <w:rPr>
          <w:rFonts w:ascii="Consolas" w:hAnsi="Consolas"/>
          <w:color w:val="C7254E"/>
          <w:sz w:val="20"/>
        </w:rPr>
        <w:t>UserPrincipalName</w:t>
      </w:r>
      <w:r>
        <w:t xml:space="preserve">; Choice column </w:t>
      </w:r>
      <w:r>
        <w:rPr>
          <w:rFonts w:ascii="Consolas" w:hAnsi="Consolas"/>
          <w:color w:val="C7254E"/>
          <w:sz w:val="20"/>
        </w:rPr>
        <w:t>AccessLevel</w:t>
      </w:r>
      <w:r>
        <w:t xml:space="preserve"> with at least the value </w:t>
      </w:r>
      <w:r>
        <w:rPr>
          <w:rFonts w:ascii="Consolas" w:hAnsi="Consolas"/>
          <w:color w:val="C7254E"/>
          <w:sz w:val="20"/>
        </w:rPr>
        <w:t>Admin</w:t>
      </w:r>
      <w:r>
        <w:t>) before anyone expects the Upload button to appear.</w:t>
      </w:r>
    </w:p>
    <w:p>
      <w:pPr>
        <w:pStyle w:val="Heading2"/>
      </w:pPr>
      <w:r>
        <w:t>8. Rollback</w:t>
      </w:r>
    </w:p>
    <w:p>
      <w:r>
        <w:t xml:space="preserve">Keep the previous </w:t>
      </w:r>
      <w:r>
        <w:rPr>
          <w:rFonts w:ascii="Consolas" w:hAnsi="Consolas"/>
          <w:color w:val="C7254E"/>
          <w:sz w:val="20"/>
        </w:rPr>
        <w:t>.sppkg</w:t>
      </w:r>
      <w:r>
        <w:t xml:space="preserve"> available (via git history — </w:t>
      </w:r>
      <w:r>
        <w:rPr>
          <w:rFonts w:ascii="Consolas" w:hAnsi="Consolas"/>
          <w:color w:val="C7254E"/>
          <w:sz w:val="20"/>
        </w:rPr>
        <w:t>git show &lt;previous-commit&gt;:sharepoint/solution/&lt;file&gt;.sppkg</w:t>
      </w:r>
      <w:r>
        <w:t>) and re-upload it in the App Catalog if a release causes problems.</w:t>
      </w:r>
    </w:p>
    <w:p>
      <w:pPr>
        <w:pStyle w:val="Heading2"/>
      </w:pPr>
      <w:r>
        <w:t>9. Where to look when something breaks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Where to look</w:t>
            </w:r>
          </w:p>
        </w:tc>
      </w:tr>
      <w:tr>
        <w:tc>
          <w:tcPr>
            <w:tcW w:type="dxa" w:w="2880"/>
          </w:tcPr>
          <w:p>
            <w:r>
              <w:t>No roles show 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rolesListName</w:t>
            </w:r>
            <w:r>
              <w:t>/</w:t>
            </w:r>
            <w:r>
              <w:rPr>
                <w:rFonts w:ascii="Consolas" w:hAnsi="Consolas"/>
                <w:color w:val="C7254E"/>
                <w:sz w:val="20"/>
              </w:rPr>
              <w:t>sopSiteUrl</w:t>
            </w:r>
            <w:r>
              <w:t xml:space="preserve"> misconfigured, or </w:t>
            </w:r>
            <w:r>
              <w:rPr>
                <w:rFonts w:ascii="Consolas" w:hAnsi="Consolas"/>
                <w:color w:val="C7254E"/>
                <w:sz w:val="20"/>
              </w:rPr>
              <w:t>Active</w:t>
            </w:r>
            <w:r>
              <w:t xml:space="preserve"> filter excludes all rows</w:t>
            </w:r>
          </w:p>
        </w:tc>
        <w:tc>
          <w:tcPr>
            <w:tcW w:type="dxa" w:w="2880"/>
          </w:tcPr>
          <w:p>
            <w:r>
              <w:t xml:space="preserve">Property pane values; </w:t>
            </w:r>
            <w:r>
              <w:rPr>
                <w:rFonts w:ascii="Consolas" w:hAnsi="Consolas"/>
                <w:color w:val="C7254E"/>
                <w:sz w:val="20"/>
              </w:rPr>
              <w:t>Roles</w:t>
            </w:r>
            <w:r>
              <w:t xml:space="preserve"> list </w:t>
            </w:r>
            <w:r>
              <w:rPr>
                <w:rFonts w:ascii="Consolas" w:hAnsi="Consolas"/>
                <w:color w:val="C7254E"/>
                <w:sz w:val="20"/>
              </w:rPr>
              <w:t>Active</w:t>
            </w:r>
            <w:r>
              <w:t xml:space="preserve"> column</w:t>
            </w:r>
          </w:p>
        </w:tc>
      </w:tr>
      <w:tr>
        <w:tc>
          <w:tcPr>
            <w:tcW w:type="dxa" w:w="2880"/>
          </w:tcPr>
          <w:p>
            <w:r>
              <w:t>Processes/documents empty for a role</w:t>
            </w:r>
          </w:p>
        </w:tc>
        <w:tc>
          <w:tcPr>
            <w:tcW w:type="dxa" w:w="2880"/>
          </w:tcPr>
          <w:p>
            <w:r>
              <w:t>Internal field name mismatch, or value mismatch (extra whitespace/case)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SopService.ts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20"/>
              </w:rPr>
              <w:t>FIELDS</w:t>
            </w:r>
            <w:r>
              <w:t>/</w:t>
            </w:r>
            <w:r>
              <w:rPr>
                <w:rFonts w:ascii="Consolas" w:hAnsi="Consolas"/>
                <w:color w:val="C7254E"/>
                <w:sz w:val="20"/>
              </w:rPr>
              <w:t>DISPLAY_NAMES</w:t>
            </w:r>
            <w:r>
              <w:t xml:space="preserve">; actual list schema via REST </w:t>
            </w:r>
            <w:r>
              <w:rPr>
                <w:rFonts w:ascii="Consolas" w:hAnsi="Consolas"/>
                <w:color w:val="C7254E"/>
                <w:sz w:val="20"/>
              </w:rPr>
              <w:t>$select=InternalName,Title</w:t>
            </w:r>
          </w:p>
        </w:tc>
      </w:tr>
      <w:tr>
        <w:tc>
          <w:tcPr>
            <w:tcW w:type="dxa" w:w="2880"/>
          </w:tcPr>
          <w:p>
            <w:r>
              <w:t>Everything shows as "Undocumented"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Document Link</w:t>
            </w:r>
            <w:r>
              <w:t xml:space="preserve"> column empty and no library document title matches the process title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useSopData.ts</w:t>
            </w:r>
            <w:r>
              <w:t xml:space="preserve"> join logic; </w:t>
            </w:r>
            <w:r>
              <w:rPr>
                <w:rFonts w:ascii="Consolas" w:hAnsi="Consolas"/>
                <w:color w:val="C7254E"/>
                <w:sz w:val="20"/>
              </w:rPr>
              <w:t>Document Link</w:t>
            </w:r>
            <w:r>
              <w:t xml:space="preserve"> and </w:t>
            </w:r>
            <w:r>
              <w:rPr>
                <w:rFonts w:ascii="Consolas" w:hAnsi="Consolas"/>
                <w:color w:val="C7254E"/>
                <w:sz w:val="20"/>
              </w:rPr>
              <w:t>Process</w:t>
            </w:r>
            <w:r>
              <w:t xml:space="preserve"> (library) values</w:t>
            </w:r>
          </w:p>
        </w:tc>
      </w:tr>
      <w:tr>
        <w:tc>
          <w:tcPr>
            <w:tcW w:type="dxa" w:w="2880"/>
          </w:tcPr>
          <w:p>
            <w:r>
              <w:t>Upload button never appears (PR #1)</w:t>
            </w:r>
          </w:p>
        </w:tc>
        <w:tc>
          <w:tcPr>
            <w:tcW w:type="dxa" w:w="2880"/>
          </w:tcPr>
          <w:p>
            <w:r>
              <w:t xml:space="preserve">User isn't listed in the Admin Access list with </w:t>
            </w:r>
            <w:r>
              <w:rPr>
                <w:rFonts w:ascii="Consolas" w:hAnsi="Consolas"/>
                <w:color w:val="C7254E"/>
                <w:sz w:val="20"/>
              </w:rPr>
              <w:t>AccessLevel = Admin</w:t>
            </w:r>
            <w:r>
              <w:t xml:space="preserve">, or </w:t>
            </w:r>
            <w:r>
              <w:rPr>
                <w:rFonts w:ascii="Consolas" w:hAnsi="Consolas"/>
                <w:color w:val="C7254E"/>
                <w:sz w:val="20"/>
              </w:rPr>
              <w:t>adminListName</w:t>
            </w:r>
            <w:r>
              <w:t xml:space="preserve"> is misconfigured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SopService.isAdmin()</w:t>
            </w:r>
            <w:r>
              <w:t>; the configured Admin Access list</w:t>
            </w:r>
          </w:p>
        </w:tc>
      </w:tr>
      <w:tr>
        <w:tc>
          <w:tcPr>
            <w:tcW w:type="dxa" w:w="2880"/>
          </w:tcPr>
          <w:p>
            <w:r>
              <w:t>Upload fails</w:t>
            </w:r>
          </w:p>
        </w:tc>
        <w:tc>
          <w:tcPr>
            <w:tcW w:type="dxa" w:w="2880"/>
          </w:tcPr>
          <w:p>
            <w:r>
              <w:t>File name collision handling, missing library write permission, or a resolved field name that doesn't match the library's schema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SopService.uploadDocument()</w:t>
            </w:r>
            <w:r>
              <w:t>; browser console error surfaced in the dialog's error banner</w:t>
            </w:r>
          </w:p>
        </w:tc>
      </w:tr>
      <w:tr>
        <w:tc>
          <w:tcPr>
            <w:tcW w:type="dxa" w:w="2880"/>
          </w:tcPr>
          <w:p>
            <w:r>
              <w:t>Build fails</w:t>
            </w:r>
          </w:p>
        </w:tc>
        <w:tc>
          <w:tcPr>
            <w:tcW w:type="dxa" w:w="2880"/>
          </w:tcPr>
          <w:p>
            <w:r>
              <w:t>Wrong Node version, or TypeScript errors from a data-contract change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package.json</w:t>
            </w:r>
            <w:r>
              <w:t xml:space="preserve"> engines; run </w:t>
            </w:r>
            <w:r>
              <w:rPr>
                <w:rFonts w:ascii="Consolas" w:hAnsi="Consolas"/>
                <w:color w:val="C7254E"/>
                <w:sz w:val="20"/>
              </w:rPr>
              <w:t>gulp build</w:t>
            </w:r>
            <w:r>
              <w:t xml:space="preserve"> for the exact TS error</w:t>
            </w:r>
          </w:p>
        </w:tc>
      </w:tr>
      <w:tr>
        <w:tc>
          <w:tcPr>
            <w:tcW w:type="dxa" w:w="2880"/>
          </w:tcPr>
          <w:p>
            <w:r>
              <w:t>Web part doesn't update after new package upload</w:t>
            </w:r>
          </w:p>
        </w:tc>
        <w:tc>
          <w:tcPr>
            <w:tcW w:type="dxa" w:w="2880"/>
          </w:tcPr>
          <w:p>
            <w:r>
              <w:t>Browser/SharePoint cache, or App Catalog didn't propagate yet</w:t>
            </w:r>
          </w:p>
        </w:tc>
        <w:tc>
          <w:tcPr>
            <w:tcW w:type="dxa" w:w="2880"/>
          </w:tcPr>
          <w:p>
            <w:r>
              <w:t xml:space="preserve">Hard refresh; wait a few minutes; confirm version bumped in </w:t>
            </w:r>
            <w:r>
              <w:rPr>
                <w:rFonts w:ascii="Consolas" w:hAnsi="Consolas"/>
                <w:color w:val="C7254E"/>
                <w:sz w:val="20"/>
              </w:rPr>
              <w:t>package-solution.json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