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sz w:val="36"/>
          <w:szCs w:val="36"/>
          <w:rtl w:val="0"/>
        </w:rPr>
        <w:t xml:space="preserve">Deep_Tech/WESOnline</w:t>
      </w:r>
      <w:r w:rsidDel="00000000" w:rsidR="00000000" w:rsidRPr="00000000">
        <w:rPr>
          <w:rFonts w:ascii="Arial" w:cs="Arial" w:eastAsia="Arial" w:hAnsi="Arial"/>
          <w:b w:val="1"/>
          <w:bCs w:val="1"/>
          <w:sz w:val="36"/>
          <w:szCs w:val="36"/>
          <w:rtl w:val="0"/>
        </w:rPr>
        <w:t xml:space="preserve"> MENTORSHIP PROGRAM</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z w:val="28"/>
          <w:szCs w:val="28"/>
          <w:rtl w:val="0"/>
        </w:rPr>
        <w:t xml:space="preserve">Project Executive Summary</w:t>
      </w:r>
      <w:r w:rsidDel="00000000" w:rsidR="00000000" w:rsidRPr="00000000">
        <w:rPr>
          <w:rtl w:val="0"/>
        </w:rPr>
      </w:r>
    </w:p>
    <w:p w:rsidR="00000000" w:rsidDel="00000000" w:rsidP="00000000" w:rsidRDefault="00000000" w:rsidRPr="00000000" w14:paraId="00000003">
      <w:pPr>
        <w:spacing w:after="200" w:before="0" w:lineRule="auto"/>
        <w:ind w:left="141.73228346456688" w:right="158.74015748031638" w:firstLine="0"/>
        <w:jc w:val="center"/>
        <w:rPr/>
      </w:pPr>
      <w:r w:rsidDel="00000000" w:rsidR="00000000" w:rsidRPr="00000000">
        <w:rPr>
          <w:rFonts w:ascii="Arial" w:cs="Arial" w:eastAsia="Arial" w:hAnsi="Arial"/>
          <w:sz w:val="20"/>
          <w:szCs w:val="20"/>
          <w:rtl w:val="0"/>
        </w:rPr>
        <w:t xml:space="preserve">End-of-Cohort Project Presentations</w:t>
      </w:r>
      <w:r w:rsidDel="00000000" w:rsidR="00000000" w:rsidRPr="00000000">
        <w:rPr>
          <w:rtl w:val="0"/>
        </w:rPr>
      </w:r>
    </w:p>
    <w:tbl>
      <w:tblPr>
        <w:tblStyle w:val="Table1"/>
        <w:tblW w:w="1036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5"/>
        <w:gridCol w:w="5430"/>
        <w:tblGridChange w:id="0">
          <w:tblGrid>
            <w:gridCol w:w="4935"/>
            <w:gridCol w:w="543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3f3f3" w:val="clear"/>
            <w:tcMar>
              <w:top w:w="100.0" w:type="dxa"/>
              <w:left w:w="160.0" w:type="dxa"/>
              <w:bottom w:w="100.0" w:type="dxa"/>
              <w:right w:w="160.0" w:type="dxa"/>
            </w:tcMar>
          </w:tcPr>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1"/>
                <w:bCs w:val="1"/>
                <w:i w:val="0"/>
                <w:iCs w:val="0"/>
                <w:sz w:val="20"/>
                <w:szCs w:val="20"/>
                <w:rtl w:val="0"/>
              </w:rPr>
              <w:t xml:space="preserve">Project Title: P001-MVB: Explainable and Responsible AI for Differentiating Bacterial and Viral Meningitis – A Clinical Decision Support System</w:t>
            </w:r>
            <w:r w:rsidDel="00000000" w:rsidR="00000000" w:rsidRPr="00000000">
              <w:rPr>
                <w:rtl w:val="0"/>
              </w:rPr>
            </w:r>
          </w:p>
          <w:p w:rsidR="00000000" w:rsidDel="00000000" w:rsidP="00000000" w:rsidRDefault="00000000" w:rsidRPr="00000000" w14:paraId="00000005">
            <w:pPr>
              <w:pBdr>
                <w:bottom w:color="aaaaaa" w:space="0" w:sz="4" w:val="single"/>
              </w:pBdr>
              <w:rPr/>
            </w:pPr>
            <w:r w:rsidDel="00000000" w:rsidR="00000000" w:rsidRPr="00000000">
              <w:rPr>
                <w:rtl w:val="0"/>
              </w:rPr>
            </w:r>
          </w:p>
          <w:p w:rsidR="00000000" w:rsidDel="00000000" w:rsidP="00000000" w:rsidRDefault="00000000" w:rsidRPr="00000000" w14:paraId="00000006">
            <w:pPr>
              <w:spacing w:after="80" w:before="100" w:lineRule="auto"/>
              <w:jc w:val="left"/>
              <w:rPr/>
            </w:pPr>
            <w:r w:rsidDel="00000000" w:rsidR="00000000" w:rsidRPr="00000000">
              <w:rPr>
                <w:rFonts w:ascii="Arial" w:cs="Arial" w:eastAsia="Arial" w:hAnsi="Arial"/>
                <w:b w:val="1"/>
                <w:bCs w:val="1"/>
                <w:i w:val="0"/>
                <w:iCs w:val="0"/>
                <w:sz w:val="20"/>
                <w:szCs w:val="20"/>
                <w:rtl w:val="0"/>
              </w:rPr>
              <w:t xml:space="preserve">Country / City: Nigeria / Abuja</w:t>
            </w:r>
            <w:r w:rsidDel="00000000" w:rsidR="00000000" w:rsidRPr="00000000">
              <w:rPr>
                <w:rtl w:val="0"/>
              </w:rPr>
            </w:r>
          </w:p>
          <w:p w:rsidR="00000000" w:rsidDel="00000000" w:rsidP="00000000" w:rsidRDefault="00000000" w:rsidRPr="00000000" w14:paraId="00000007">
            <w:pPr>
              <w:pBdr>
                <w:bottom w:color="aaaaaa" w:space="0" w:sz="4" w:val="single"/>
              </w:pBdr>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3f3f3" w:val="clear"/>
            <w:tcMar>
              <w:top w:w="100.0" w:type="dxa"/>
              <w:left w:w="160.0" w:type="dxa"/>
              <w:bottom w:w="100.0" w:type="dxa"/>
              <w:right w:w="160.0" w:type="dxa"/>
            </w:tcMar>
          </w:tcPr>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b w:val="1"/>
                <w:bCs w:val="1"/>
                <w:i w:val="0"/>
                <w:iCs w:val="0"/>
                <w:sz w:val="20"/>
                <w:szCs w:val="20"/>
                <w:rtl w:val="0"/>
              </w:rPr>
              <w:t xml:space="preserve">Team Members: </w:t>
            </w:r>
            <w:r w:rsidDel="00000000" w:rsidR="00000000" w:rsidRPr="00000000">
              <w:rPr>
                <w:rtl w:val="0"/>
              </w:rPr>
              <w:t xml:space="preserve">Abubakar</w:t>
            </w:r>
            <w:r w:rsidDel="00000000" w:rsidR="00000000" w:rsidRPr="00000000">
              <w:rPr>
                <w:rFonts w:ascii="Arial" w:cs="Arial" w:eastAsia="Arial" w:hAnsi="Arial"/>
                <w:sz w:val="22"/>
                <w:szCs w:val="22"/>
                <w:rtl w:val="0"/>
              </w:rPr>
              <w:t xml:space="preserve"> Amidu (C3 Data Scien</w:t>
            </w:r>
            <w:r w:rsidDel="00000000" w:rsidR="00000000" w:rsidRPr="00000000">
              <w:rPr>
                <w:rtl w:val="0"/>
              </w:rPr>
              <w:t xml:space="preserve">ce AI/ML 002)</w:t>
            </w:r>
          </w:p>
          <w:p w:rsidR="00000000" w:rsidDel="00000000" w:rsidP="00000000" w:rsidRDefault="00000000" w:rsidRPr="00000000" w14:paraId="00000009">
            <w:pPr>
              <w:spacing w:after="80" w:before="100" w:lineRule="auto"/>
              <w:jc w:val="left"/>
              <w:rPr/>
            </w:pPr>
            <w:r w:rsidDel="00000000" w:rsidR="00000000" w:rsidRPr="00000000">
              <w:rPr>
                <w:rFonts w:ascii="Arial" w:cs="Arial" w:eastAsia="Arial" w:hAnsi="Arial"/>
                <w:b w:val="1"/>
                <w:bCs w:val="1"/>
                <w:i w:val="0"/>
                <w:iCs w:val="0"/>
                <w:sz w:val="20"/>
                <w:szCs w:val="20"/>
                <w:rtl w:val="0"/>
              </w:rPr>
              <w:t xml:space="preserve">Contact Email / Phone: </w:t>
            </w:r>
            <w:hyperlink r:id="rId7">
              <w:r w:rsidDel="00000000" w:rsidR="00000000" w:rsidRPr="00000000">
                <w:rPr>
                  <w:rFonts w:ascii="Arial" w:cs="Arial" w:eastAsia="Arial" w:hAnsi="Arial"/>
                  <w:b w:val="1"/>
                  <w:bCs w:val="1"/>
                  <w:i w:val="0"/>
                  <w:iCs w:val="0"/>
                  <w:color w:val="1155cc"/>
                  <w:sz w:val="20"/>
                  <w:szCs w:val="20"/>
                  <w:u w:val="single"/>
                  <w:rtl w:val="0"/>
                </w:rPr>
                <w:t xml:space="preserve">abubakaramidu@gmail.com</w:t>
              </w:r>
            </w:hyperlink>
            <w:r w:rsidDel="00000000" w:rsidR="00000000" w:rsidRPr="00000000">
              <w:rPr>
                <w:rFonts w:ascii="Arial" w:cs="Arial" w:eastAsia="Arial" w:hAnsi="Arial"/>
                <w:b w:val="1"/>
                <w:bCs w:val="1"/>
                <w:i w:val="0"/>
                <w:iCs w:val="0"/>
                <w:sz w:val="20"/>
                <w:szCs w:val="20"/>
                <w:rtl w:val="0"/>
              </w:rPr>
              <w:t xml:space="preserve"> / 08022951530 </w:t>
            </w:r>
            <w:r w:rsidDel="00000000" w:rsidR="00000000" w:rsidRPr="00000000">
              <w:rPr>
                <w:rtl w:val="0"/>
              </w:rPr>
            </w:r>
          </w:p>
          <w:p w:rsidR="00000000" w:rsidDel="00000000" w:rsidP="00000000" w:rsidRDefault="00000000" w:rsidRPr="00000000" w14:paraId="0000000A">
            <w:pPr>
              <w:pBdr>
                <w:bottom w:color="aaaaaa" w:space="0" w:sz="4" w:val="single"/>
              </w:pBd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0" w:before="140" w:lineRule="auto"/>
        <w:rPr/>
      </w:pPr>
      <w:r w:rsidDel="00000000" w:rsidR="00000000" w:rsidRPr="00000000">
        <w:rPr>
          <w:rtl w:val="0"/>
        </w:rPr>
      </w:r>
    </w:p>
    <w:tbl>
      <w:tblPr>
        <w:tblStyle w:val="Table2"/>
        <w:tblW w:w="1032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434343" w:space="0" w:sz="6" w:val="single"/>
              <w:left w:color="434343" w:space="0" w:sz="6" w:val="single"/>
              <w:bottom w:color="434343" w:space="0" w:sz="6" w:val="single"/>
              <w:right w:color="434343" w:space="0" w:sz="6" w:val="single"/>
            </w:tcBorders>
            <w:shd w:fill="ffffff"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How to Complete This </w:t>
            </w:r>
            <w:r w:rsidDel="00000000" w:rsidR="00000000" w:rsidRPr="00000000">
              <w:rPr>
                <w:b w:val="1"/>
                <w:bCs w:val="1"/>
                <w:rtl w:val="0"/>
              </w:rPr>
              <w:t xml:space="preserve">Report: </w:t>
            </w:r>
            <w:r w:rsidDel="00000000" w:rsidR="00000000" w:rsidRPr="00000000">
              <w:rPr>
                <w:rFonts w:ascii="Arial" w:cs="Arial" w:eastAsia="Arial" w:hAnsi="Arial"/>
                <w:sz w:val="20"/>
                <w:szCs w:val="20"/>
                <w:rtl w:val="0"/>
              </w:rPr>
              <w:t xml:space="preserve">Write 40–50 words in each section. Be clear, specific, and avoid jargon. Each section answers a key question that a judge or evaluator would ask about your project. Fill in all sections before your presentation.</w:t>
            </w:r>
            <w:r w:rsidDel="00000000" w:rsidR="00000000" w:rsidRPr="00000000">
              <w:rPr>
                <w:rtl w:val="0"/>
              </w:rPr>
            </w:r>
          </w:p>
        </w:tc>
      </w:tr>
    </w:tbl>
    <w:p w:rsidR="00000000" w:rsidDel="00000000" w:rsidP="00000000" w:rsidRDefault="00000000" w:rsidRPr="00000000" w14:paraId="0000000D">
      <w:pPr>
        <w:spacing w:after="0" w:before="140" w:lineRule="auto"/>
        <w:rPr/>
      </w:pPr>
      <w:r w:rsidDel="00000000" w:rsidR="00000000" w:rsidRPr="00000000">
        <w:rPr>
          <w:rtl w:val="0"/>
        </w:rPr>
      </w:r>
    </w:p>
    <w:tbl>
      <w:tblPr>
        <w:tblStyle w:val="Table3"/>
        <w:tblW w:w="1035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115"/>
        <w:tblGridChange w:id="0">
          <w:tblGrid>
            <w:gridCol w:w="2235"/>
            <w:gridCol w:w="8115"/>
          </w:tblGrid>
        </w:tblGridChange>
      </w:tblGrid>
      <w:tr>
        <w:trPr>
          <w:cantSplit w:val="0"/>
          <w:tblHeader w:val="0"/>
        </w:trPr>
        <w:tc>
          <w:tcPr>
            <w:gridSpan w:val="2"/>
            <w:tcBorders>
              <w:top w:color="434343" w:space="0" w:sz="4" w:val="single"/>
              <w:left w:color="434343" w:space="0" w:sz="4" w:val="single"/>
              <w:bottom w:color="434343" w:space="0" w:sz="4" w:val="single"/>
              <w:right w:color="434343" w:space="0" w:sz="4" w:val="single"/>
            </w:tcBorders>
            <w:shd w:fill="ffffff" w:val="clear"/>
            <w:tcMar>
              <w:top w:w="100.0" w:type="dxa"/>
              <w:left w:w="160.0" w:type="dxa"/>
              <w:bottom w:w="100.0" w:type="dxa"/>
              <w:right w:w="160.0" w:type="dxa"/>
            </w:tcMar>
          </w:tcPr>
          <w:p w:rsidR="00000000" w:rsidDel="00000000" w:rsidP="00000000" w:rsidRDefault="00000000" w:rsidRPr="00000000" w14:paraId="0000000E">
            <w:pPr>
              <w:jc w:val="center"/>
              <w:rPr/>
            </w:pPr>
            <w:r w:rsidDel="00000000" w:rsidR="00000000" w:rsidRPr="00000000">
              <w:rPr>
                <w:b w:val="1"/>
                <w:bCs w:val="1"/>
                <w:rtl w:val="0"/>
              </w:rPr>
              <w:t xml:space="preserve">CONTENT </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sz w:val="22"/>
                <w:szCs w:val="22"/>
                <w:rtl w:val="0"/>
              </w:rPr>
              <w:t xml:space="preserve">Overview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1">
            <w:pPr>
              <w:spacing w:after="40" w:before="80" w:lineRule="auto"/>
              <w:rPr/>
            </w:pPr>
            <w:r w:rsidDel="00000000" w:rsidR="00000000" w:rsidRPr="00000000">
              <w:rPr>
                <w:rtl w:val="0"/>
              </w:rPr>
              <w:t xml:space="preserve">P001-MVB is an explainable and responsible AI clinical decision-support system that differentiates bacterial from viral meningitis using cerebrospinal fluid and blood laboratory data. Designed for healthcare professionals, it combines machine learning, explainable AI, and governance safeguards to support transparent, evidence-informed clinical decision-making while emphasising human oversight.</w:t>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sz w:val="22"/>
                <w:szCs w:val="22"/>
                <w:rtl w:val="0"/>
              </w:rPr>
              <w:t xml:space="preserve">Problem</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3">
            <w:pPr>
              <w:spacing w:after="40" w:before="80" w:lineRule="auto"/>
              <w:rPr/>
            </w:pPr>
            <w:r w:rsidDel="00000000" w:rsidR="00000000" w:rsidRPr="00000000">
              <w:rPr>
                <w:rtl w:val="0"/>
              </w:rPr>
              <w:t xml:space="preserve">Rapidly distinguishing bacterial from viral meningitis is clinically challenging, yet delayed diagnosis of bacterial cases can have severe consequences. Many AI models prioritise prediction accuracy without sufficient transparency, governance, or human oversight, limiting trust and safe adoption in healthcare environments where accountability and explainability are essential.</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Solution / Product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5">
            <w:pPr>
              <w:spacing w:after="40" w:before="80" w:lineRule="auto"/>
              <w:rPr/>
            </w:pPr>
            <w:r w:rsidDel="00000000" w:rsidR="00000000" w:rsidRPr="00000000">
              <w:rPr>
                <w:rtl w:val="0"/>
              </w:rPr>
              <w:t xml:space="preserve">Our solution combines a Logistic Regression classifier with SHAP-based explanations, a comprehensive Responsible AI governance framework, and a Pre-Decision Verification Checkpoint that identifies high-risk predictions requiring clinician review. This approach prioritises patient safety, transparency, and responsible deployment rather than maximising predictive performance alone.</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How It Works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7">
            <w:pPr>
              <w:spacing w:after="40" w:before="80" w:lineRule="auto"/>
              <w:rPr/>
            </w:pPr>
            <w:r w:rsidDel="00000000" w:rsidR="00000000" w:rsidRPr="00000000">
              <w:rPr>
                <w:rtl w:val="0"/>
              </w:rPr>
              <w:t xml:space="preserve">A clinician enters patient laboratory values into the Streamlit application. The system predicts bacterial or viral meningitis, displays prediction confidence and SHAP explanations, evaluates governance trigger conditions, and activates the Pre-Decision Verification Checkpoint whenever additional human review is recommended before any clinical decision is considered.</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Impact Overview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9">
            <w:pPr>
              <w:spacing w:after="40" w:before="80" w:lineRule="auto"/>
              <w:rPr/>
            </w:pPr>
            <w:r w:rsidDel="00000000" w:rsidR="00000000" w:rsidRPr="00000000">
              <w:rPr>
                <w:rtl w:val="0"/>
              </w:rPr>
              <w:t xml:space="preserve">The project demonstrates how AI can support clinical decision-making responsibly by combining predictive modelling with explainability and governance. It provides an educational prototype for researchers, students, and healthcare professionals while illustrating practical methods for reducing automation bias and promoting safe human-AI collaboration in healthcare.</w:t>
            </w:r>
            <w:r w:rsidDel="00000000" w:rsidR="00000000" w:rsidRPr="00000000">
              <w:rPr>
                <w:rtl w:val="0"/>
              </w:rPr>
            </w:r>
          </w:p>
        </w:tc>
      </w:tr>
      <w:tr>
        <w:trPr>
          <w:cantSplit w:val="0"/>
          <w:trHeight w:val="2550.8691406249995" w:hRule="atLeast"/>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Industry Relevance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B">
            <w:pPr>
              <w:spacing w:after="60" w:before="40" w:lineRule="auto"/>
              <w:rPr/>
            </w:pPr>
            <w:r w:rsidDel="00000000" w:rsidR="00000000" w:rsidRPr="00000000">
              <w:rPr>
                <w:rtl w:val="0"/>
              </w:rPr>
              <w:t xml:space="preserve">This project supports the healthcare and digital health sectors, where demand for trustworthy clinical AI continues to grow. As healthcare organisations increasingly adopt AI-assisted decision support, explainability, governance, and responsible deployment have become critical requirements for clinicians, regulators, researchers, and technology developers alike.</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Next Steps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fffff" w:val="clear"/>
            <w:tcMar>
              <w:top w:w="120.0" w:type="dxa"/>
              <w:left w:w="180.0" w:type="dxa"/>
              <w:bottom w:w="120.0" w:type="dxa"/>
              <w:right w:w="180.0" w:type="dxa"/>
            </w:tcMar>
          </w:tcPr>
          <w:p w:rsidR="00000000" w:rsidDel="00000000" w:rsidP="00000000" w:rsidRDefault="00000000" w:rsidRPr="00000000" w14:paraId="0000001D">
            <w:pPr>
              <w:spacing w:after="60" w:before="0" w:lineRule="auto"/>
              <w:rPr/>
            </w:pPr>
            <w:r w:rsidDel="00000000" w:rsidR="00000000" w:rsidRPr="00000000">
              <w:rPr>
                <w:rtl w:val="0"/>
              </w:rPr>
              <w:t xml:space="preserve">Following the mentorship programme, the project will be published on GitHub and deployed through Streamlit Community Cloud. Future work includes external validation using clinically representative datasets, prospective evaluation of the governance framework, enhancement of input validation, and expansion into a broader Responsible AI healthcare research portfolio.</w:t>
            </w:r>
            <w:r w:rsidDel="00000000" w:rsidR="00000000" w:rsidRPr="00000000">
              <w:rPr>
                <w:rtl w:val="0"/>
              </w:rPr>
            </w:r>
          </w:p>
        </w:tc>
      </w:tr>
    </w:tbl>
    <w:p w:rsidR="00000000" w:rsidDel="00000000" w:rsidP="00000000" w:rsidRDefault="00000000" w:rsidRPr="00000000" w14:paraId="0000001E">
      <w:pPr>
        <w:spacing w:after="80" w:before="240" w:lineRule="auto"/>
        <w:jc w:val="left"/>
        <w:rPr>
          <w:sz w:val="18"/>
          <w:szCs w:val="18"/>
        </w:rPr>
      </w:pPr>
      <w:r w:rsidDel="00000000" w:rsidR="00000000" w:rsidRPr="00000000">
        <w:rPr>
          <w:rtl w:val="0"/>
        </w:rPr>
      </w:r>
    </w:p>
    <w:p w:rsidR="00000000" w:rsidDel="00000000" w:rsidP="00000000" w:rsidRDefault="00000000" w:rsidRPr="00000000" w14:paraId="0000001F">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0">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1">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2">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3">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4">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5">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6">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7">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8">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9">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A">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B">
      <w:pPr>
        <w:spacing w:after="80" w:before="240" w:lineRule="auto"/>
        <w:jc w:val="center"/>
        <w:rPr>
          <w:sz w:val="18"/>
          <w:szCs w:val="18"/>
        </w:rPr>
      </w:pPr>
      <w:r w:rsidDel="00000000" w:rsidR="00000000" w:rsidRPr="00000000">
        <w:rPr>
          <w:rtl w:val="0"/>
        </w:rPr>
      </w:r>
    </w:p>
    <w:p w:rsidR="00000000" w:rsidDel="00000000" w:rsidP="00000000" w:rsidRDefault="00000000" w:rsidRPr="00000000" w14:paraId="0000002C">
      <w:pPr>
        <w:spacing w:after="80" w:before="240" w:lineRule="auto"/>
        <w:jc w:val="center"/>
        <w:rPr/>
      </w:pPr>
      <w:r w:rsidDel="00000000" w:rsidR="00000000" w:rsidRPr="00000000">
        <w:rPr>
          <w:rFonts w:ascii="Arial" w:cs="Arial" w:eastAsia="Arial" w:hAnsi="Arial"/>
          <w:sz w:val="18"/>
          <w:szCs w:val="18"/>
          <w:rtl w:val="0"/>
        </w:rPr>
        <w:t xml:space="preserve">3MTT Mentorship Program  •  End-of-Cohort Project Presentation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bubakaramid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cN0xys2t2Z20NPlTP3fW0px2A==">CgMxLjA4AHIhMTBLOUJnQTQzV2h1MzZxUnM2Vm5ZSTRBXzJjMjAyQ0h3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