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to Chapter 7</w:t>
      </w:r>
    </w:p>
    <w:p>
      <w:pPr>
        <w:pStyle w:val="Subtitle"/>
      </w:pPr>
      <w:r>
        <w:t>Persistent email processing history</w:t>
      </w:r>
    </w:p>
    <w:p>
      <w:r>
        <w:t>Chapter 7 keeps the existing asynchronous and streaming email workflow, but adds durable PostgreSQL records. A caller can now return later to inspect a result or a recorded failure instead of relying only on the original response.</w:t>
      </w:r>
    </w:p>
    <w:p>
      <w:pPr>
        <w:pStyle w:val="Heading1"/>
      </w:pPr>
      <w:r>
        <w:t>What I added</w:t>
      </w:r>
    </w:p>
    <w:p>
      <w:r>
        <w:t>I added a database-backed processing history without putting SQLAlchemy inside the business workflow. I also adjusted the response graph so it stops after the email-writing tool rather than always asking the model for another turn.</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1944"/>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Area</w:t>
            </w:r>
          </w:p>
        </w:tc>
        <w:tc>
          <w:tcPr>
            <w:tcW w:type="dxa" w:w="3600"/>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Before</w:t>
            </w:r>
          </w:p>
        </w:tc>
        <w:tc>
          <w:tcPr>
            <w:tcW w:type="dxa" w:w="4248"/>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sz w:val="20"/>
              </w:rPr>
              <w:t>After</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Result lifetime</w:t>
            </w:r>
          </w:p>
        </w:tc>
        <w:tc>
          <w:tcPr>
            <w:tcW w:type="dxa" w:w="360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Returned in the request or stream.</w:t>
            </w:r>
          </w:p>
        </w:tc>
        <w:tc>
          <w:tcPr>
            <w:tcW w:type="dxa" w:w="424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Stored with a UUID and timestamps.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Processing state</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Progress events only.</w:t>
            </w:r>
          </w:p>
        </w:tc>
        <w:tc>
          <w:tcPr>
            <w:tcW w:type="dxa" w:w="42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Processing, completed or failed record.</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History API</w:t>
            </w:r>
          </w:p>
        </w:tc>
        <w:tc>
          <w:tcPr>
            <w:tcW w:type="dxa" w:w="360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 saved-history endpoints.</w:t>
            </w:r>
          </w:p>
        </w:tc>
        <w:tc>
          <w:tcPr>
            <w:tcW w:type="dxa" w:w="424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List, retrieve and delete saved operations.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Persistence</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No repository dependency.</w:t>
            </w:r>
          </w:p>
        </w:tc>
        <w:tc>
          <w:tcPr>
            <w:tcW w:type="dxa" w:w="42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Application port and async SQLAlchemy adapter.</w:t>
            </w:r>
          </w:p>
        </w:tc>
      </w:tr>
      <w:tr>
        <w:trPr>
          <w:cantSplit/>
        </w:trPr>
        <w:tc>
          <w:tcPr>
            <w:tcW w:type="dxa" w:w="194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Graph routing</w:t>
            </w:r>
          </w:p>
        </w:tc>
        <w:tc>
          <w:tcPr>
            <w:tcW w:type="dxa" w:w="360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Tools always return to the agent.</w:t>
            </w:r>
          </w:p>
        </w:tc>
        <w:tc>
          <w:tcPr>
            <w:tcW w:type="dxa" w:w="4248"/>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sz w:val="20"/>
              </w:rPr>
              <w:t>Finish after write_email; continue after support tools.</w:t>
            </w:r>
          </w:p>
        </w:tc>
      </w:tr>
    </w:tbl>
    <w:p/>
    <w:p>
      <w:pPr>
        <w:pStyle w:val="Heading2"/>
      </w:pPr>
      <w:r>
        <w:t>Architecture in one sentence</w:t>
      </w:r>
    </w:p>
    <w:p>
      <w:r>
        <w:t>HTTP routes translate requests, application services coordinate behavior through ports, and infrastructure adapters implement storage or external services. The composition root connects these objects.</w:t>
      </w:r>
    </w:p>
    <w:p>
      <w:pPr>
        <w:pStyle w:val="Heading2"/>
      </w:pPr>
      <w:r>
        <w:t>Comparison reference</w:t>
      </w:r>
    </w:p>
    <w:p>
      <w:r>
        <w:t>Before: chapter-6 at 0538338. After: chapter-7 at 76671cc. These are the local branch snapshots, not an isolated textbook patch.</w:t>
      </w:r>
    </w:p>
    <w:p>
      <w:r>
        <w:t>Code excerpts retain the source statements and include file and line references. Indentation is reduced and long lines may wrap for readability. New features have no equivalent code in the earlier branch.</w:t>
      </w:r>
    </w:p>
    <w:p>
      <w:r>
        <w:br w:type="page"/>
      </w:r>
    </w:p>
    <w:p>
      <w:pPr>
        <w:pStyle w:val="Heading1"/>
      </w:pPr>
      <w:r>
        <w:t>A request now creates a durable operation</w:t>
      </w:r>
    </w:p>
    <w:p>
      <w:r>
        <w:t>The persistence lifecycle is added to process_stream, the common execution path also used by single and batch processing.</w:t>
      </w:r>
    </w:p>
    <w:p>
      <w:pPr>
        <w:pStyle w:val="Heading2"/>
      </w:pPr>
      <w:r>
        <w:t>Before</w:t>
      </w:r>
    </w:p>
    <w:p>
      <w:pPr>
        <w:pStyle w:val="Source"/>
      </w:pPr>
      <w:r>
        <w:t>chapter-6 | src/email_assistant/basic/application/services.py | lines 155-159</w:t>
      </w:r>
    </w:p>
    <w:p>
      <w:pPr>
        <w:pStyle w:val="Code"/>
      </w:pPr>
      <w:r>
        <w:t>async with self._concurrency_limiter:</w:t>
      </w:r>
    </w:p>
    <w:p>
      <w:pPr>
        <w:pStyle w:val="Code"/>
      </w:pPr>
      <w:r>
        <w:t xml:space="preserve">    yield EmailProcessingStarted()</w:t>
      </w:r>
    </w:p>
    <w:p>
      <w:pPr>
        <w:pStyle w:val="Code"/>
      </w:pPr>
    </w:p>
    <w:p>
      <w:pPr>
        <w:pStyle w:val="Code"/>
      </w:pPr>
      <w:r>
        <w:t xml:space="preserve">    triage_result = await self._classifier.classify(email)</w:t>
      </w:r>
    </w:p>
    <w:p>
      <w:pPr>
        <w:pStyle w:val="Code"/>
      </w:pPr>
      <w:r>
        <w:t xml:space="preserve">    yield EmailClassified(triage=triage_result)</w:t>
      </w:r>
    </w:p>
    <w:p>
      <w:pPr>
        <w:pStyle w:val="Heading2"/>
      </w:pPr>
      <w:r>
        <w:t>After</w:t>
      </w:r>
    </w:p>
    <w:p>
      <w:pPr>
        <w:pStyle w:val="Source"/>
      </w:pPr>
      <w:r>
        <w:t>chapter-7 | src/email_assistant/basic/application/services.py | lines 148-155</w:t>
      </w:r>
    </w:p>
    <w:p>
      <w:pPr>
        <w:pStyle w:val="Code"/>
      </w:pPr>
      <w:r>
        <w:t>async with self._concurrency_limiter:</w:t>
      </w:r>
    </w:p>
    <w:p>
      <w:pPr>
        <w:pStyle w:val="Code"/>
      </w:pPr>
      <w:r>
        <w:t xml:space="preserve">    record = await self._repository.create(email)</w:t>
      </w:r>
    </w:p>
    <w:p>
      <w:pPr>
        <w:pStyle w:val="Code"/>
      </w:pPr>
      <w:r>
        <w:t xml:space="preserve">    finalized = False</w:t>
      </w:r>
    </w:p>
    <w:p>
      <w:pPr>
        <w:pStyle w:val="Code"/>
      </w:pPr>
    </w:p>
    <w:p>
      <w:pPr>
        <w:pStyle w:val="Code"/>
      </w:pPr>
      <w:r>
        <w:t xml:space="preserve">    try:</w:t>
      </w:r>
    </w:p>
    <w:p>
      <w:pPr>
        <w:pStyle w:val="Code"/>
      </w:pPr>
      <w:r>
        <w:t xml:space="preserve">        yield EmailProcessingStarted(record_id=record.id)</w:t>
      </w:r>
    </w:p>
    <w:p>
      <w:pPr>
        <w:pStyle w:val="Code"/>
      </w:pPr>
      <w:r>
        <w:t xml:space="preserve">        triage_result = await self._classifier.classify(email)</w:t>
      </w:r>
    </w:p>
    <w:p>
      <w:pPr>
        <w:pStyle w:val="Code"/>
      </w:pPr>
      <w:r>
        <w:t xml:space="preserve">        yield EmailClassified(triage=triage_result)</w:t>
      </w:r>
    </w:p>
    <w:p>
      <w:pPr>
        <w:pStyle w:val="Heading2"/>
      </w:pPr>
      <w:r>
        <w:t>Why this was added</w:t>
      </w:r>
    </w:p>
    <w:p>
      <w:r>
        <w:t>The new repository.create call saves the input before classification begins. Its record ID links the live response to a later history lookup. EmailProcessingStarted and ProcessEmailResult now carry this ID.</w:t>
      </w:r>
    </w:p>
    <w:p>
      <w:r>
        <w:t>On success, repository.complete stores the classification, reasoning, action and optional reply before the completed event is emitted. On an exception, repository.fail records a generic failure message and the exception is re-raised.</w:t>
      </w:r>
    </w:p>
    <w:p>
      <w:r>
        <w:t>A finalized flag and a finally block handle interrupted streams. asyncio.shield protects the failure update from cancellation so an interrupted request can be recorded as failed. This is best-effort cleanup, not a durable background job.</w:t>
      </w:r>
    </w:p>
    <w:p>
      <w:pPr>
        <w:pStyle w:val="Heading2"/>
      </w:pPr>
      <w:r>
        <w:t>Important boundary</w:t>
      </w:r>
    </w:p>
    <w:p>
      <w:r>
        <w:t>Database writes and model/tool calls are not one transaction. A hard process crash or database failure can still leave a processing record unfinished; there is no automatic recovery worker in this branch.</w:t>
      </w:r>
    </w:p>
    <w:p>
      <w:r>
        <w:br w:type="page"/>
      </w:r>
    </w:p>
    <w:p>
      <w:pPr>
        <w:pStyle w:val="Heading1"/>
      </w:pPr>
      <w:r>
        <w:t>The database stays behind an application port</w:t>
      </w:r>
    </w:p>
    <w:p>
      <w:r>
        <w:t>The application asks for persistence operations, while the infrastructure adapter owns SQLAlchemy rows, sessions and SQL.</w:t>
      </w:r>
    </w:p>
    <w:p>
      <w:pPr>
        <w:pStyle w:val="Heading2"/>
      </w:pPr>
      <w:r>
        <w:t>Before</w:t>
      </w:r>
    </w:p>
    <w:p>
      <w:r>
        <w:t>Chapter 6 defines EmailClassifier and EmailResponder ports only. ProcessEmailService has no persistence dependency.</w:t>
      </w:r>
    </w:p>
    <w:p>
      <w:pPr>
        <w:pStyle w:val="Heading2"/>
      </w:pPr>
      <w:r>
        <w:t>After</w:t>
      </w:r>
    </w:p>
    <w:p>
      <w:pPr>
        <w:pStyle w:val="Source"/>
      </w:pPr>
      <w:r>
        <w:t>chapter-7 | src/email_assistant/basic/application/ports.py | lines 30-43</w:t>
      </w:r>
    </w:p>
    <w:p>
      <w:pPr>
        <w:pStyle w:val="Code"/>
      </w:pPr>
      <w:r>
        <w:t>class EmailProcessingRepository(Protocol):</w:t>
      </w:r>
    </w:p>
    <w:p>
      <w:pPr>
        <w:pStyle w:val="Code"/>
      </w:pPr>
      <w:r>
        <w:t xml:space="preserve">    """Persistence contract required by the application layer."""</w:t>
      </w:r>
    </w:p>
    <w:p>
      <w:pPr>
        <w:pStyle w:val="Code"/>
      </w:pPr>
    </w:p>
    <w:p>
      <w:pPr>
        <w:pStyle w:val="Code"/>
      </w:pPr>
      <w:r>
        <w:t xml:space="preserve">    @abstractmethod</w:t>
      </w:r>
    </w:p>
    <w:p>
      <w:pPr>
        <w:pStyle w:val="Code"/>
      </w:pPr>
      <w:r>
        <w:t xml:space="preserve">    async def create(self, email: Email) -&gt; EmailProcessingRecord:</w:t>
      </w:r>
    </w:p>
    <w:p>
      <w:pPr>
        <w:pStyle w:val="Code"/>
      </w:pPr>
      <w:r>
        <w:t xml:space="preserve">        """Store a new processing operation."""</w:t>
      </w:r>
    </w:p>
    <w:p>
      <w:pPr>
        <w:pStyle w:val="Code"/>
      </w:pPr>
      <w:r>
        <w:t xml:space="preserve">        ...</w:t>
      </w:r>
    </w:p>
    <w:p>
      <w:pPr>
        <w:pStyle w:val="Code"/>
      </w:pPr>
    </w:p>
    <w:p>
      <w:pPr>
        <w:pStyle w:val="Code"/>
      </w:pPr>
      <w:r>
        <w:t xml:space="preserve">    @abstractmethod</w:t>
      </w:r>
    </w:p>
    <w:p>
      <w:pPr>
        <w:pStyle w:val="Code"/>
      </w:pPr>
      <w:r>
        <w:t xml:space="preserve">    async def complete(</w:t>
      </w:r>
    </w:p>
    <w:p>
      <w:pPr>
        <w:pStyle w:val="Code"/>
      </w:pPr>
      <w:r>
        <w:t xml:space="preserve">        self,</w:t>
      </w:r>
    </w:p>
    <w:p>
      <w:pPr>
        <w:pStyle w:val="Code"/>
      </w:pPr>
      <w:r>
        <w:t xml:space="preserve">        record_id: UUID,</w:t>
      </w:r>
    </w:p>
    <w:p>
      <w:pPr>
        <w:pStyle w:val="Code"/>
      </w:pPr>
      <w:r>
        <w:t xml:space="preserve">        result: ProcessEmailResult,</w:t>
      </w:r>
    </w:p>
    <w:p>
      <w:pPr>
        <w:pStyle w:val="Code"/>
      </w:pPr>
      <w:r>
        <w:t xml:space="preserve">    ) -&gt; EmailProcessingRecord:</w:t>
      </w:r>
    </w:p>
    <w:p>
      <w:pPr>
        <w:pStyle w:val="Heading2"/>
      </w:pPr>
      <w:r>
        <w:t>Why this was added</w:t>
      </w:r>
    </w:p>
    <w:p>
      <w:r>
        <w:t>The repository contract adds create, complete, fail, get, list and delete. Plain dataclasses in application/models.py represent stored operations, so SQLAlchemy row objects do not leak into the service or HTTP schemas.</w:t>
      </w:r>
    </w:p>
    <w:p>
      <w:r>
        <w:t>SqlAlchemyEmailProcessingRepository implements the contract. Each write uses its own session transaction and each read gets its own session; concurrent batch items do not share one mutable AsyncSession.</w:t>
      </w:r>
    </w:p>
    <w:p>
      <w:r>
        <w:t>Database owns the async engine and session factory. expire_on_commit=False keeps loaded attributes accessible after a transaction commits. The adapter converts rows back into application records before returning them.</w:t>
      </w:r>
    </w:p>
    <w:p>
      <w:pPr>
        <w:pStyle w:val="Heading2"/>
      </w:pPr>
      <w:r>
        <w:t>Important boundary</w:t>
      </w:r>
    </w:p>
    <w:p>
      <w:r>
        <w:t>PostgreSQL and asyncpg are new runtime dependencies, but the domain layer remains unchanged by database concerns. The in-memory repository in tests is a test fake, not the production storage implementation.</w:t>
      </w:r>
    </w:p>
    <w:p>
      <w:r>
        <w:br w:type="page"/>
      </w:r>
    </w:p>
    <w:p>
      <w:pPr>
        <w:pStyle w:val="Heading1"/>
      </w:pPr>
      <w:r>
        <w:t>History routes and database startup become available</w:t>
      </w:r>
    </w:p>
    <w:p>
      <w:r>
        <w:t>Chapter 7 exposes persisted records through dedicated read and delete endpoints and introduces a versioned database schema.</w:t>
      </w:r>
    </w:p>
    <w:p>
      <w:pPr>
        <w:pStyle w:val="Heading2"/>
      </w:pPr>
      <w:r>
        <w:t>Before</w:t>
      </w:r>
    </w:p>
    <w:p>
      <w:r>
        <w:t>Chapter 6 exposes health, single processing, batch processing and SSE streaming. It has no history service, database migration or database lifespan check.</w:t>
      </w:r>
    </w:p>
    <w:p>
      <w:pPr>
        <w:pStyle w:val="Heading2"/>
      </w:pPr>
      <w:r>
        <w:t>After</w:t>
      </w:r>
    </w:p>
    <w:p>
      <w:pPr>
        <w:pStyle w:val="Source"/>
      </w:pPr>
      <w:r>
        <w:t>chapter-7 | src/email_assistant/basic/application/services.py | lines 209-223</w:t>
      </w:r>
    </w:p>
    <w:p>
      <w:pPr>
        <w:pStyle w:val="Code"/>
      </w:pPr>
      <w:r>
        <w:t>class EmailHistoryService:</w:t>
      </w:r>
    </w:p>
    <w:p>
      <w:pPr>
        <w:pStyle w:val="Code"/>
      </w:pPr>
      <w:r>
        <w:t xml:space="preserve">    """Read and delete stored email-processing history."""</w:t>
      </w:r>
    </w:p>
    <w:p>
      <w:pPr>
        <w:pStyle w:val="Code"/>
      </w:pPr>
    </w:p>
    <w:p>
      <w:pPr>
        <w:pStyle w:val="Code"/>
      </w:pPr>
      <w:r>
        <w:t xml:space="preserve">    def __init__(self, repository: EmailProcessingRepository) -&gt; None:</w:t>
      </w:r>
    </w:p>
    <w:p>
      <w:pPr>
        <w:pStyle w:val="Code"/>
      </w:pPr>
      <w:r>
        <w:t xml:space="preserve">        self._repository = repository</w:t>
      </w:r>
    </w:p>
    <w:p>
      <w:pPr>
        <w:pStyle w:val="Code"/>
      </w:pPr>
    </w:p>
    <w:p>
      <w:pPr>
        <w:pStyle w:val="Code"/>
      </w:pPr>
      <w:r>
        <w:t xml:space="preserve">    async def list(</w:t>
      </w:r>
    </w:p>
    <w:p>
      <w:pPr>
        <w:pStyle w:val="Code"/>
      </w:pPr>
      <w:r>
        <w:t xml:space="preserve">        self,</w:t>
      </w:r>
    </w:p>
    <w:p>
      <w:pPr>
        <w:pStyle w:val="Code"/>
      </w:pPr>
      <w:r>
        <w:t xml:space="preserve">        skip: int,</w:t>
      </w:r>
    </w:p>
    <w:p>
      <w:pPr>
        <w:pStyle w:val="Code"/>
      </w:pPr>
      <w:r>
        <w:t xml:space="preserve">        limit: int,</w:t>
      </w:r>
    </w:p>
    <w:p>
      <w:pPr>
        <w:pStyle w:val="Code"/>
      </w:pPr>
      <w:r>
        <w:t xml:space="preserve">    ) -&gt; list[EmailProcessingRecord]:</w:t>
      </w:r>
    </w:p>
    <w:p>
      <w:pPr>
        <w:pStyle w:val="Code"/>
      </w:pPr>
      <w:r>
        <w:t xml:space="preserve">        return await self._repository.list(skip=skip, limit=limit)</w:t>
      </w:r>
    </w:p>
    <w:p>
      <w:pPr>
        <w:pStyle w:val="Code"/>
      </w:pPr>
    </w:p>
    <w:p>
      <w:pPr>
        <w:pStyle w:val="Code"/>
      </w:pPr>
      <w:r>
        <w:t xml:space="preserve">    async def get(self, record_id: UUID) -&gt; EmailProcessingRecord:</w:t>
      </w:r>
    </w:p>
    <w:p>
      <w:pPr>
        <w:pStyle w:val="Code"/>
      </w:pPr>
      <w:r>
        <w:t xml:space="preserve">        record = await self._repository.get(record_id)</w:t>
      </w:r>
    </w:p>
    <w:p>
      <w:pPr>
        <w:pStyle w:val="Heading2"/>
      </w:pPr>
      <w:r>
        <w:t>Why this was added</w:t>
      </w:r>
    </w:p>
    <w:p>
      <w:r>
        <w:t>GET /emails/history accepts skip and limit, orders records newest first and defaults to 20 items. GET /emails/history/{record_id} retrieves one operation. DELETE on that path returns 204; absent records map to 404.</w:t>
      </w:r>
    </w:p>
    <w:p>
      <w:r>
        <w:t>The initial Alembic migration creates email_processing_records, including input fields, status, result/reply fields, failure text and timestamps. Application-level result models move into application/models.py so services, ports and schemas can share them.</w:t>
      </w:r>
    </w:p>
    <w:p>
      <w:r>
        <w:t>compose.yaml starts PostgreSQL with a named data volume and host port 5433. The FastAPI lifespan checks SELECT 1 at startup and disposes the engine on normal shutdown. Migration execution remains a separate setup step.</w:t>
      </w:r>
    </w:p>
    <w:p>
      <w:pPr>
        <w:pStyle w:val="Heading2"/>
      </w:pPr>
      <w:r>
        <w:t>Important boundary</w:t>
      </w:r>
    </w:p>
    <w:p>
      <w:r>
        <w:t>These Chapter 7 history endpoints are not user-scoped or authenticated. Ownership and access control arrive in Chapter 8. A named Docker volume persists data, but is not a backup strategy.</w:t>
      </w:r>
    </w:p>
    <w:p>
      <w:r>
        <w:br w:type="page"/>
      </w:r>
    </w:p>
    <w:p>
      <w:pPr>
        <w:pStyle w:val="Heading1"/>
      </w:pPr>
      <w:r>
        <w:t>The response graph stops after writing the reply</w:t>
      </w:r>
    </w:p>
    <w:p>
      <w:r>
        <w:t>This branch also contains a concrete LangGraph routing change that is separate from the database feature.</w:t>
      </w:r>
    </w:p>
    <w:p>
      <w:pPr>
        <w:pStyle w:val="Heading2"/>
      </w:pPr>
      <w:r>
        <w:t>Before</w:t>
      </w:r>
    </w:p>
    <w:p>
      <w:pPr>
        <w:pStyle w:val="Source"/>
      </w:pPr>
      <w:r>
        <w:t>chapter-6 | src/email_assistant/basic/infrastructure/langgraph_response_agent.py | lines 97-97</w:t>
      </w:r>
    </w:p>
    <w:p>
      <w:pPr>
        <w:pStyle w:val="Code"/>
      </w:pPr>
      <w:r>
        <w:t>graph_builder.add_edge("tools", "agent")</w:t>
      </w:r>
    </w:p>
    <w:p>
      <w:pPr>
        <w:pStyle w:val="Heading2"/>
      </w:pPr>
      <w:r>
        <w:t>After</w:t>
      </w:r>
    </w:p>
    <w:p>
      <w:pPr>
        <w:pStyle w:val="Source"/>
      </w:pPr>
      <w:r>
        <w:t>chapter-7 | src/email_assistant/basic/infrastructure/langgraph_response_agent.py | lines 149-159</w:t>
      </w:r>
    </w:p>
    <w:p>
      <w:pPr>
        <w:pStyle w:val="Code"/>
      </w:pPr>
      <w:r>
        <w:t>for message in reversed(state["messages"]):</w:t>
      </w:r>
    </w:p>
    <w:p>
      <w:pPr>
        <w:pStyle w:val="Code"/>
      </w:pPr>
      <w:r>
        <w:t xml:space="preserve">    if isinstance(message, AIMessage):</w:t>
      </w:r>
    </w:p>
    <w:p>
      <w:pPr>
        <w:pStyle w:val="Code"/>
      </w:pPr>
      <w:r>
        <w:t xml:space="preserve">        break</w:t>
      </w:r>
    </w:p>
    <w:p>
      <w:pPr>
        <w:pStyle w:val="Code"/>
      </w:pPr>
    </w:p>
    <w:p>
      <w:pPr>
        <w:pStyle w:val="Code"/>
      </w:pPr>
      <w:r>
        <w:t xml:space="preserve">    if (</w:t>
      </w:r>
    </w:p>
    <w:p>
      <w:pPr>
        <w:pStyle w:val="Code"/>
      </w:pPr>
      <w:r>
        <w:t xml:space="preserve">        isinstance(message, ToolMessage)</w:t>
      </w:r>
    </w:p>
    <w:p>
      <w:pPr>
        <w:pStyle w:val="Code"/>
      </w:pPr>
      <w:r>
        <w:t xml:space="preserve">        and message.name == "write_email"</w:t>
      </w:r>
    </w:p>
    <w:p>
      <w:pPr>
        <w:pStyle w:val="Code"/>
      </w:pPr>
      <w:r>
        <w:t xml:space="preserve">    ):</w:t>
      </w:r>
    </w:p>
    <w:p>
      <w:pPr>
        <w:pStyle w:val="Code"/>
      </w:pPr>
      <w:r>
        <w:t xml:space="preserve">        return END</w:t>
      </w:r>
    </w:p>
    <w:p>
      <w:pPr>
        <w:pStyle w:val="Code"/>
      </w:pPr>
    </w:p>
    <w:p>
      <w:pPr>
        <w:pStyle w:val="Code"/>
      </w:pPr>
      <w:r>
        <w:t>return "agent"</w:t>
      </w:r>
    </w:p>
    <w:p>
      <w:pPr>
        <w:pStyle w:val="Heading2"/>
      </w:pPr>
      <w:r>
        <w:t>Why this was added</w:t>
      </w:r>
    </w:p>
    <w:p>
      <w:r>
        <w:t>The unconditional tools-to-agent edge is replaced by conditional routing through _route_after_tools. After tools run, the router examines the latest tool messages and stops scanning at the preceding AIMessage.</w:t>
      </w:r>
    </w:p>
    <w:p>
      <w:r>
        <w:t>A ToolMessage named write_email selects END. Support tools without an email-writing result send control back to the agent. This avoids an unnecessary extra model turn after a reply has been drafted.</w:t>
      </w:r>
    </w:p>
    <w:p>
      <w:r>
        <w:t>The responder still extracts a typed EmailReply from the graph messages. This makes the reply available both to the HTTP response and to the new persistence flow.</w:t>
      </w:r>
    </w:p>
    <w:p>
      <w:pPr>
        <w:pStyle w:val="Heading2"/>
      </w:pPr>
      <w:r>
        <w:t>Important boundary</w:t>
      </w:r>
    </w:p>
    <w:p>
      <w:r>
        <w:t>The routing check uses the tool-message name, not a separate delivery confirmation. Do not describe this as proof that an external email was delivered or as a guarantee against repeated tool execution.</w:t>
      </w:r>
    </w:p>
    <w:p>
      <w:r>
        <w:br w:type="page"/>
      </w:r>
    </w:p>
    <w:p>
      <w:pPr>
        <w:pStyle w:val="Heading1"/>
      </w:pPr>
      <w:r>
        <w:t>Meeting walkthrough</w:t>
      </w:r>
    </w:p>
    <w:p>
      <w:r>
        <w:t>1. A client submits an email. The route validates it and calls the processing service.</w:t>
      </w:r>
    </w:p>
    <w:p>
      <w:r>
        <w:t>2. The service acquires a concurrency slot and creates a processing record, then emits its ID.</w:t>
      </w:r>
    </w:p>
    <w:p>
      <w:r>
        <w:t>3. The classifier chooses respond, notify or ignore. If required, the response graph runs and returns a reply.</w:t>
      </w:r>
    </w:p>
    <w:p>
      <w:r>
        <w:t>4. The repository records completion or failure. A later history request reads that stored operation.</w:t>
      </w:r>
    </w:p>
    <w:p>
      <w:pPr>
        <w:pStyle w:val="Heading2"/>
      </w:pPr>
      <w:r>
        <w:t>Questions worth preparing for</w:t>
      </w:r>
    </w:p>
    <w:p>
      <w:r>
        <w:rPr>
          <w:b/>
        </w:rPr>
        <w:t xml:space="preserve">Why not put database queries in the route? </w:t>
      </w:r>
      <w:r>
        <w:t>The same processing lifecycle serves single, batch and stream requests; a repository port keeps it reusable and testable.</w:t>
      </w:r>
    </w:p>
    <w:p>
      <w:r>
        <w:rPr>
          <w:b/>
        </w:rPr>
        <w:t xml:space="preserve">Why save failures? </w:t>
      </w:r>
      <w:r>
        <w:t>A missing response alone does not explain whether processing started or failed. Persisted status gives the user an operation to inspect.</w:t>
      </w:r>
    </w:p>
    <w:p>
      <w:pPr>
        <w:pStyle w:val="Heading2"/>
      </w:pPr>
      <w:r>
        <w:t>Verification and limits</w:t>
      </w:r>
    </w:p>
    <w:p>
      <w:r>
        <w:t>The branch adds a repository fake and assertions for interrupted streams and persisted results. It also adds routing tests around write_email. These are code-level checks; database availability, migration state and crash recovery require separate operational checks.</w:t>
      </w:r>
    </w:p>
    <w:p>
      <w:pPr>
        <w:pStyle w:val="Heading2"/>
      </w:pPr>
      <w:r>
        <w:t>Files to open during the meeting</w:t>
      </w:r>
    </w:p>
    <w:p>
      <w:pPr>
        <w:pStyle w:val="Source"/>
      </w:pPr>
      <w:r>
        <w:t>src/email_assistant/basic/application/services.py</w:t>
      </w:r>
    </w:p>
    <w:p>
      <w:r>
        <w:t>Trace create, complete, fail and the history service.</w:t>
      </w:r>
    </w:p>
    <w:p>
      <w:pPr>
        <w:pStyle w:val="Source"/>
      </w:pPr>
      <w:r>
        <w:t>src/email_assistant/basic/infrastructure/database/repository.py</w:t>
      </w:r>
    </w:p>
    <w:p>
      <w:r>
        <w:t>Show the session-per-operation adapter and row conversion.</w:t>
      </w:r>
    </w:p>
    <w:p>
      <w:pPr>
        <w:pStyle w:val="Source"/>
      </w:pPr>
      <w:r>
        <w:t>alembic/versions/20260907_01_create_email_processing_records.py</w:t>
      </w:r>
    </w:p>
    <w:p>
      <w:r>
        <w:t>Show the initial durable schema.</w:t>
      </w:r>
    </w:p>
    <w:sectPr w:rsidR="00FC693F" w:rsidRPr="0006063C" w:rsidSect="00034616">
      <w:footerReference w:type="default" r:id="rId9"/>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173"/>
    </w:pPr>
    <w:rPr>
      <w:rFonts w:ascii="Consolas" w:hAnsi="Consolas"/>
      <w:color w:val="000000"/>
      <w:sz w:val="18"/>
    </w:rPr>
  </w:style>
  <w:style w:type="paragraph" w:customStyle="1" w:styleId="Source">
    <w:name w:val="Source"/>
    <w:pPr>
      <w:spacing w:after="80" w:line="240" w:lineRule="auto"/>
    </w:pPr>
    <w:rPr>
      <w:rFonts w:ascii="Calibri" w:hAnsi="Calibri"/>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development notes</dc:creator>
  <cp:keywords/>
  <dc:description>generated by python-docx</dc:description>
  <cp:lastModifiedBy/>
  <cp:revision>1</cp:revision>
  <dcterms:created xsi:type="dcterms:W3CDTF">2013-12-23T23:15:00Z</dcterms:created>
  <dcterms:modified xsi:type="dcterms:W3CDTF">2013-12-23T23:15:00Z</dcterms:modified>
  <cp:category/>
</cp:coreProperties>
</file>