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8 to Chapter 9</w:t>
      </w:r>
    </w:p>
    <w:p>
      <w:pPr>
        <w:pStyle w:val="Subtitle"/>
      </w:pPr>
      <w:r>
        <w:t>Email quotas and login rate limits</w:t>
      </w:r>
    </w:p>
    <w:p>
      <w:r>
        <w:t>Chapter 9 adds admission limits before expensive work. Authenticated users share one email quota across the single, batch and streaming endpoints. Login has separate counters for client IP and normalized email address.</w:t>
      </w:r>
    </w:p>
    <w:p>
      <w:pPr>
        <w:pStyle w:val="Heading1"/>
      </w:pPr>
      <w:r>
        <w:t>What I added</w:t>
      </w:r>
    </w:p>
    <w:p>
      <w:r>
        <w:t>I kept the existing concurrency limit and added a separate time-based quota. This prevents a caller from submitting unlimited work over time, even when the service never exceeds its simultaneous-request limit.</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1944"/>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Area</w:t>
            </w:r>
          </w:p>
        </w:tc>
        <w:tc>
          <w:tcPr>
            <w:tcW w:type="dxa" w:w="3600"/>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Before</w:t>
            </w:r>
          </w:p>
        </w:tc>
        <w:tc>
          <w:tcPr>
            <w:tcW w:type="dxa" w:w="4248"/>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After</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Email throughput</w:t>
            </w:r>
          </w:p>
        </w:tc>
        <w:tc>
          <w:tcPr>
            <w:tcW w:type="dxa" w:w="36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Concurrency limit only.</w:t>
            </w:r>
          </w:p>
        </w:tc>
        <w:tc>
          <w:tcPr>
            <w:tcW w:type="dxa" w:w="424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Default 20 emails per user per rolling minute.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Batch cost</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Every valid batch admitted.</w:t>
            </w:r>
          </w:p>
        </w:tc>
        <w:tc>
          <w:tcPr>
            <w:tcW w:type="dxa" w:w="42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Charge the number of emails, atomically.</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Login attempts</w:t>
            </w:r>
          </w:p>
        </w:tc>
        <w:tc>
          <w:tcPr>
            <w:tcW w:type="dxa" w:w="36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Password checking on every submission.</w:t>
            </w:r>
          </w:p>
        </w:tc>
        <w:tc>
          <w:tcPr>
            <w:tcW w:type="dxa" w:w="424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Default 10 per IP and 5 per email per minute.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Over-limit response</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 quota-specific error.</w:t>
            </w:r>
          </w:p>
        </w:tc>
        <w:tc>
          <w:tcPr>
            <w:tcW w:type="dxa" w:w="42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429 plus Retry-After before processing or SSE.</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Storage</w:t>
            </w:r>
          </w:p>
        </w:tc>
        <w:tc>
          <w:tcPr>
            <w:tcW w:type="dxa" w:w="36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 usage counters.</w:t>
            </w:r>
          </w:p>
        </w:tc>
        <w:tc>
          <w:tcPr>
            <w:tcW w:type="dxa" w:w="424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Process-local in-memory rolling window.</w:t>
            </w:r>
          </w:p>
        </w:tc>
      </w:tr>
    </w:tbl>
    <w:p/>
    <w:p>
      <w:pPr>
        <w:pStyle w:val="Heading2"/>
      </w:pPr>
      <w:r>
        <w:t>Architecture in one sentence</w:t>
      </w:r>
    </w:p>
    <w:p>
      <w:r>
        <w:t>HTTP routes translate requests, application services coordinate behavior through ports, and infrastructure adapters implement storage or external services. The composition root connects these objects.</w:t>
      </w:r>
    </w:p>
    <w:p>
      <w:pPr>
        <w:pStyle w:val="Heading2"/>
      </w:pPr>
      <w:r>
        <w:t>Comparison reference</w:t>
      </w:r>
    </w:p>
    <w:p>
      <w:r>
        <w:t>Before: chapter-8 at 2bdd00b. After: chapter-9 at bd938eb. Formatting and line-ending churn are excluded from the feature discussion.</w:t>
      </w:r>
    </w:p>
    <w:p>
      <w:r>
        <w:t>Code excerpts retain the source statements and include file and line references. Indentation is reduced and long lines may wrap for readability. New features have no equivalent code in the earlier branch.</w:t>
      </w:r>
    </w:p>
    <w:p>
      <w:r>
        <w:br w:type="page"/>
      </w:r>
    </w:p>
    <w:p>
      <w:pPr>
        <w:pStyle w:val="Heading1"/>
      </w:pPr>
      <w:r>
        <w:t>The email quota is shared across entry points</w:t>
      </w:r>
    </w:p>
    <w:p>
      <w:r>
        <w:t>A batch is charged for its workload, not counted as one cheap HTTP request.</w:t>
      </w:r>
    </w:p>
    <w:p>
      <w:pPr>
        <w:pStyle w:val="Heading2"/>
      </w:pPr>
      <w:r>
        <w:t>Before</w:t>
      </w:r>
    </w:p>
    <w:p>
      <w:pPr>
        <w:pStyle w:val="Source"/>
      </w:pPr>
      <w:r>
        <w:t>chapter-8 | src/email_assistant/basic/interfaces/http/routes.py | lines 73-75</w:t>
      </w:r>
    </w:p>
    <w:p>
      <w:pPr>
        <w:pStyle w:val="Code"/>
      </w:pPr>
      <w:r>
        <w:t>results = await service.process_many(request.to_domain(), user)</w:t>
      </w:r>
    </w:p>
    <w:p>
      <w:pPr>
        <w:pStyle w:val="Code"/>
      </w:pPr>
    </w:p>
    <w:p>
      <w:pPr>
        <w:pStyle w:val="Code"/>
      </w:pPr>
      <w:r>
        <w:t>return ProcessEmailsBatchResponse.from_results(results)</w:t>
      </w:r>
    </w:p>
    <w:p>
      <w:pPr>
        <w:pStyle w:val="Heading2"/>
      </w:pPr>
      <w:r>
        <w:t>After</w:t>
      </w:r>
    </w:p>
    <w:p>
      <w:pPr>
        <w:pStyle w:val="Source"/>
      </w:pPr>
      <w:r>
        <w:t>chapter-9 | src/email_assistant/basic/interfaces/http/routes.py | lines 76-81</w:t>
      </w:r>
    </w:p>
    <w:p>
      <w:pPr>
        <w:pStyle w:val="Code"/>
      </w:pPr>
      <w:r>
        <w:t>if len(request.emails) &gt; usage.emails_per_minute:</w:t>
      </w:r>
    </w:p>
    <w:p>
      <w:pPr>
        <w:pStyle w:val="Code"/>
      </w:pPr>
      <w:r>
        <w:t xml:space="preserve">    raise HTTPException(422, "Batch exceeds the configured per-minute capacity; split it </w:t>
      </w:r>
    </w:p>
    <w:p>
      <w:pPr>
        <w:pStyle w:val="Code"/>
      </w:pPr>
      <w:r>
        <w:t>into smaller batches.")</w:t>
      </w:r>
    </w:p>
    <w:p>
      <w:pPr>
        <w:pStyle w:val="Code"/>
      </w:pPr>
      <w:r>
        <w:t>usage.process(user.id, len(request.emails))</w:t>
      </w:r>
    </w:p>
    <w:p>
      <w:pPr>
        <w:pStyle w:val="Code"/>
      </w:pPr>
      <w:r>
        <w:t>results = await service.process_many(request.to_domain(), user)</w:t>
      </w:r>
    </w:p>
    <w:p>
      <w:pPr>
        <w:pStyle w:val="Code"/>
      </w:pPr>
    </w:p>
    <w:p>
      <w:pPr>
        <w:pStyle w:val="Code"/>
      </w:pPr>
      <w:r>
        <w:t>return ProcessEmailsBatchResponse.from_results(results)</w:t>
      </w:r>
    </w:p>
    <w:p>
      <w:pPr>
        <w:pStyle w:val="Heading2"/>
      </w:pPr>
      <w:r>
        <w:t>Why this was added</w:t>
      </w:r>
    </w:p>
    <w:p>
      <w:r>
        <w:t>The single and streaming routes call usage.process(user.id). The batch route passes len(request.emails), so a batch of four costs four units from the same user bucket.</w:t>
      </w:r>
    </w:p>
    <w:p>
      <w:r>
        <w:t>A batch larger than the entire configured per-minute capacity returns 422 and asks the caller to split it. A batch that fits the capacity but exceeds currently available quota returns 429.</w:t>
      </w:r>
    </w:p>
    <w:p>
      <w:r>
        <w:t>Admission is before service execution, database record creation and StreamingResponse startup. A rejected batch does not process a subset or spend quota. Accepted work is counted even if later processing fails.</w:t>
      </w:r>
    </w:p>
    <w:p>
      <w:pPr>
        <w:pStyle w:val="Heading2"/>
      </w:pPr>
      <w:r>
        <w:t>Important boundary</w:t>
      </w:r>
    </w:p>
    <w:p>
      <w:r>
        <w:t>These limits are enforced by the HTTP routes. Direct internal calls to ProcessEmailService do not automatically consume quota. Administrators have the same default email quota as regular users.</w:t>
      </w:r>
    </w:p>
    <w:p>
      <w:r>
        <w:br w:type="page"/>
      </w:r>
    </w:p>
    <w:p>
      <w:pPr>
        <w:pStyle w:val="Heading1"/>
      </w:pPr>
      <w:r>
        <w:t>Login uses two independent limits</w:t>
      </w:r>
    </w:p>
    <w:p>
      <w:r>
        <w:t>A single IP can try many accounts, and a single account can be targeted from many IPs. Both dimensions are checked.</w:t>
      </w:r>
    </w:p>
    <w:p>
      <w:pPr>
        <w:pStyle w:val="Heading2"/>
      </w:pPr>
      <w:r>
        <w:t>Before</w:t>
      </w:r>
    </w:p>
    <w:p>
      <w:pPr>
        <w:pStyle w:val="Source"/>
      </w:pPr>
      <w:r>
        <w:t>chapter-8 | src/email_assistant/basic/interfaces/http/auth.py | lines 49-50</w:t>
      </w:r>
    </w:p>
    <w:p>
      <w:pPr>
        <w:pStyle w:val="Code"/>
      </w:pPr>
      <w:r>
        <w:t>async def login(body: LoginRequest):</w:t>
      </w:r>
    </w:p>
    <w:p>
      <w:pPr>
        <w:pStyle w:val="Code"/>
      </w:pPr>
      <w:r>
        <w:t xml:space="preserve">    return TokenResponse(access_token=await auth.service.login(str(body.email), </w:t>
      </w:r>
    </w:p>
    <w:p>
      <w:pPr>
        <w:pStyle w:val="Code"/>
      </w:pPr>
      <w:r>
        <w:t>body.password))</w:t>
      </w:r>
    </w:p>
    <w:p>
      <w:pPr>
        <w:pStyle w:val="Heading2"/>
      </w:pPr>
      <w:r>
        <w:t>After</w:t>
      </w:r>
    </w:p>
    <w:p>
      <w:pPr>
        <w:pStyle w:val="Source"/>
      </w:pPr>
      <w:r>
        <w:t>chapter-9 | src/email_assistant/basic/application/usage.py | lines 40-44</w:t>
      </w:r>
    </w:p>
    <w:p>
      <w:pPr>
        <w:pStyle w:val="Code"/>
      </w:pPr>
      <w:r>
        <w:t>def login(self, ip: str, email: str) -&gt; None:</w:t>
      </w:r>
    </w:p>
    <w:p>
      <w:pPr>
        <w:pStyle w:val="Code"/>
      </w:pPr>
      <w:r>
        <w:t xml:space="preserve">    self.counter.consume([</w:t>
      </w:r>
    </w:p>
    <w:p>
      <w:pPr>
        <w:pStyle w:val="Code"/>
      </w:pPr>
      <w:r>
        <w:t xml:space="preserve">        UsageCharge(f"login-ip:{ip}", self.login_ip_per_minute),</w:t>
      </w:r>
    </w:p>
    <w:p>
      <w:pPr>
        <w:pStyle w:val="Code"/>
      </w:pPr>
      <w:r>
        <w:t xml:space="preserve">        UsageCharge(f"login-email:{email.strip().lower()}", self.login_email_per_minute),</w:t>
      </w:r>
    </w:p>
    <w:p>
      <w:pPr>
        <w:pStyle w:val="Code"/>
      </w:pPr>
      <w:r>
        <w:t xml:space="preserve">    ])</w:t>
      </w:r>
    </w:p>
    <w:p>
      <w:pPr>
        <w:pStyle w:val="Heading2"/>
      </w:pPr>
      <w:r>
        <w:t>Why this was added</w:t>
      </w:r>
    </w:p>
    <w:p>
      <w:r>
        <w:t>The login route supplies request.client.host and the submitted email before password verification. UsageLimits constructs distinct login-ip and login-email keys; email is stripped and lowercased for consistent counting.</w:t>
      </w:r>
    </w:p>
    <w:p>
      <w:r>
        <w:t>Both charges are sent together to the counter. If either limit rejects the attempt, neither counter is incremented. Successful and failed password submissions consume quota when admitted.</w:t>
      </w:r>
    </w:p>
    <w:p>
      <w:r>
        <w:t>The defaults are 10 attempts per IP and 5 per email in 60 seconds. This reduces repeated expensive password verification and basic guessing attempts without introducing a distributed counter service.</w:t>
      </w:r>
    </w:p>
    <w:p>
      <w:pPr>
        <w:pStyle w:val="Heading2"/>
      </w:pPr>
      <w:r>
        <w:t>Important boundary</w:t>
      </w:r>
    </w:p>
    <w:p>
      <w:r>
        <w:t>An attacker can temporarily exhaust an account's allowance; a shared IP can also affect several users. Proxy configuration determines the effective client address. These limits are not comprehensive denial-of-service protection, and registration is not limited here.</w:t>
      </w:r>
    </w:p>
    <w:p>
      <w:r>
        <w:br w:type="page"/>
      </w:r>
    </w:p>
    <w:p>
      <w:pPr>
        <w:pStyle w:val="Heading1"/>
      </w:pPr>
      <w:r>
        <w:t>A rolling counter produces a usable retry response</w:t>
      </w:r>
    </w:p>
    <w:p>
      <w:r>
        <w:t>UsageLimits defines policy, while InMemoryUsageCounter handles time, atomic admission and event storage.</w:t>
      </w:r>
    </w:p>
    <w:p>
      <w:pPr>
        <w:pStyle w:val="Heading2"/>
      </w:pPr>
      <w:r>
        <w:t>Before</w:t>
      </w:r>
    </w:p>
    <w:p>
      <w:r>
        <w:t>Chapter 8 has no UsageCounter port, rolling-window event store or RateLimitExceeded handler.</w:t>
      </w:r>
    </w:p>
    <w:p>
      <w:pPr>
        <w:pStyle w:val="Heading2"/>
      </w:pPr>
      <w:r>
        <w:t>After</w:t>
      </w:r>
    </w:p>
    <w:p>
      <w:pPr>
        <w:pStyle w:val="Source"/>
      </w:pPr>
      <w:r>
        <w:t>chapter-9 | src/email_assistant/basic/infrastructure/usage_counter.py | lines 22-28</w:t>
      </w:r>
    </w:p>
    <w:p>
      <w:pPr>
        <w:pStyle w:val="Code"/>
      </w:pPr>
      <w:r>
        <w:t>with self._lock:</w:t>
      </w:r>
    </w:p>
    <w:p>
      <w:pPr>
        <w:pStyle w:val="Code"/>
      </w:pPr>
      <w:r>
        <w:t xml:space="preserve">    now = self._clock()</w:t>
      </w:r>
    </w:p>
    <w:p>
      <w:pPr>
        <w:pStyle w:val="Code"/>
      </w:pPr>
      <w:r>
        <w:t xml:space="preserve">    # Remove expired entries, including inactive users/IPs.</w:t>
      </w:r>
    </w:p>
    <w:p>
      <w:pPr>
        <w:pStyle w:val="Code"/>
      </w:pPr>
      <w:r>
        <w:t xml:space="preserve">    self._events = {</w:t>
      </w:r>
    </w:p>
    <w:p>
      <w:pPr>
        <w:pStyle w:val="Code"/>
      </w:pPr>
      <w:r>
        <w:t xml:space="preserve">        key: recent for key, events in self._events.items()</w:t>
      </w:r>
    </w:p>
    <w:p>
      <w:pPr>
        <w:pStyle w:val="Code"/>
      </w:pPr>
      <w:r>
        <w:t xml:space="preserve">        if (recent := [(t, n) for t, n in events if t &gt; now - 60])</w:t>
      </w:r>
    </w:p>
    <w:p>
      <w:pPr>
        <w:pStyle w:val="Code"/>
      </w:pPr>
      <w:r>
        <w:t xml:space="preserve">    }</w:t>
      </w:r>
    </w:p>
    <w:p>
      <w:pPr>
        <w:pStyle w:val="Heading2"/>
      </w:pPr>
      <w:r>
        <w:t>Why this was added</w:t>
      </w:r>
    </w:p>
    <w:p>
      <w:r>
        <w:t>The counter uses a monotonic clock and stores timestamped weighted charges. Events at or before now minus 60 seconds expire. A lock protects the check-and-append sequence so concurrent requests cannot overspend the same bucket.</w:t>
      </w:r>
    </w:p>
    <w:p>
      <w:r>
        <w:t>When quota is insufficient, the algorithm finds how many seconds must pass before enough existing charges expire. Across multiple failing buckets it uses the longest wait, rounded up.</w:t>
      </w:r>
    </w:p>
    <w:p>
      <w:r>
        <w:t>RateLimitExceeded carries that delay back to the HTTP exception handler, which returns status 429, a retry_after_seconds JSON field and the Retry-After header. Routes do not implement the counter algorithm themselves.</w:t>
      </w:r>
    </w:p>
    <w:p>
      <w:pPr>
        <w:pStyle w:val="Heading2"/>
      </w:pPr>
      <w:r>
        <w:t>Important boundary</w:t>
      </w:r>
    </w:p>
    <w:p>
      <w:r>
        <w:t>The counters live in one process, reset on restart and are not shared by multiple workers. A semaphore limits simultaneous work; this rolling window limits admitted work over time. They solve different problems.</w:t>
      </w:r>
    </w:p>
    <w:p>
      <w:r>
        <w:br w:type="page"/>
      </w:r>
    </w:p>
    <w:p>
      <w:pPr>
        <w:pStyle w:val="Heading1"/>
      </w:pPr>
      <w:r>
        <w:t>Meeting walkthrough</w:t>
      </w:r>
    </w:p>
    <w:p>
      <w:r>
        <w:t>1. A valid authenticated request reaches the route; the route calculates its email cost.</w:t>
      </w:r>
    </w:p>
    <w:p>
      <w:r>
        <w:t>2. UsageLimits creates a charge for the user. The counter removes expired events, checks remaining capacity and admits all charges together.</w:t>
      </w:r>
    </w:p>
    <w:p>
      <w:r>
        <w:t>3. If admitted, the existing workflow runs. If rejected, the API returns 429 before processing-record writes or model calls. Authentication has already checked the session database.</w:t>
      </w:r>
    </w:p>
    <w:p>
      <w:r>
        <w:t>4. For login, the equivalent check happens before password verification and uses independent IP and email buckets.</w:t>
      </w:r>
    </w:p>
    <w:p>
      <w:pPr>
        <w:pStyle w:val="Heading2"/>
      </w:pPr>
      <w:r>
        <w:t>Questions worth preparing for</w:t>
      </w:r>
    </w:p>
    <w:p>
      <w:r>
        <w:rPr>
          <w:b/>
        </w:rPr>
        <w:t xml:space="preserve">Example with batches? </w:t>
      </w:r>
      <w:r>
        <w:t>After 18 admitted emails, a batch of 3 is rejected under the default limit of 20. A batch of 2 can still fit. The rejected batch did not consume the remaining allowance.</w:t>
      </w:r>
    </w:p>
    <w:p>
      <w:r>
        <w:rPr>
          <w:b/>
        </w:rPr>
        <w:t xml:space="preserve">Why not rely on concurrency control? </w:t>
      </w:r>
      <w:r>
        <w:t>A caller could submit a new request each time a slot opens forever. The time-based quota bounds that throughput.</w:t>
      </w:r>
    </w:p>
    <w:p>
      <w:pPr>
        <w:pStyle w:val="Heading2"/>
      </w:pPr>
      <w:r>
        <w:t>Verification and limits</w:t>
      </w:r>
    </w:p>
    <w:p>
      <w:r>
        <w:t>The six added tests cover weighted expiry, threaded admissions, independent login buckets, shared single/batch/stream quotas, and rejection before processing. The Chapter 9 suite previously completed with 32 passing tests and one skipped opt-in database test. No benchmark or production load test is implied.</w:t>
      </w:r>
    </w:p>
    <w:p>
      <w:pPr>
        <w:pStyle w:val="Heading2"/>
      </w:pPr>
      <w:r>
        <w:t>Files to open during the meeting</w:t>
      </w:r>
    </w:p>
    <w:p>
      <w:pPr>
        <w:pStyle w:val="Source"/>
      </w:pPr>
      <w:r>
        <w:t>src/email_assistant/basic/application/usage.py</w:t>
      </w:r>
    </w:p>
    <w:p>
      <w:r>
        <w:t>Show UsageCharge, the counter contract and policy defaults.</w:t>
      </w:r>
    </w:p>
    <w:p>
      <w:pPr>
        <w:pStyle w:val="Source"/>
      </w:pPr>
      <w:r>
        <w:t>src/email_assistant/basic/infrastructure/usage_counter.py</w:t>
      </w:r>
    </w:p>
    <w:p>
      <w:r>
        <w:t>Show atomic rolling-window accounting.</w:t>
      </w:r>
    </w:p>
    <w:p>
      <w:pPr>
        <w:pStyle w:val="Source"/>
      </w:pPr>
      <w:r>
        <w:t>src/email_assistant/basic/interfaces/http/app.py</w:t>
      </w:r>
    </w:p>
    <w:p>
      <w:r>
        <w:t>Show the 429 response and Retry-After mapping.</w:t>
      </w:r>
    </w:p>
    <w:sectPr w:rsidR="00FC693F" w:rsidRPr="0006063C" w:rsidSect="00034616">
      <w:footerReference w:type="default" r:id="rId9"/>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73"/>
    </w:pPr>
    <w:rPr>
      <w:rFonts w:ascii="Consolas" w:hAnsi="Consolas"/>
      <w:color w:val="000000"/>
      <w:sz w:val="18"/>
    </w:rPr>
  </w:style>
  <w:style w:type="paragraph" w:customStyle="1" w:styleId="Source">
    <w:name w:val="Source"/>
    <w:pPr>
      <w:spacing w:after="80" w:line="240" w:lineRule="auto"/>
    </w:pPr>
    <w:rPr>
      <w:rFonts w:ascii="Calibri" w:hAnsi="Calibr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development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