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14:paraId="4E9307D5">
      <w:pPr>
        <w:autoSpaceDE w:val="false"/>
        <w:autoSpaceDN w:val="false"/>
        <w:adjustRightInd w:val="false"/>
        <w:spacing/>
        <w:jc w:val="center"/>
        <w:rPr>
          <w:b/>
          <w:bCs/>
        </w:rPr>
      </w:pPr>
    </w:p>
    <w:p w14:paraId="36384339">
      <w:pPr>
        <w:autoSpaceDE w:val="false"/>
        <w:autoSpaceDN w:val="false"/>
        <w:adjustRightInd w:val="false"/>
        <w:spacing/>
        <w:jc w:val="center"/>
        <w:rPr>
          <w:b/>
          <w:bCs/>
        </w:rPr>
      </w:pPr>
    </w:p>
    <w:p w14:paraId="2A62EC48">
      <w:pPr>
        <w:autoSpaceDE w:val="false"/>
        <w:autoSpaceDN w:val="false"/>
        <w:adjustRightInd w:val="false"/>
        <w:spacing/>
        <w:jc w:val="center"/>
        <w:rPr>
          <w:b/>
          <w:bCs/>
        </w:rPr>
      </w:pPr>
      <w:r>
        <w:rPr>
          <w:b/>
          <w:bCs/>
        </w:rPr>
        <w:t xml:space="preserve">AGREEMENT</w:t>
      </w:r>
    </w:p>
    <w:p w14:paraId="300F62D8">
      <w:pPr>
        <w:autoSpaceDE w:val="false"/>
        <w:autoSpaceDN w:val="false"/>
        <w:adjustRightInd w:val="false"/>
        <w:spacing/>
        <w:jc w:val="center"/>
        <w:rPr>
          <w:b/>
          <w:bCs/>
        </w:rPr>
      </w:pPr>
      <w:r>
        <w:rPr>
          <w:b/>
          <w:bCs/>
        </w:rPr>
        <w:t xml:space="preserve">BETWEEN</w:t>
      </w:r>
    </w:p>
    <w:p w14:paraId="594FC665">
      <w:pPr>
        <w:autoSpaceDE w:val="false"/>
        <w:autoSpaceDN w:val="false"/>
        <w:adjustRightInd w:val="false"/>
        <w:spacing/>
        <w:jc w:val="center"/>
        <w:rPr>
          <w:b/>
          <w:bCs/>
        </w:rPr>
      </w:pPr>
      <w:r>
        <w:rPr>
          <w:b/>
          <w:bCs/>
        </w:rPr>
        <w:t xml:space="preserve">THE KYRGYZ REPUBLIC</w:t>
      </w:r>
    </w:p>
    <w:p w14:paraId="647AE6EF">
      <w:pPr>
        <w:autoSpaceDE w:val="false"/>
        <w:autoSpaceDN w:val="false"/>
        <w:adjustRightInd w:val="false"/>
        <w:spacing/>
        <w:jc w:val="center"/>
        <w:rPr>
          <w:b/>
          <w:bCs/>
        </w:rPr>
      </w:pPr>
      <w:r>
        <w:rPr>
          <w:b/>
          <w:bCs/>
        </w:rPr>
        <w:t xml:space="preserve">AND</w:t>
      </w:r>
    </w:p>
    <w:p w14:paraId="59FA3B49">
      <w:pPr>
        <w:autoSpaceDE w:val="false"/>
        <w:autoSpaceDN w:val="false"/>
        <w:adjustRightInd w:val="false"/>
        <w:spacing/>
        <w:jc w:val="center"/>
        <w:rPr>
          <w:b/>
          <w:bCs/>
        </w:rPr>
      </w:pPr>
      <w:r>
        <w:rPr>
          <w:b/>
          <w:bCs/>
        </w:rPr>
        <w:t xml:space="preserve">THE </w:t>
      </w:r>
      <w:r>
        <w:rPr>
          <w:b/>
          <w:bCs/>
        </w:rPr>
        <w:t xml:space="preserve">ISLAMIC REPUBLIC OF PAKISTAN</w:t>
      </w:r>
    </w:p>
    <w:p w14:paraId="6FC13EE7">
      <w:pPr>
        <w:autoSpaceDE w:val="false"/>
        <w:autoSpaceDN w:val="false"/>
        <w:adjustRightInd w:val="false"/>
        <w:spacing/>
        <w:jc w:val="center"/>
        <w:rPr>
          <w:b/>
          <w:bCs/>
        </w:rPr>
      </w:pPr>
      <w:r>
        <w:rPr>
          <w:b/>
          <w:bCs/>
        </w:rPr>
        <w:t xml:space="preserve">ON</w:t>
      </w:r>
    </w:p>
    <w:p w14:paraId="63970686">
      <w:pPr>
        <w:autoSpaceDE w:val="false"/>
        <w:autoSpaceDN w:val="false"/>
        <w:adjustRightInd w:val="false"/>
        <w:spacing/>
        <w:jc w:val="center"/>
        <w:rPr>
          <w:b/>
          <w:bCs/>
        </w:rPr>
      </w:pPr>
      <w:r>
        <w:rPr>
          <w:b/>
          <w:bCs/>
        </w:rPr>
        <w:t xml:space="preserve">TRANSFER OF SENTENCED PERSONS</w:t>
      </w:r>
    </w:p>
    <w:p w14:paraId="33E21E05">
      <w:pPr>
        <w:autoSpaceDE w:val="false"/>
        <w:autoSpaceDN w:val="false"/>
        <w:adjustRightInd w:val="false"/>
        <w:spacing/>
        <w:jc w:val="both"/>
        <w:rPr>
          <w:b/>
          <w:bCs/>
        </w:rPr>
      </w:pPr>
    </w:p>
    <w:p w14:paraId="04A66968">
      <w:pPr>
        <w:autoSpaceDE w:val="false"/>
        <w:autoSpaceDN w:val="false"/>
        <w:adjustRightInd w:val="false"/>
        <w:spacing/>
        <w:jc w:val="both"/>
        <w:rPr>
          <w:bCs/>
        </w:rPr>
      </w:pPr>
      <w:r>
        <w:rPr>
          <w:bCs/>
        </w:rPr>
        <w:t xml:space="preserve">The Kyrgyz </w:t>
      </w:r>
      <w:r>
        <w:rPr>
          <w:bCs/>
        </w:rPr>
        <w:t xml:space="preserve">Republic </w:t>
      </w:r>
      <w:r>
        <w:rPr>
          <w:bCs/>
        </w:rPr>
        <w:t xml:space="preserve">and the </w:t>
      </w:r>
      <w:r>
        <w:rPr/>
        <w:t xml:space="preserve">Islamic Republic of Pakistan</w:t>
      </w:r>
      <w:r>
        <w:rPr>
          <w:bCs/>
        </w:rPr>
        <w:t xml:space="preserve"> (hereinafter referred to </w:t>
      </w:r>
      <w:r>
        <w:rPr>
          <w:bCs/>
        </w:rPr>
        <w:t xml:space="preserve">collectively </w:t>
      </w:r>
      <w:r>
        <w:rPr>
          <w:bCs/>
        </w:rPr>
        <w:t xml:space="preserve">as “the </w:t>
      </w:r>
      <w:r>
        <w:rPr>
          <w:bCs/>
        </w:rPr>
        <w:t xml:space="preserve">Parties</w:t>
      </w:r>
      <w:r>
        <w:rPr>
          <w:bCs/>
        </w:rPr>
        <w:t xml:space="preserve">”</w:t>
      </w:r>
      <w:r>
        <w:rPr>
          <w:bCs/>
        </w:rPr>
        <w:t xml:space="preserve"> and individually as a “Party”,</w:t>
      </w:r>
    </w:p>
    <w:p w14:paraId="17586189">
      <w:pPr>
        <w:autoSpaceDE w:val="false"/>
        <w:autoSpaceDN w:val="false"/>
        <w:adjustRightInd w:val="false"/>
        <w:spacing/>
        <w:jc w:val="both"/>
        <w:rPr>
          <w:bCs/>
        </w:rPr>
      </w:pPr>
    </w:p>
    <w:p w14:paraId="7F26681C">
      <w:pPr>
        <w:autoSpaceDE w:val="false"/>
        <w:autoSpaceDN w:val="false"/>
        <w:adjustRightInd w:val="false"/>
        <w:spacing/>
        <w:jc w:val="both"/>
        <w:rPr>
          <w:bCs/>
        </w:rPr>
      </w:pPr>
      <w:r>
        <w:rPr>
          <w:bCs/>
        </w:rPr>
        <w:t xml:space="preserve">On the basis of mutual respect for sovereignty and equality and mutual benefit,</w:t>
      </w:r>
    </w:p>
    <w:p w14:paraId="58FFCE24">
      <w:pPr>
        <w:autoSpaceDE w:val="false"/>
        <w:autoSpaceDN w:val="false"/>
        <w:adjustRightInd w:val="false"/>
        <w:spacing/>
        <w:jc w:val="both"/>
        <w:rPr>
          <w:bCs/>
        </w:rPr>
      </w:pPr>
    </w:p>
    <w:p w14:paraId="7F74F640">
      <w:pPr>
        <w:autoSpaceDE w:val="false"/>
        <w:autoSpaceDN w:val="false"/>
        <w:adjustRightInd w:val="false"/>
        <w:spacing/>
        <w:jc w:val="both"/>
        <w:rPr>
          <w:bCs/>
        </w:rPr>
      </w:pPr>
      <w:r>
        <w:rPr>
          <w:bCs/>
        </w:rPr>
        <w:t xml:space="preserve">Desiring to strengthen judicial </w:t>
      </w:r>
      <w:r>
        <w:rPr>
          <w:bCs/>
        </w:rPr>
        <w:t xml:space="preserve">cooperation</w:t>
      </w:r>
      <w:r>
        <w:rPr>
          <w:bCs/>
        </w:rPr>
        <w:t xml:space="preserve"> in criminal matters between the two countries,</w:t>
      </w:r>
    </w:p>
    <w:p w14:paraId="17D5E04D">
      <w:pPr>
        <w:autoSpaceDE w:val="false"/>
        <w:autoSpaceDN w:val="false"/>
        <w:adjustRightInd w:val="false"/>
        <w:spacing/>
        <w:jc w:val="both"/>
        <w:rPr>
          <w:bCs/>
        </w:rPr>
      </w:pPr>
    </w:p>
    <w:p w14:paraId="4517EDA9">
      <w:pPr>
        <w:autoSpaceDE w:val="false"/>
        <w:autoSpaceDN w:val="false"/>
        <w:adjustRightInd w:val="false"/>
        <w:spacing/>
        <w:jc w:val="both"/>
        <w:rPr>
          <w:bCs/>
        </w:rPr>
      </w:pPr>
      <w:r>
        <w:rPr>
          <w:bCs/>
        </w:rPr>
        <w:t xml:space="preserve">In order to have </w:t>
      </w:r>
      <w:r>
        <w:rPr>
          <w:bCs/>
        </w:rPr>
        <w:t xml:space="preserve">convict</w:t>
      </w:r>
      <w:r>
        <w:rPr>
          <w:bCs/>
        </w:rPr>
        <w:t xml:space="preserve">s serve their sentences in their country of nationality to facilitate their reintegration into society,</w:t>
      </w:r>
    </w:p>
    <w:p w14:paraId="483EA259">
      <w:pPr>
        <w:autoSpaceDE w:val="false"/>
        <w:autoSpaceDN w:val="false"/>
        <w:adjustRightInd w:val="false"/>
        <w:spacing/>
        <w:jc w:val="both"/>
        <w:rPr>
          <w:bCs/>
        </w:rPr>
      </w:pPr>
    </w:p>
    <w:p w14:paraId="42054256">
      <w:pPr>
        <w:autoSpaceDE w:val="false"/>
        <w:autoSpaceDN w:val="false"/>
        <w:adjustRightInd w:val="false"/>
        <w:spacing/>
        <w:jc w:val="both"/>
        <w:rPr>
          <w:bCs/>
        </w:rPr>
      </w:pPr>
      <w:r>
        <w:rPr>
          <w:bCs/>
        </w:rPr>
        <w:t xml:space="preserve">Have decided to conclude this </w:t>
      </w:r>
      <w:r>
        <w:rPr>
          <w:bCs/>
        </w:rPr>
        <w:t xml:space="preserve">Agreement </w:t>
      </w:r>
      <w:r>
        <w:rPr>
          <w:bCs/>
        </w:rPr>
        <w:t xml:space="preserve">and agreed as follows:</w:t>
      </w:r>
    </w:p>
    <w:p w14:paraId="5ECEC431">
      <w:pPr>
        <w:autoSpaceDE w:val="false"/>
        <w:autoSpaceDN w:val="false"/>
        <w:adjustRightInd w:val="false"/>
        <w:spacing/>
        <w:jc w:val="center"/>
        <w:rPr>
          <w:bCs/>
        </w:rPr>
      </w:pPr>
    </w:p>
    <w:p w14:paraId="3D497BAB">
      <w:pPr>
        <w:autoSpaceDE w:val="false"/>
        <w:autoSpaceDN w:val="false"/>
        <w:adjustRightInd w:val="false"/>
        <w:spacing/>
        <w:jc w:val="center"/>
        <w:rPr>
          <w:b/>
          <w:bCs/>
        </w:rPr>
      </w:pPr>
      <w:r>
        <w:rPr>
          <w:b/>
          <w:bCs/>
        </w:rPr>
        <w:t xml:space="preserve">Article 1</w:t>
      </w:r>
    </w:p>
    <w:p w14:paraId="471A303A">
      <w:pPr>
        <w:autoSpaceDE w:val="false"/>
        <w:autoSpaceDN w:val="false"/>
        <w:adjustRightInd w:val="false"/>
        <w:spacing/>
        <w:jc w:val="center"/>
        <w:rPr>
          <w:b/>
          <w:bCs/>
        </w:rPr>
      </w:pPr>
      <w:r>
        <w:rPr>
          <w:b/>
          <w:bCs/>
        </w:rPr>
        <w:t xml:space="preserve">Definition</w:t>
      </w:r>
      <w:r>
        <w:rPr>
          <w:b/>
          <w:bCs/>
        </w:rPr>
        <w:t xml:space="preserve">s</w:t>
      </w:r>
    </w:p>
    <w:p w14:paraId="52B90A7E">
      <w:pPr>
        <w:autoSpaceDE w:val="false"/>
        <w:autoSpaceDN w:val="false"/>
        <w:adjustRightInd w:val="false"/>
        <w:spacing/>
        <w:jc w:val="both"/>
        <w:rPr>
          <w:bCs/>
        </w:rPr>
      </w:pPr>
      <w:r>
        <w:rPr>
          <w:bCs/>
        </w:rPr>
        <w:br/>
      </w:r>
      <w:r>
        <w:rPr>
          <w:bCs/>
        </w:rPr>
        <w:t xml:space="preserve">For the purposes of this </w:t>
      </w:r>
      <w:r>
        <w:rPr>
          <w:bCs/>
        </w:rPr>
        <w:t xml:space="preserve">Agreement</w:t>
      </w:r>
      <w:r>
        <w:rPr>
          <w:bCs/>
        </w:rPr>
        <w:t xml:space="preserve">:</w:t>
      </w:r>
    </w:p>
    <w:p w14:paraId="1F12858F">
      <w:pPr>
        <w:pStyle w:val="ListParagraph"/>
        <w:numPr>
          <w:ilvl w:val="0"/>
          <w:numId w:val="5"/>
        </w:numPr>
        <w:autoSpaceDE w:val="false"/>
        <w:autoSpaceDN w:val="false"/>
        <w:adjustRightInd w:val="false"/>
        <w:spacing/>
        <w:jc w:val="both"/>
        <w:rPr>
          <w:bCs/>
        </w:rPr>
      </w:pPr>
      <w:r>
        <w:rPr>
          <w:bCs/>
        </w:rPr>
        <w:t xml:space="preserve">"Transferring Party" means the Party which would transfer or has transferred a </w:t>
      </w:r>
      <w:r>
        <w:rPr>
          <w:bCs/>
        </w:rPr>
        <w:t xml:space="preserve">convict</w:t>
      </w:r>
      <w:r>
        <w:rPr>
          <w:bCs/>
        </w:rPr>
        <w:t xml:space="preserve"> out of its territory;</w:t>
      </w:r>
    </w:p>
    <w:p w14:paraId="2B3ACDB3">
      <w:pPr>
        <w:pStyle w:val="ListParagraph"/>
        <w:numPr>
          <w:ilvl w:val="0"/>
          <w:numId w:val="5"/>
        </w:numPr>
        <w:autoSpaceDE w:val="false"/>
        <w:autoSpaceDN w:val="false"/>
        <w:adjustRightInd w:val="false"/>
        <w:spacing/>
        <w:jc w:val="both"/>
        <w:rPr>
          <w:bCs/>
        </w:rPr>
      </w:pPr>
      <w:r>
        <w:rPr>
          <w:bCs/>
        </w:rPr>
        <w:t xml:space="preserve">"Receiving Party" means the Party which would receive or has received a sentenced person into its territory;</w:t>
      </w:r>
    </w:p>
    <w:p w14:paraId="47A76D5B">
      <w:pPr>
        <w:pStyle w:val="ListParagraph"/>
        <w:numPr>
          <w:ilvl w:val="0"/>
          <w:numId w:val="5"/>
        </w:numPr>
        <w:autoSpaceDE w:val="false"/>
        <w:autoSpaceDN w:val="false"/>
        <w:adjustRightInd w:val="false"/>
        <w:spacing/>
        <w:jc w:val="both"/>
        <w:rPr>
          <w:bCs/>
        </w:rPr>
      </w:pPr>
      <w:r>
        <w:rPr>
          <w:sz w:val="26"/>
          <w:szCs w:val="26"/>
        </w:rPr>
        <w:t xml:space="preserve">“Sentence” means any punishment or measure involving deprivation of liberty ordered by a court or tribunal of the Transferring </w:t>
      </w:r>
      <w:r>
        <w:rPr>
          <w:sz w:val="26"/>
          <w:szCs w:val="26"/>
        </w:rPr>
        <w:t xml:space="preserve">party</w:t>
      </w:r>
      <w:r>
        <w:rPr>
          <w:sz w:val="26"/>
          <w:szCs w:val="26"/>
        </w:rPr>
        <w:t xml:space="preserve"> for the </w:t>
      </w:r>
      <w:r>
        <w:rPr>
          <w:sz w:val="26"/>
          <w:szCs w:val="26"/>
        </w:rPr>
        <w:t xml:space="preserve">commission </w:t>
      </w:r>
      <w:r>
        <w:rPr>
          <w:sz w:val="26"/>
          <w:szCs w:val="26"/>
        </w:rPr>
        <w:t xml:space="preserve">of an offence;</w:t>
      </w:r>
    </w:p>
    <w:p w14:paraId="0678F668">
      <w:pPr>
        <w:pStyle w:val="ListParagraph"/>
        <w:numPr>
          <w:ilvl w:val="0"/>
          <w:numId w:val="5"/>
        </w:numPr>
        <w:spacing w:line="276" w:lineRule="auto"/>
        <w:jc w:val="both"/>
        <w:rPr>
          <w:sz w:val="26"/>
          <w:szCs w:val="26"/>
        </w:rPr>
      </w:pPr>
      <w:r>
        <w:rPr>
          <w:sz w:val="26"/>
          <w:szCs w:val="26"/>
        </w:rPr>
        <w:t xml:space="preserve"> </w:t>
      </w:r>
      <w:r>
        <w:rPr>
          <w:sz w:val="26"/>
          <w:szCs w:val="26"/>
        </w:rPr>
        <w:t xml:space="preserve">“</w:t>
      </w:r>
      <w:r>
        <w:rPr>
          <w:sz w:val="26"/>
          <w:szCs w:val="26"/>
        </w:rPr>
        <w:t xml:space="preserve">Convict</w:t>
      </w:r>
      <w:r>
        <w:rPr>
          <w:sz w:val="26"/>
          <w:szCs w:val="26"/>
        </w:rPr>
        <w:t xml:space="preserve">” means a person who is serving a sentence;</w:t>
      </w:r>
    </w:p>
    <w:p w14:paraId="44022882">
      <w:pPr>
        <w:pStyle w:val="ListParagraph"/>
        <w:numPr>
          <w:ilvl w:val="0"/>
          <w:numId w:val="5"/>
        </w:numPr>
        <w:spacing w:line="276" w:lineRule="auto"/>
        <w:jc w:val="both"/>
        <w:rPr>
          <w:sz w:val="26"/>
          <w:szCs w:val="26"/>
        </w:rPr>
      </w:pPr>
      <w:r>
        <w:rPr>
          <w:sz w:val="26"/>
          <w:szCs w:val="26"/>
        </w:rPr>
        <w:t xml:space="preserve">“Judgment” means a final </w:t>
      </w:r>
      <w:r>
        <w:rPr>
          <w:sz w:val="26"/>
          <w:szCs w:val="26"/>
        </w:rPr>
        <w:t xml:space="preserve">court decision that has entered into legal </w:t>
      </w:r>
      <w:r>
        <w:rPr>
          <w:sz w:val="26"/>
          <w:szCs w:val="26"/>
        </w:rPr>
        <w:t xml:space="preserve">force </w:t>
      </w:r>
      <w:r>
        <w:rPr>
          <w:sz w:val="26"/>
          <w:szCs w:val="26"/>
        </w:rPr>
        <w:t xml:space="preserve">in accordance with the national </w:t>
      </w:r>
      <w:r>
        <w:rPr>
          <w:sz w:val="26"/>
          <w:szCs w:val="26"/>
        </w:rPr>
        <w:t xml:space="preserve">laws </w:t>
      </w:r>
      <w:r>
        <w:rPr>
          <w:sz w:val="26"/>
          <w:szCs w:val="26"/>
        </w:rPr>
        <w:t xml:space="preserve">of the Transferring Party;</w:t>
      </w:r>
    </w:p>
    <w:p w14:paraId="0D67773B">
      <w:pPr>
        <w:pStyle w:val="ListParagraph"/>
        <w:numPr>
          <w:ilvl w:val="0"/>
          <w:numId w:val="5"/>
        </w:numPr>
        <w:spacing w:line="276" w:lineRule="auto"/>
        <w:jc w:val="both"/>
        <w:rPr>
          <w:sz w:val="26"/>
          <w:szCs w:val="26"/>
        </w:rPr>
      </w:pPr>
      <w:r>
        <w:rPr>
          <w:sz w:val="26"/>
          <w:szCs w:val="26"/>
        </w:rPr>
        <w:t xml:space="preserve">“National” means a citizen of the Receiving </w:t>
      </w:r>
      <w:r>
        <w:rPr>
          <w:bCs/>
          <w:sz w:val="26"/>
          <w:szCs w:val="26"/>
        </w:rPr>
        <w:t xml:space="preserve">Party</w:t>
      </w:r>
      <w:r>
        <w:rPr>
          <w:bCs/>
          <w:sz w:val="26"/>
          <w:szCs w:val="26"/>
        </w:rPr>
        <w:t xml:space="preserve">.</w:t>
      </w:r>
    </w:p>
    <w:p w14:paraId="229BE2AC">
      <w:pPr>
        <w:autoSpaceDE w:val="false"/>
        <w:autoSpaceDN w:val="false"/>
        <w:adjustRightInd w:val="false"/>
        <w:spacing/>
        <w:jc w:val="both"/>
        <w:rPr>
          <w:bCs/>
        </w:rPr>
      </w:pPr>
    </w:p>
    <w:p w14:paraId="68DD483C">
      <w:pPr>
        <w:pStyle w:val="Heading1"/>
        <w:spacing/>
        <w:jc w:val="center"/>
        <w:rPr>
          <w:sz w:val="26"/>
          <w:szCs w:val="26"/>
        </w:rPr>
      </w:pPr>
      <w:r>
        <w:rPr>
          <w:sz w:val="26"/>
          <w:szCs w:val="26"/>
        </w:rPr>
        <w:t xml:space="preserve">Article 2</w:t>
      </w:r>
    </w:p>
    <w:p w14:paraId="0C29100C">
      <w:pPr>
        <w:pStyle w:val="Heading2"/>
        <w:spacing/>
        <w:rPr>
          <w:sz w:val="26"/>
          <w:szCs w:val="26"/>
        </w:rPr>
      </w:pPr>
      <w:r>
        <w:rPr>
          <w:sz w:val="26"/>
          <w:szCs w:val="26"/>
        </w:rPr>
        <w:t xml:space="preserve">General Principles</w:t>
      </w:r>
    </w:p>
    <w:p w14:paraId="669A30E8">
      <w:pPr>
        <w:spacing/>
        <w:jc w:val="both"/>
        <w:rPr>
          <w:sz w:val="26"/>
          <w:szCs w:val="26"/>
        </w:rPr>
      </w:pPr>
    </w:p>
    <w:p w14:paraId="44532E31">
      <w:pPr>
        <w:spacing w:line="276" w:lineRule="auto"/>
        <w:jc w:val="both"/>
        <w:rPr>
          <w:sz w:val="26"/>
          <w:szCs w:val="26"/>
        </w:rPr>
      </w:pPr>
      <w:r>
        <w:rPr>
          <w:sz w:val="26"/>
          <w:szCs w:val="26"/>
        </w:rPr>
        <w:t xml:space="preserve">1.</w:t>
      </w:r>
      <w:r>
        <w:rPr>
          <w:sz w:val="26"/>
          <w:szCs w:val="26"/>
        </w:rPr>
        <w:tab/>
        <w:t xml:space="preserve"/>
      </w:r>
      <w:r>
        <w:rPr>
          <w:sz w:val="26"/>
          <w:szCs w:val="26"/>
        </w:rPr>
        <w:t xml:space="preserve">The </w:t>
      </w:r>
      <w:r>
        <w:rPr>
          <w:sz w:val="26"/>
          <w:szCs w:val="26"/>
        </w:rPr>
        <w:t xml:space="preserve">Parties </w:t>
      </w:r>
      <w:r>
        <w:rPr>
          <w:sz w:val="26"/>
          <w:szCs w:val="26"/>
        </w:rPr>
        <w:t xml:space="preserve">undertake to extend full cooperation in respect of the transfer of convicts in accordance with the provisions of their respective national laws and this Agreement.</w:t>
      </w:r>
    </w:p>
    <w:p w14:paraId="461FD595">
      <w:pPr>
        <w:spacing w:line="276" w:lineRule="auto"/>
        <w:jc w:val="both"/>
        <w:rPr>
          <w:sz w:val="26"/>
          <w:szCs w:val="26"/>
        </w:rPr>
      </w:pPr>
      <w:r>
        <w:rPr>
          <w:sz w:val="26"/>
          <w:szCs w:val="26"/>
        </w:rPr>
        <w:t xml:space="preserve">2.</w:t>
      </w:r>
      <w:r>
        <w:rPr>
          <w:sz w:val="26"/>
          <w:szCs w:val="26"/>
        </w:rPr>
        <w:tab/>
        <w:t xml:space="preserve"/>
      </w:r>
      <w:r>
        <w:rPr>
          <w:sz w:val="26"/>
          <w:szCs w:val="26"/>
        </w:rPr>
        <w:t xml:space="preserve">The transfer may be </w:t>
      </w:r>
      <w:r>
        <w:rPr>
          <w:sz w:val="26"/>
          <w:szCs w:val="26"/>
        </w:rPr>
        <w:t xml:space="preserve">requested either by the </w:t>
      </w:r>
      <w:r>
        <w:rPr>
          <w:sz w:val="26"/>
          <w:szCs w:val="26"/>
        </w:rPr>
        <w:t xml:space="preserve">Convict</w:t>
      </w:r>
      <w:r>
        <w:rPr>
          <w:sz w:val="26"/>
          <w:szCs w:val="26"/>
        </w:rPr>
        <w:t xml:space="preserve">, the Transferring</w:t>
      </w:r>
      <w:r>
        <w:rPr>
          <w:sz w:val="26"/>
          <w:szCs w:val="26"/>
        </w:rPr>
        <w:t xml:space="preserve"> Party</w:t>
      </w:r>
      <w:r>
        <w:rPr>
          <w:sz w:val="26"/>
          <w:szCs w:val="26"/>
        </w:rPr>
        <w:t xml:space="preserve"> or the Receiving </w:t>
      </w:r>
      <w:r>
        <w:rPr>
          <w:sz w:val="26"/>
          <w:szCs w:val="26"/>
        </w:rPr>
        <w:t xml:space="preserve">Party</w:t>
      </w:r>
      <w:r>
        <w:rPr>
          <w:sz w:val="26"/>
          <w:szCs w:val="26"/>
        </w:rPr>
        <w:t xml:space="preserve">. The consent of the convict</w:t>
      </w:r>
      <w:r>
        <w:rPr>
          <w:sz w:val="26"/>
          <w:szCs w:val="26"/>
        </w:rPr>
        <w:t xml:space="preserve"> shall be obtained before a request for transfer is made.</w:t>
      </w:r>
    </w:p>
    <w:p w14:paraId="4E518F6B">
      <w:pPr>
        <w:spacing w:line="276" w:lineRule="auto"/>
        <w:jc w:val="both"/>
        <w:rPr>
          <w:sz w:val="26"/>
          <w:szCs w:val="26"/>
        </w:rPr>
      </w:pPr>
      <w:r>
        <w:rPr>
          <w:sz w:val="26"/>
          <w:szCs w:val="26"/>
        </w:rPr>
        <w:t xml:space="preserve">3.</w:t>
      </w:r>
      <w:r>
        <w:rPr>
          <w:sz w:val="26"/>
          <w:szCs w:val="26"/>
        </w:rPr>
        <w:tab/>
        <w:t xml:space="preserve"/>
      </w:r>
      <w:r>
        <w:rPr>
          <w:sz w:val="26"/>
          <w:szCs w:val="26"/>
        </w:rPr>
        <w:t xml:space="preserve">A</w:t>
      </w:r>
      <w:r>
        <w:rPr>
          <w:sz w:val="26"/>
          <w:szCs w:val="26"/>
        </w:rPr>
        <w:t xml:space="preserve"> </w:t>
      </w:r>
      <w:r>
        <w:rPr>
          <w:sz w:val="26"/>
          <w:szCs w:val="26"/>
        </w:rPr>
        <w:t xml:space="preserve">Convict </w:t>
      </w:r>
      <w:r>
        <w:rPr>
          <w:sz w:val="26"/>
          <w:szCs w:val="26"/>
        </w:rPr>
        <w:t xml:space="preserve">undergoing sentence in one State may be transferred to the other State in accordance with their respective national laws and this Agreement to serve the remaining sentence.</w:t>
      </w:r>
    </w:p>
    <w:p w14:paraId="549A4867">
      <w:pPr>
        <w:spacing w:line="276" w:lineRule="auto"/>
        <w:jc w:val="both"/>
        <w:rPr>
          <w:sz w:val="26"/>
          <w:szCs w:val="26"/>
        </w:rPr>
      </w:pPr>
    </w:p>
    <w:p w14:paraId="4590DEE8">
      <w:pPr>
        <w:autoSpaceDE w:val="false"/>
        <w:autoSpaceDN w:val="false"/>
        <w:adjustRightInd w:val="false"/>
        <w:spacing/>
        <w:jc w:val="center"/>
        <w:rPr>
          <w:b/>
          <w:bCs/>
        </w:rPr>
      </w:pPr>
      <w:r>
        <w:rPr>
          <w:b/>
          <w:bCs/>
        </w:rPr>
        <w:t xml:space="preserve">ARTICLE 3</w:t>
      </w:r>
      <w:r>
        <w:rPr>
          <w:b/>
          <w:bCs/>
        </w:rPr>
        <w:br/>
      </w:r>
      <w:r>
        <w:rPr>
          <w:b/>
          <w:bCs/>
        </w:rPr>
        <w:t xml:space="preserve">CENTRAL AUTHORITIES</w:t>
      </w:r>
    </w:p>
    <w:p w14:paraId="24680B2D">
      <w:pPr>
        <w:autoSpaceDE w:val="false"/>
        <w:autoSpaceDN w:val="false"/>
        <w:adjustRightInd w:val="false"/>
        <w:spacing/>
        <w:jc w:val="center"/>
        <w:rPr>
          <w:b/>
          <w:bCs/>
        </w:rPr>
      </w:pPr>
    </w:p>
    <w:p w14:paraId="73DCC641">
      <w:pPr>
        <w:numPr>
          <w:ilvl w:val="0"/>
          <w:numId w:val="3"/>
        </w:numPr>
        <w:spacing w:after="160" w:line="259" w:lineRule="auto"/>
        <w:ind w:left="317" w:hanging="284"/>
        <w:jc w:val="both"/>
        <w:rPr/>
      </w:pPr>
      <w:r>
        <w:rPr/>
        <w:t xml:space="preserve">For the purposes of this Agreement:</w:t>
      </w:r>
    </w:p>
    <w:p w14:paraId="77AEA272">
      <w:pPr>
        <w:numPr>
          <w:ilvl w:val="0"/>
          <w:numId w:val="4"/>
        </w:numPr>
        <w:spacing w:after="160" w:line="259" w:lineRule="auto"/>
        <w:ind w:left="459" w:hanging="284"/>
        <w:jc w:val="both"/>
        <w:rPr/>
      </w:pPr>
      <w:r>
        <w:rPr/>
        <w:t xml:space="preserve"> the Central Authority </w:t>
      </w:r>
      <w:r>
        <w:rPr/>
        <w:t xml:space="preserve">for </w:t>
      </w:r>
      <w:r>
        <w:rPr/>
        <w:t xml:space="preserve">the </w:t>
      </w:r>
      <w:r>
        <w:rPr/>
        <w:t xml:space="preserve">Kyrgyz</w:t>
      </w:r>
      <w:r>
        <w:rPr>
          <w:bCs/>
        </w:rPr>
        <w:t xml:space="preserve"> Republic</w:t>
      </w:r>
      <w:r>
        <w:rPr/>
        <w:t xml:space="preserve"> shall be </w:t>
      </w:r>
      <w:r>
        <w:rPr/>
        <w:t xml:space="preserve">the </w:t>
      </w:r>
      <w:r>
        <w:rPr>
          <w:bCs/>
        </w:rPr>
        <w:t xml:space="preserve">Prosecutor's </w:t>
      </w:r>
      <w:r>
        <w:rPr>
          <w:bCs/>
        </w:rPr>
        <w:t xml:space="preserve">General </w:t>
      </w:r>
      <w:r>
        <w:rPr>
          <w:bCs/>
        </w:rPr>
        <w:t xml:space="preserve">Office</w:t>
      </w:r>
      <w:r>
        <w:rPr>
          <w:bCs/>
        </w:rPr>
        <w:t xml:space="preserve">;</w:t>
      </w:r>
      <w:r>
        <w:rPr>
          <w:bCs/>
        </w:rPr>
        <w:t xml:space="preserve"> </w:t>
      </w:r>
    </w:p>
    <w:p w14:paraId="019AF2EB">
      <w:pPr>
        <w:numPr>
          <w:ilvl w:val="0"/>
          <w:numId w:val="4"/>
        </w:numPr>
        <w:spacing w:after="160" w:line="259" w:lineRule="auto"/>
        <w:ind w:left="459" w:hanging="284"/>
        <w:jc w:val="both"/>
        <w:rPr/>
      </w:pPr>
      <w:r>
        <w:rPr/>
        <w:t xml:space="preserve"> the Central Authority for Islamic Republic of Pakistan shall be the Ministry of Interior and Narcotics Control.</w:t>
      </w:r>
    </w:p>
    <w:p w14:paraId="3065CC75">
      <w:pPr>
        <w:spacing/>
        <w:ind w:left="459"/>
        <w:jc w:val="both"/>
        <w:rPr/>
      </w:pPr>
    </w:p>
    <w:p w14:paraId="4C6168FD">
      <w:pPr>
        <w:spacing/>
        <w:ind w:left="317" w:hanging="284"/>
        <w:jc w:val="both"/>
        <w:rPr/>
      </w:pPr>
      <w:r>
        <w:rPr/>
        <w:t xml:space="preserve">2. </w:t>
      </w:r>
      <w:r>
        <w:rPr/>
        <w:t xml:space="preserve">The </w:t>
      </w:r>
      <w:r>
        <w:rPr/>
        <w:t xml:space="preserve">Central Authorities of the Parties shall communicate with each other directly or through diplomatic channels.</w:t>
      </w:r>
    </w:p>
    <w:p w14:paraId="46819277">
      <w:pPr>
        <w:autoSpaceDE w:val="false"/>
        <w:autoSpaceDN w:val="false"/>
        <w:adjustRightInd w:val="false"/>
        <w:spacing/>
        <w:jc w:val="both"/>
        <w:rPr>
          <w:b/>
          <w:bCs/>
        </w:rPr>
      </w:pPr>
      <w:r>
        <w:rPr/>
        <w:t xml:space="preserve">3. Each Party shall notify the other of any change of its Central Authority through diplomatic channels</w:t>
      </w:r>
    </w:p>
    <w:p w14:paraId="43C0908D">
      <w:pPr>
        <w:autoSpaceDE w:val="false"/>
        <w:autoSpaceDN w:val="false"/>
        <w:adjustRightInd w:val="false"/>
        <w:spacing/>
        <w:jc w:val="both"/>
        <w:rPr>
          <w:bCs/>
        </w:rPr>
      </w:pPr>
      <w:r>
        <w:rPr>
          <w:bCs/>
        </w:rPr>
        <w:t xml:space="preserve">.</w:t>
      </w:r>
    </w:p>
    <w:p w14:paraId="2AC06B32">
      <w:pPr>
        <w:autoSpaceDE w:val="false"/>
        <w:autoSpaceDN w:val="false"/>
        <w:adjustRightInd w:val="false"/>
        <w:spacing/>
        <w:jc w:val="center"/>
        <w:rPr>
          <w:b/>
          <w:bCs/>
        </w:rPr>
      </w:pPr>
    </w:p>
    <w:p w14:paraId="4D764DE9">
      <w:pPr>
        <w:autoSpaceDE w:val="false"/>
        <w:autoSpaceDN w:val="false"/>
        <w:adjustRightInd w:val="false"/>
        <w:spacing/>
        <w:jc w:val="center"/>
        <w:rPr>
          <w:b/>
          <w:bCs/>
        </w:rPr>
      </w:pPr>
      <w:r>
        <w:rPr>
          <w:b/>
          <w:bCs/>
        </w:rPr>
        <w:t xml:space="preserve">ARTICLE 4</w:t>
      </w:r>
      <w:r>
        <w:rPr>
          <w:b/>
          <w:bCs/>
        </w:rPr>
        <w:br/>
      </w:r>
      <w:r>
        <w:rPr>
          <w:b/>
          <w:bCs/>
        </w:rPr>
        <w:t xml:space="preserve">CONDITIONS FOR TRANSFER</w:t>
      </w:r>
    </w:p>
    <w:p w14:paraId="4E97B192">
      <w:pPr>
        <w:autoSpaceDE w:val="false"/>
        <w:autoSpaceDN w:val="false"/>
        <w:adjustRightInd w:val="false"/>
        <w:spacing/>
        <w:jc w:val="both"/>
        <w:rPr>
          <w:bCs/>
        </w:rPr>
      </w:pPr>
      <w:r>
        <w:rPr>
          <w:bCs/>
        </w:rPr>
        <w:br/>
      </w:r>
      <w:r>
        <w:rPr>
          <w:bCs/>
        </w:rPr>
        <w:t xml:space="preserve">1. A </w:t>
      </w:r>
      <w:r>
        <w:rPr>
          <w:bCs/>
        </w:rPr>
        <w:t xml:space="preserve">Convict </w:t>
      </w:r>
      <w:r>
        <w:rPr>
          <w:bCs/>
        </w:rPr>
        <w:t xml:space="preserve">may be transferred only if:</w:t>
      </w:r>
    </w:p>
    <w:p w14:paraId="729ED46A">
      <w:pPr>
        <w:autoSpaceDE w:val="false"/>
        <w:autoSpaceDN w:val="false"/>
        <w:adjustRightInd w:val="false"/>
        <w:spacing/>
        <w:jc w:val="both"/>
        <w:rPr>
          <w:bCs/>
        </w:rPr>
      </w:pPr>
    </w:p>
    <w:p w14:paraId="30A0B365">
      <w:pPr>
        <w:autoSpaceDE w:val="false"/>
        <w:autoSpaceDN w:val="false"/>
        <w:adjustRightInd w:val="false"/>
        <w:spacing/>
        <w:jc w:val="both"/>
        <w:rPr>
          <w:bCs/>
        </w:rPr>
      </w:pPr>
      <w:r>
        <w:rPr>
          <w:bCs/>
        </w:rPr>
        <w:t xml:space="preserve">(a) the </w:t>
      </w:r>
      <w:r>
        <w:rPr>
          <w:bCs/>
        </w:rPr>
        <w:t xml:space="preserve">Convict </w:t>
      </w:r>
      <w:r>
        <w:rPr>
          <w:bCs/>
        </w:rPr>
        <w:t xml:space="preserve">is a national of the Receiving Party;</w:t>
      </w:r>
    </w:p>
    <w:p w14:paraId="7E25B631">
      <w:pPr>
        <w:autoSpaceDE w:val="false"/>
        <w:autoSpaceDN w:val="false"/>
        <w:adjustRightInd w:val="false"/>
        <w:spacing/>
        <w:jc w:val="both"/>
        <w:rPr>
          <w:bCs/>
        </w:rPr>
      </w:pPr>
      <w:r>
        <w:rPr>
          <w:bCs/>
        </w:rPr>
        <w:t xml:space="preserve">(b) the act on account of which the sentence was imposed against the </w:t>
      </w:r>
      <w:r>
        <w:rPr>
          <w:bCs/>
        </w:rPr>
        <w:t xml:space="preserve">Convict </w:t>
      </w:r>
      <w:r>
        <w:rPr>
          <w:bCs/>
        </w:rPr>
        <w:t xml:space="preserve">also constitutes a crime under the laws of the Receiving Party;</w:t>
      </w:r>
    </w:p>
    <w:p w14:paraId="2C840448">
      <w:pPr>
        <w:autoSpaceDE w:val="false"/>
        <w:autoSpaceDN w:val="false"/>
        <w:adjustRightInd w:val="false"/>
        <w:spacing/>
        <w:jc w:val="both"/>
        <w:rPr>
          <w:bCs/>
        </w:rPr>
      </w:pPr>
      <w:r>
        <w:rPr>
          <w:bCs/>
        </w:rPr>
        <w:t xml:space="preserve">(c) at the time the request for transfer is received, the </w:t>
      </w:r>
      <w:r>
        <w:rPr>
          <w:bCs/>
        </w:rPr>
        <w:t xml:space="preserve">Judgment </w:t>
      </w:r>
      <w:r>
        <w:rPr>
          <w:bCs/>
        </w:rPr>
        <w:t xml:space="preserve">imposed against the </w:t>
      </w:r>
      <w:r>
        <w:rPr>
          <w:bCs/>
        </w:rPr>
        <w:t xml:space="preserve">Convict </w:t>
      </w:r>
      <w:r>
        <w:rPr>
          <w:bCs/>
        </w:rPr>
        <w:t xml:space="preserve">has come into effect, and the period of time to be served by the </w:t>
      </w:r>
      <w:r>
        <w:rPr>
          <w:bCs/>
        </w:rPr>
        <w:t xml:space="preserve">Convict </w:t>
      </w:r>
      <w:r>
        <w:rPr>
          <w:bCs/>
        </w:rPr>
        <w:t xml:space="preserve">is at least one year</w:t>
      </w:r>
      <w:r>
        <w:rPr>
          <w:bCs/>
        </w:rPr>
        <w:t xml:space="preserve">;</w:t>
      </w:r>
    </w:p>
    <w:p w14:paraId="5FA51A9E">
      <w:pPr>
        <w:autoSpaceDE w:val="false"/>
        <w:autoSpaceDN w:val="false"/>
        <w:adjustRightInd w:val="false"/>
        <w:spacing/>
        <w:jc w:val="both"/>
        <w:rPr>
          <w:bCs/>
        </w:rPr>
      </w:pPr>
      <w:r>
        <w:rPr>
          <w:bCs/>
        </w:rPr>
        <w:t xml:space="preserve">(d) the transfer is consented to in writing by the </w:t>
      </w:r>
      <w:r>
        <w:rPr>
          <w:bCs/>
        </w:rPr>
        <w:t xml:space="preserve">Convict</w:t>
      </w:r>
      <w:r>
        <w:rPr>
          <w:bCs/>
        </w:rPr>
        <w:t xml:space="preserve">, or by the </w:t>
      </w:r>
      <w:r>
        <w:rPr>
          <w:bCs/>
        </w:rPr>
        <w:t xml:space="preserve">Convict</w:t>
      </w:r>
      <w:r>
        <w:rPr>
          <w:bCs/>
        </w:rPr>
        <w:t xml:space="preserve">’</w:t>
      </w:r>
      <w:r>
        <w:rPr>
          <w:bCs/>
        </w:rPr>
        <w:t xml:space="preserve">s</w:t>
      </w:r>
      <w:r>
        <w:rPr>
          <w:bCs/>
        </w:rPr>
        <w:t xml:space="preserve"> legal representative when one of the Parties considers it necessary in view of the</w:t>
      </w:r>
      <w:r>
        <w:rPr>
          <w:bCs/>
        </w:rPr>
        <w:t xml:space="preserve"> Convict’s</w:t>
      </w:r>
      <w:r>
        <w:rPr>
          <w:bCs/>
        </w:rPr>
        <w:t xml:space="preserve"> age, physical or mental conditions; and</w:t>
      </w:r>
    </w:p>
    <w:p w14:paraId="5BFAFEC8">
      <w:pPr>
        <w:autoSpaceDE w:val="false"/>
        <w:autoSpaceDN w:val="false"/>
        <w:adjustRightInd w:val="false"/>
        <w:spacing/>
        <w:jc w:val="both"/>
        <w:rPr>
          <w:bCs/>
        </w:rPr>
      </w:pPr>
      <w:r>
        <w:rPr>
          <w:bCs/>
        </w:rPr>
        <w:t xml:space="preserve">(e) both Parties agree to the transfer.</w:t>
      </w:r>
    </w:p>
    <w:p w14:paraId="58F95919">
      <w:pPr>
        <w:autoSpaceDE w:val="false"/>
        <w:autoSpaceDN w:val="false"/>
        <w:adjustRightInd w:val="false"/>
        <w:spacing/>
        <w:jc w:val="both"/>
        <w:rPr>
          <w:bCs/>
        </w:rPr>
      </w:pPr>
    </w:p>
    <w:p w14:paraId="470D2143">
      <w:pPr>
        <w:autoSpaceDE w:val="false"/>
        <w:autoSpaceDN w:val="false"/>
        <w:adjustRightInd w:val="false"/>
        <w:spacing/>
        <w:jc w:val="both"/>
        <w:rPr>
          <w:bCs/>
        </w:rPr>
      </w:pPr>
      <w:r>
        <w:rPr>
          <w:bCs/>
        </w:rPr>
        <w:t xml:space="preserve">2. In exceptional cases, the Parties may agree to a transfer even if the period of time to be served by the </w:t>
      </w:r>
      <w:r>
        <w:rPr>
          <w:bCs/>
        </w:rPr>
        <w:t xml:space="preserve">Convict </w:t>
      </w:r>
      <w:r>
        <w:rPr>
          <w:bCs/>
        </w:rPr>
        <w:t xml:space="preserve">is less than that specified in paragraph l(c) of this Article.</w:t>
      </w:r>
    </w:p>
    <w:p w14:paraId="70ACFECC">
      <w:pPr>
        <w:autoSpaceDE w:val="false"/>
        <w:autoSpaceDN w:val="false"/>
        <w:adjustRightInd w:val="false"/>
        <w:spacing/>
        <w:jc w:val="center"/>
        <w:rPr>
          <w:b/>
          <w:bCs/>
        </w:rPr>
      </w:pPr>
      <w:r>
        <w:rPr>
          <w:bCs/>
        </w:rPr>
        <w:br/>
      </w:r>
    </w:p>
    <w:p w14:paraId="5DC1E2AD">
      <w:pPr>
        <w:autoSpaceDE w:val="false"/>
        <w:autoSpaceDN w:val="false"/>
        <w:adjustRightInd w:val="false"/>
        <w:spacing/>
        <w:jc w:val="center"/>
        <w:rPr>
          <w:b/>
          <w:bCs/>
        </w:rPr>
      </w:pPr>
      <w:r>
        <w:rPr>
          <w:b/>
          <w:bCs/>
        </w:rPr>
        <w:t xml:space="preserve">ARTICLE 5</w:t>
      </w:r>
    </w:p>
    <w:p w14:paraId="7221F0CB">
      <w:pPr>
        <w:autoSpaceDE w:val="false"/>
        <w:autoSpaceDN w:val="false"/>
        <w:adjustRightInd w:val="false"/>
        <w:spacing/>
        <w:jc w:val="center"/>
        <w:rPr>
          <w:b/>
          <w:bCs/>
        </w:rPr>
      </w:pPr>
      <w:r>
        <w:rPr>
          <w:b/>
          <w:bCs/>
        </w:rPr>
        <w:t xml:space="preserve">REFUSAL TO TRANSFER</w:t>
      </w:r>
    </w:p>
    <w:p w14:paraId="1B1F95CF">
      <w:pPr>
        <w:autoSpaceDE w:val="false"/>
        <w:autoSpaceDN w:val="false"/>
        <w:adjustRightInd w:val="false"/>
        <w:spacing/>
        <w:jc w:val="both"/>
        <w:rPr>
          <w:bCs/>
        </w:rPr>
      </w:pPr>
      <w:r>
        <w:rPr>
          <w:bCs/>
        </w:rPr>
        <w:br/>
      </w:r>
      <w:r>
        <w:rPr>
          <w:bCs/>
        </w:rPr>
        <w:t xml:space="preserve">1. The transfer of the </w:t>
      </w:r>
      <w:r>
        <w:rPr>
          <w:bCs/>
        </w:rPr>
        <w:t xml:space="preserve">C</w:t>
      </w:r>
      <w:r>
        <w:rPr>
          <w:bCs/>
        </w:rPr>
        <w:t xml:space="preserve">onvict</w:t>
      </w:r>
      <w:r>
        <w:rPr>
          <w:bCs/>
        </w:rPr>
        <w:t xml:space="preserve"> may be refused if:</w:t>
      </w:r>
    </w:p>
    <w:p w14:paraId="36E2486E">
      <w:pPr>
        <w:autoSpaceDE w:val="false"/>
        <w:autoSpaceDN w:val="false"/>
        <w:adjustRightInd w:val="false"/>
        <w:spacing/>
        <w:jc w:val="both"/>
        <w:rPr>
          <w:bCs/>
        </w:rPr>
      </w:pPr>
    </w:p>
    <w:p w14:paraId="25C2D5A1">
      <w:pPr>
        <w:autoSpaceDE w:val="false"/>
        <w:autoSpaceDN w:val="false"/>
        <w:adjustRightInd w:val="false"/>
        <w:spacing/>
        <w:jc w:val="both"/>
        <w:rPr>
          <w:bCs/>
        </w:rPr>
      </w:pPr>
      <w:r>
        <w:rPr>
          <w:bCs/>
        </w:rPr>
        <w:t xml:space="preserve">(a) one Party determines that the transfer would </w:t>
      </w:r>
      <w:r>
        <w:rPr>
          <w:bCs/>
        </w:rPr>
        <w:t xml:space="preserve">undermine </w:t>
      </w:r>
      <w:r>
        <w:rPr>
          <w:bCs/>
        </w:rPr>
        <w:t xml:space="preserve">its sovereignty, security or public order, or is contrary to the fundamental principles of domestic laws;</w:t>
      </w:r>
    </w:p>
    <w:p w14:paraId="3E8A5A81">
      <w:pPr>
        <w:autoSpaceDE w:val="false"/>
        <w:autoSpaceDN w:val="false"/>
        <w:adjustRightInd w:val="false"/>
        <w:spacing/>
        <w:jc w:val="both"/>
        <w:rPr>
          <w:bCs/>
        </w:rPr>
      </w:pPr>
      <w:r>
        <w:rPr>
          <w:bCs/>
        </w:rPr>
        <w:t xml:space="preserve">(b) the sentence against the </w:t>
      </w:r>
      <w:r>
        <w:rPr>
          <w:bCs/>
        </w:rPr>
        <w:t xml:space="preserve">Convict </w:t>
      </w:r>
      <w:r>
        <w:rPr>
          <w:bCs/>
        </w:rPr>
        <w:t xml:space="preserve">was passed for a crime endangering state security;</w:t>
      </w:r>
    </w:p>
    <w:p w14:paraId="5CBED89C">
      <w:pPr>
        <w:autoSpaceDE w:val="false"/>
        <w:autoSpaceDN w:val="false"/>
        <w:adjustRightInd w:val="false"/>
        <w:spacing/>
        <w:jc w:val="both"/>
        <w:rPr>
          <w:bCs/>
        </w:rPr>
      </w:pPr>
      <w:r>
        <w:rPr>
          <w:bCs/>
        </w:rPr>
        <w:t xml:space="preserve">(c) the </w:t>
      </w:r>
      <w:r>
        <w:rPr>
          <w:bCs/>
        </w:rPr>
        <w:t xml:space="preserve">Convict </w:t>
      </w:r>
      <w:r>
        <w:rPr>
          <w:bCs/>
        </w:rPr>
        <w:t xml:space="preserve">is involved in pending proceedings in the territory of </w:t>
      </w:r>
      <w:r>
        <w:rPr>
          <w:bCs/>
        </w:rPr>
        <w:t xml:space="preserve">the Transferring</w:t>
      </w:r>
      <w:r>
        <w:rPr>
          <w:bCs/>
        </w:rPr>
        <w:t xml:space="preserve"> Party</w:t>
      </w:r>
      <w:r>
        <w:rPr>
          <w:bCs/>
        </w:rPr>
        <w:t xml:space="preserve">;</w:t>
      </w:r>
    </w:p>
    <w:p w14:paraId="0D479AE9">
      <w:pPr>
        <w:autoSpaceDE w:val="false"/>
        <w:autoSpaceDN w:val="false"/>
        <w:adjustRightInd w:val="false"/>
        <w:spacing/>
        <w:jc w:val="both"/>
        <w:rPr>
          <w:bCs/>
        </w:rPr>
      </w:pPr>
      <w:r>
        <w:rPr>
          <w:bCs/>
        </w:rPr>
        <w:t xml:space="preserve">(d) </w:t>
      </w:r>
      <w:r>
        <w:rPr>
          <w:bCs/>
        </w:rPr>
        <w:t xml:space="preserve">the </w:t>
      </w:r>
      <w:r>
        <w:rPr>
          <w:bCs/>
        </w:rPr>
        <w:t xml:space="preserve">Convict </w:t>
      </w:r>
      <w:r>
        <w:rPr>
          <w:bCs/>
        </w:rPr>
        <w:t xml:space="preserve">has been convicted </w:t>
      </w:r>
      <w:r>
        <w:rPr>
          <w:bCs/>
        </w:rPr>
        <w:t xml:space="preserve">of a military offence</w:t>
      </w:r>
      <w:r>
        <w:rPr>
          <w:bCs/>
        </w:rPr>
        <w:t xml:space="preserve">;</w:t>
      </w:r>
    </w:p>
    <w:p w14:paraId="7719EA54">
      <w:pPr>
        <w:autoSpaceDE w:val="false"/>
        <w:autoSpaceDN w:val="false"/>
        <w:adjustRightInd w:val="false"/>
        <w:spacing/>
        <w:jc w:val="both"/>
        <w:rPr>
          <w:bCs/>
        </w:rPr>
      </w:pPr>
      <w:r>
        <w:rPr>
          <w:bCs/>
        </w:rPr>
        <w:t xml:space="preserve">(e) The death penalty has been imposed on </w:t>
      </w:r>
      <w:r>
        <w:rPr>
          <w:bCs/>
        </w:rPr>
        <w:t xml:space="preserve">Convict</w:t>
      </w:r>
      <w:r>
        <w:rPr>
          <w:bCs/>
        </w:rPr>
        <w:t xml:space="preserve">;</w:t>
      </w:r>
    </w:p>
    <w:p w14:paraId="5FBD83C5">
      <w:pPr>
        <w:autoSpaceDE w:val="false"/>
        <w:autoSpaceDN w:val="false"/>
        <w:adjustRightInd w:val="false"/>
        <w:spacing/>
        <w:jc w:val="both"/>
        <w:rPr>
          <w:bCs/>
        </w:rPr>
      </w:pPr>
      <w:r>
        <w:rPr>
          <w:bCs/>
        </w:rPr>
        <w:t xml:space="preserve">(f) if the </w:t>
      </w:r>
      <w:r>
        <w:rPr>
          <w:bCs/>
        </w:rPr>
        <w:t xml:space="preserve">Convict </w:t>
      </w:r>
      <w:r>
        <w:rPr>
          <w:bCs/>
        </w:rPr>
        <w:t xml:space="preserve">has not satisfied or has set aside the payment of lines, court cost, compensations or other pecuniary </w:t>
      </w:r>
      <w:r>
        <w:rPr>
          <w:bCs/>
        </w:rPr>
        <w:t xml:space="preserve">Judgment </w:t>
      </w:r>
      <w:r>
        <w:rPr>
          <w:bCs/>
        </w:rPr>
        <w:t xml:space="preserve">in the Sentenced party.</w:t>
      </w:r>
    </w:p>
    <w:p w14:paraId="4A2E95A8">
      <w:pPr>
        <w:autoSpaceDE w:val="false"/>
        <w:autoSpaceDN w:val="false"/>
        <w:adjustRightInd w:val="false"/>
        <w:spacing/>
        <w:jc w:val="both"/>
        <w:rPr>
          <w:bCs/>
        </w:rPr>
      </w:pPr>
      <w:r>
        <w:rPr>
          <w:bCs/>
        </w:rPr>
        <w:t xml:space="preserve">(g) either </w:t>
      </w:r>
      <w:r>
        <w:rPr>
          <w:bCs/>
        </w:rPr>
        <w:t xml:space="preserve">Party </w:t>
      </w:r>
      <w:r>
        <w:rPr>
          <w:bCs/>
        </w:rPr>
        <w:t xml:space="preserve">may refuse a request for transfer on any ground, including but not limited to where the transfer is considered prejudicial to the interests of the Receiving Party, where there are constraints on prison capacity in the </w:t>
      </w:r>
      <w:r>
        <w:rPr>
          <w:bCs/>
        </w:rPr>
        <w:t xml:space="preserve">R</w:t>
      </w:r>
      <w:r>
        <w:rPr>
          <w:bCs/>
        </w:rPr>
        <w:t xml:space="preserve">eceiving </w:t>
      </w:r>
      <w:r>
        <w:rPr>
          <w:bCs/>
        </w:rPr>
        <w:t xml:space="preserve">P</w:t>
      </w:r>
      <w:r>
        <w:rPr>
          <w:bCs/>
        </w:rPr>
        <w:t xml:space="preserve">arty, or where the prisoner has a dual nationality with the Transferring </w:t>
      </w:r>
      <w:r>
        <w:rPr>
          <w:bCs/>
        </w:rPr>
        <w:t xml:space="preserve">Party</w:t>
      </w:r>
      <w:r>
        <w:rPr>
          <w:bCs/>
        </w:rPr>
        <w:t xml:space="preserve">. </w:t>
      </w:r>
    </w:p>
    <w:p w14:paraId="4E6C25AB">
      <w:pPr>
        <w:autoSpaceDE w:val="false"/>
        <w:autoSpaceDN w:val="false"/>
        <w:adjustRightInd w:val="false"/>
        <w:spacing/>
        <w:jc w:val="both"/>
        <w:rPr>
          <w:bCs/>
        </w:rPr>
      </w:pPr>
    </w:p>
    <w:p w14:paraId="2088B908">
      <w:pPr>
        <w:autoSpaceDE w:val="false"/>
        <w:autoSpaceDN w:val="false"/>
        <w:adjustRightInd w:val="false"/>
        <w:spacing/>
        <w:jc w:val="both"/>
        <w:rPr>
          <w:bCs/>
        </w:rPr>
      </w:pPr>
      <w:r>
        <w:rPr>
          <w:bCs/>
        </w:rPr>
        <w:t xml:space="preserve">2. Each </w:t>
      </w:r>
      <w:r>
        <w:rPr>
          <w:bCs/>
        </w:rPr>
        <w:t xml:space="preserve">Party </w:t>
      </w:r>
      <w:r>
        <w:rPr>
          <w:bCs/>
        </w:rPr>
        <w:t xml:space="preserve">may determine at its discretion whether or not to agree to the transfer requested by the other Party other than the circumstances</w:t>
      </w:r>
      <w:r>
        <w:rPr>
          <w:bCs/>
        </w:rPr>
        <w:t xml:space="preserve"> </w:t>
      </w:r>
      <w:r>
        <w:rPr>
          <w:bCs/>
        </w:rPr>
        <w:t xml:space="preserve">provided in Paragraph 1 of this Article.</w:t>
      </w:r>
    </w:p>
    <w:p w14:paraId="382F3203">
      <w:pPr>
        <w:autoSpaceDE w:val="false"/>
        <w:autoSpaceDN w:val="false"/>
        <w:adjustRightInd w:val="false"/>
        <w:spacing/>
        <w:jc w:val="center"/>
        <w:rPr>
          <w:b/>
          <w:bCs/>
        </w:rPr>
      </w:pPr>
    </w:p>
    <w:p w14:paraId="73110376">
      <w:pPr>
        <w:autoSpaceDE w:val="false"/>
        <w:autoSpaceDN w:val="false"/>
        <w:adjustRightInd w:val="false"/>
        <w:spacing/>
        <w:jc w:val="center"/>
        <w:rPr>
          <w:b/>
          <w:bCs/>
        </w:rPr>
      </w:pPr>
      <w:r>
        <w:rPr>
          <w:b/>
          <w:bCs/>
        </w:rPr>
        <w:t xml:space="preserve">ARTICLE 6</w:t>
      </w:r>
    </w:p>
    <w:p w14:paraId="6EBEA938">
      <w:pPr>
        <w:autoSpaceDE w:val="false"/>
        <w:autoSpaceDN w:val="false"/>
        <w:adjustRightInd w:val="false"/>
        <w:spacing/>
        <w:jc w:val="center"/>
        <w:rPr>
          <w:b/>
          <w:bCs/>
        </w:rPr>
      </w:pPr>
      <w:r>
        <w:rPr>
          <w:b/>
          <w:bCs/>
        </w:rPr>
        <w:t xml:space="preserve">REQUEST AND REPLY</w:t>
      </w:r>
    </w:p>
    <w:p w14:paraId="236EC427">
      <w:pPr>
        <w:autoSpaceDE w:val="false"/>
        <w:autoSpaceDN w:val="false"/>
        <w:adjustRightInd w:val="false"/>
        <w:spacing/>
        <w:jc w:val="both"/>
        <w:rPr>
          <w:bCs/>
        </w:rPr>
      </w:pPr>
      <w:r>
        <w:rPr>
          <w:bCs/>
        </w:rPr>
        <w:br/>
      </w:r>
      <w:r>
        <w:rPr>
          <w:bCs/>
        </w:rPr>
        <w:t xml:space="preserve">1. A </w:t>
      </w:r>
      <w:r>
        <w:rPr>
          <w:bCs/>
        </w:rPr>
        <w:t xml:space="preserve">Convict </w:t>
      </w:r>
      <w:r>
        <w:rPr>
          <w:bCs/>
        </w:rPr>
        <w:t xml:space="preserve">may apply to either Party for a transfer according to this </w:t>
      </w:r>
      <w:r>
        <w:rPr>
          <w:bCs/>
        </w:rPr>
        <w:t xml:space="preserve">Agreement</w:t>
      </w:r>
      <w:r>
        <w:rPr>
          <w:bCs/>
        </w:rPr>
        <w:t xml:space="preserve">.</w:t>
      </w:r>
    </w:p>
    <w:p w14:paraId="673EB24A">
      <w:pPr>
        <w:spacing w:line="276" w:lineRule="auto"/>
        <w:jc w:val="both"/>
        <w:rPr>
          <w:sz w:val="26"/>
          <w:szCs w:val="26"/>
        </w:rPr>
      </w:pPr>
    </w:p>
    <w:p w14:paraId="0F0D57BB">
      <w:pPr>
        <w:spacing w:line="276" w:lineRule="auto"/>
        <w:jc w:val="both"/>
        <w:rPr>
          <w:sz w:val="26"/>
          <w:szCs w:val="26"/>
        </w:rPr>
      </w:pPr>
      <w:r>
        <w:rPr>
          <w:sz w:val="26"/>
          <w:szCs w:val="26"/>
        </w:rPr>
        <w:t xml:space="preserve">2. </w:t>
      </w:r>
      <w:r>
        <w:rPr>
          <w:sz w:val="26"/>
          <w:szCs w:val="26"/>
        </w:rPr>
        <w:t xml:space="preserve">If a </w:t>
      </w:r>
      <w:r>
        <w:rPr>
          <w:sz w:val="26"/>
          <w:szCs w:val="26"/>
        </w:rPr>
        <w:t xml:space="preserve">Convict </w:t>
      </w:r>
      <w:r>
        <w:rPr>
          <w:sz w:val="26"/>
          <w:szCs w:val="26"/>
        </w:rPr>
        <w:t xml:space="preserve">requests the Transferring P</w:t>
      </w:r>
      <w:r>
        <w:rPr>
          <w:sz w:val="26"/>
          <w:szCs w:val="26"/>
        </w:rPr>
        <w:t xml:space="preserve">arty for his transfer under this Agreement, that </w:t>
      </w:r>
      <w:r>
        <w:rPr>
          <w:sz w:val="26"/>
          <w:szCs w:val="26"/>
        </w:rPr>
        <w:t xml:space="preserve">Party </w:t>
      </w:r>
      <w:r>
        <w:rPr>
          <w:sz w:val="26"/>
          <w:szCs w:val="26"/>
        </w:rPr>
        <w:t xml:space="preserve">shall so inform the Receiving P</w:t>
      </w:r>
      <w:r>
        <w:rPr>
          <w:sz w:val="26"/>
          <w:szCs w:val="26"/>
        </w:rPr>
        <w:t xml:space="preserve">arty as soon as practical, after the </w:t>
      </w:r>
      <w:r>
        <w:rPr>
          <w:sz w:val="26"/>
          <w:szCs w:val="26"/>
        </w:rPr>
        <w:t xml:space="preserve">judgment </w:t>
      </w:r>
      <w:r>
        <w:rPr>
          <w:sz w:val="26"/>
          <w:szCs w:val="26"/>
        </w:rPr>
        <w:t xml:space="preserve">becomes final.</w:t>
      </w:r>
    </w:p>
    <w:p w14:paraId="6548206E">
      <w:pPr>
        <w:autoSpaceDE w:val="false"/>
        <w:autoSpaceDN w:val="false"/>
        <w:adjustRightInd w:val="false"/>
        <w:spacing/>
        <w:jc w:val="both"/>
        <w:rPr>
          <w:bCs/>
        </w:rPr>
      </w:pPr>
    </w:p>
    <w:p w14:paraId="6B67DAEA">
      <w:pPr>
        <w:autoSpaceDE w:val="false"/>
        <w:autoSpaceDN w:val="false"/>
        <w:adjustRightInd w:val="false"/>
        <w:spacing/>
        <w:jc w:val="both"/>
        <w:rPr>
          <w:bCs/>
        </w:rPr>
      </w:pPr>
      <w:r>
        <w:rPr>
          <w:bCs/>
        </w:rPr>
        <w:t xml:space="preserve">3</w:t>
      </w:r>
      <w:r>
        <w:rPr>
          <w:bCs/>
        </w:rPr>
        <w:t xml:space="preserve">. A request for transfer may be made by either Party. The </w:t>
      </w:r>
      <w:r>
        <w:rPr>
          <w:bCs/>
        </w:rPr>
        <w:t xml:space="preserve">Requested </w:t>
      </w:r>
      <w:r>
        <w:rPr>
          <w:bCs/>
        </w:rPr>
        <w:t xml:space="preserve">Party shall promptly inform the </w:t>
      </w:r>
      <w:r>
        <w:rPr>
          <w:bCs/>
        </w:rPr>
        <w:t xml:space="preserve">Requesting </w:t>
      </w:r>
      <w:r>
        <w:rPr>
          <w:bCs/>
        </w:rPr>
        <w:t xml:space="preserve">Party of its decision whether or not to agree to the requested transfer.</w:t>
      </w:r>
    </w:p>
    <w:p w14:paraId="429D1395">
      <w:pPr>
        <w:autoSpaceDE w:val="false"/>
        <w:autoSpaceDN w:val="false"/>
        <w:adjustRightInd w:val="false"/>
        <w:spacing/>
        <w:jc w:val="both"/>
        <w:rPr>
          <w:bCs/>
        </w:rPr>
      </w:pPr>
    </w:p>
    <w:p w14:paraId="0A463F8B">
      <w:pPr>
        <w:autoSpaceDE w:val="false"/>
        <w:autoSpaceDN w:val="false"/>
        <w:adjustRightInd w:val="false"/>
        <w:spacing/>
        <w:jc w:val="both"/>
        <w:rPr>
          <w:bCs/>
        </w:rPr>
      </w:pPr>
      <w:r>
        <w:rPr>
          <w:bCs/>
        </w:rPr>
        <w:t xml:space="preserve">4</w:t>
      </w:r>
      <w:r>
        <w:rPr>
          <w:bCs/>
        </w:rPr>
        <w:t xml:space="preserve">. Requests for, and replies to, transfer shall be made in writing and transmitted through the channel as provided in Article 3 of this </w:t>
      </w:r>
      <w:r>
        <w:rPr>
          <w:bCs/>
        </w:rPr>
        <w:t xml:space="preserve">Agreement</w:t>
      </w:r>
      <w:r>
        <w:rPr>
          <w:bCs/>
        </w:rPr>
        <w:t xml:space="preserve">.</w:t>
      </w:r>
    </w:p>
    <w:p w14:paraId="440066C7">
      <w:pPr>
        <w:autoSpaceDE w:val="false"/>
        <w:autoSpaceDN w:val="false"/>
        <w:adjustRightInd w:val="false"/>
        <w:spacing/>
        <w:jc w:val="center"/>
        <w:rPr>
          <w:b/>
          <w:bCs/>
        </w:rPr>
      </w:pPr>
      <w:r>
        <w:rPr>
          <w:bCs/>
        </w:rPr>
        <w:br/>
      </w:r>
      <w:r>
        <w:rPr>
          <w:b/>
          <w:bCs/>
        </w:rPr>
        <w:t xml:space="preserve">ARTICLE 7</w:t>
      </w:r>
      <w:r>
        <w:rPr>
          <w:b/>
          <w:bCs/>
        </w:rPr>
        <w:br/>
      </w:r>
      <w:r>
        <w:rPr>
          <w:b/>
          <w:bCs/>
        </w:rPr>
        <w:t xml:space="preserve">REQUIRED DOCUMENTS</w:t>
      </w:r>
    </w:p>
    <w:p w14:paraId="5E73AB5F">
      <w:pPr>
        <w:autoSpaceDE w:val="false"/>
        <w:autoSpaceDN w:val="false"/>
        <w:adjustRightInd w:val="false"/>
        <w:spacing/>
        <w:jc w:val="both"/>
        <w:rPr>
          <w:bCs/>
        </w:rPr>
      </w:pPr>
      <w:r>
        <w:rPr>
          <w:bCs/>
        </w:rPr>
        <w:br/>
      </w:r>
      <w:r>
        <w:rPr>
          <w:bCs/>
        </w:rPr>
        <w:t xml:space="preserve">1. When a request for transfer is made, unless it has been refused by either Party, the Transferring Party shall provide the Receiving Party with the following documents:</w:t>
      </w:r>
    </w:p>
    <w:p w14:paraId="16823581">
      <w:pPr>
        <w:autoSpaceDE w:val="false"/>
        <w:autoSpaceDN w:val="false"/>
        <w:adjustRightInd w:val="false"/>
        <w:spacing/>
        <w:jc w:val="both"/>
        <w:rPr>
          <w:bCs/>
        </w:rPr>
      </w:pPr>
      <w:r>
        <w:rPr>
          <w:bCs/>
        </w:rPr>
        <w:t xml:space="preserve">(a) a certified copy of the </w:t>
      </w:r>
      <w:r>
        <w:rPr>
          <w:bCs/>
        </w:rPr>
        <w:t xml:space="preserve">Judgment</w:t>
      </w:r>
      <w:r>
        <w:rPr>
          <w:bCs/>
        </w:rPr>
        <w:t xml:space="preserve">, including the relevant provisions of law on which the </w:t>
      </w:r>
      <w:r>
        <w:rPr>
          <w:bCs/>
        </w:rPr>
        <w:t xml:space="preserve">Judgment </w:t>
      </w:r>
      <w:r>
        <w:rPr>
          <w:bCs/>
        </w:rPr>
        <w:t xml:space="preserve">is based;</w:t>
      </w:r>
    </w:p>
    <w:p w14:paraId="1C4B4F1C">
      <w:pPr>
        <w:autoSpaceDE w:val="false"/>
        <w:autoSpaceDN w:val="false"/>
        <w:adjustRightInd w:val="false"/>
        <w:spacing/>
        <w:jc w:val="both"/>
        <w:rPr>
          <w:bCs/>
        </w:rPr>
      </w:pPr>
      <w:r>
        <w:rPr>
          <w:bCs/>
        </w:rPr>
        <w:t xml:space="preserve">(b) a statement indicating the category of the penalty, the term of the punishment and the date to count the term;</w:t>
      </w:r>
    </w:p>
    <w:p w14:paraId="79BF6A82">
      <w:pPr>
        <w:autoSpaceDE w:val="false"/>
        <w:autoSpaceDN w:val="false"/>
        <w:adjustRightInd w:val="false"/>
        <w:spacing/>
        <w:jc w:val="both"/>
        <w:rPr>
          <w:bCs/>
        </w:rPr>
      </w:pPr>
      <w:r>
        <w:rPr>
          <w:bCs/>
        </w:rPr>
        <w:t xml:space="preserve">(c) a statement describing the behavior of the person during serving the sentence and the period of time to be served, including pre-trial detention, reduction of sentence and other factors relevant to the enforcement of the sentence;</w:t>
      </w:r>
    </w:p>
    <w:p w14:paraId="7BEAAEAF">
      <w:pPr>
        <w:autoSpaceDE w:val="false"/>
        <w:autoSpaceDN w:val="false"/>
        <w:adjustRightInd w:val="false"/>
        <w:spacing/>
        <w:jc w:val="both"/>
        <w:rPr>
          <w:sz w:val="26"/>
          <w:szCs w:val="26"/>
        </w:rPr>
      </w:pPr>
      <w:r>
        <w:rPr>
          <w:sz w:val="26"/>
          <w:szCs w:val="26"/>
        </w:rPr>
        <w:t xml:space="preserve">statement indicating how much of the sentence has already been served, including information on any pre-trial detention, remission, the period that remains to be served and any other factor relevant to the enforcement of the sentence</w:t>
      </w:r>
      <w:r>
        <w:rPr>
          <w:sz w:val="26"/>
          <w:szCs w:val="26"/>
        </w:rPr>
        <w:t xml:space="preserve">.</w:t>
      </w:r>
    </w:p>
    <w:p w14:paraId="79043464">
      <w:pPr>
        <w:autoSpaceDE w:val="false"/>
        <w:autoSpaceDN w:val="false"/>
        <w:adjustRightInd w:val="false"/>
        <w:spacing/>
        <w:jc w:val="both"/>
        <w:rPr>
          <w:bCs/>
        </w:rPr>
      </w:pPr>
    </w:p>
    <w:p w14:paraId="1026B653">
      <w:pPr>
        <w:autoSpaceDE w:val="false"/>
        <w:autoSpaceDN w:val="false"/>
        <w:adjustRightInd w:val="false"/>
        <w:spacing/>
        <w:jc w:val="both"/>
        <w:rPr>
          <w:bCs/>
        </w:rPr>
      </w:pPr>
      <w:r>
        <w:rPr>
          <w:bCs/>
        </w:rPr>
        <w:t xml:space="preserve">(d) a written declaration of the consent to the transfer as referred to in paragraph 1(d) of Article 4 of </w:t>
      </w:r>
      <w:r>
        <w:rPr>
          <w:bCs/>
        </w:rPr>
        <w:t xml:space="preserve">this </w:t>
      </w:r>
      <w:r>
        <w:rPr>
          <w:bCs/>
        </w:rPr>
        <w:t xml:space="preserve">Agreement</w:t>
      </w:r>
      <w:r>
        <w:rPr>
          <w:bCs/>
        </w:rPr>
        <w:t xml:space="preserve">;</w:t>
      </w:r>
    </w:p>
    <w:p w14:paraId="382D36C4">
      <w:pPr>
        <w:autoSpaceDE w:val="false"/>
        <w:autoSpaceDN w:val="false"/>
        <w:adjustRightInd w:val="false"/>
        <w:spacing/>
        <w:jc w:val="both"/>
        <w:rPr>
          <w:bCs/>
        </w:rPr>
      </w:pPr>
      <w:r>
        <w:rPr>
          <w:bCs/>
        </w:rPr>
        <w:t xml:space="preserve">(e) a statement indicating the health conditions of the </w:t>
      </w:r>
      <w:r>
        <w:rPr>
          <w:bCs/>
        </w:rPr>
        <w:t xml:space="preserve">Convict</w:t>
      </w:r>
      <w:r>
        <w:rPr>
          <w:bCs/>
        </w:rPr>
        <w:t xml:space="preserve">;</w:t>
      </w:r>
    </w:p>
    <w:p w14:paraId="6E897549">
      <w:pPr>
        <w:autoSpaceDE w:val="false"/>
        <w:autoSpaceDN w:val="false"/>
        <w:adjustRightInd w:val="false"/>
        <w:spacing/>
        <w:jc w:val="both"/>
        <w:rPr>
          <w:bCs/>
        </w:rPr>
      </w:pPr>
      <w:r>
        <w:rPr>
          <w:bCs/>
        </w:rPr>
        <w:t xml:space="preserve">(f) the name</w:t>
      </w:r>
      <w:r>
        <w:rPr>
          <w:bCs/>
        </w:rPr>
        <w:t xml:space="preserve">,</w:t>
      </w:r>
      <w:r>
        <w:rPr>
          <w:bCs/>
        </w:rPr>
        <w:t xml:space="preserve"> sex and nationality, date and place of birth of </w:t>
      </w:r>
      <w:r>
        <w:rPr>
          <w:bCs/>
        </w:rPr>
        <w:t xml:space="preserve">Convict</w:t>
      </w:r>
      <w:r>
        <w:rPr>
          <w:bCs/>
        </w:rPr>
        <w:t xml:space="preserve">;</w:t>
      </w:r>
    </w:p>
    <w:p w14:paraId="5514E255">
      <w:pPr>
        <w:autoSpaceDE w:val="false"/>
        <w:autoSpaceDN w:val="false"/>
        <w:adjustRightInd w:val="false"/>
        <w:spacing/>
        <w:jc w:val="both"/>
        <w:rPr>
          <w:bCs/>
        </w:rPr>
      </w:pPr>
      <w:r>
        <w:rPr>
          <w:bCs/>
        </w:rPr>
        <w:t xml:space="preserve">(g) </w:t>
      </w:r>
      <w:r>
        <w:rPr>
          <w:bCs/>
        </w:rPr>
        <w:t xml:space="preserve">C</w:t>
      </w:r>
      <w:r>
        <w:rPr>
          <w:bCs/>
        </w:rPr>
        <w:t xml:space="preserve">onvict </w:t>
      </w:r>
      <w:r>
        <w:rPr>
          <w:bCs/>
        </w:rPr>
        <w:t xml:space="preserve">address, if any, in the Receiving Party;</w:t>
      </w:r>
    </w:p>
    <w:p w14:paraId="0232F8A4">
      <w:pPr>
        <w:autoSpaceDE w:val="false"/>
        <w:autoSpaceDN w:val="false"/>
        <w:adjustRightInd w:val="false"/>
        <w:spacing/>
        <w:jc w:val="both"/>
        <w:rPr>
          <w:bCs/>
        </w:rPr>
      </w:pPr>
      <w:r>
        <w:rPr>
          <w:bCs/>
        </w:rPr>
        <w:t xml:space="preserve">(h) A statement of the fact including a brief description of the incident, upon which the sentence was based;</w:t>
      </w:r>
    </w:p>
    <w:p w14:paraId="6B1F47C3">
      <w:pPr>
        <w:autoSpaceDE w:val="false"/>
        <w:autoSpaceDN w:val="false"/>
        <w:adjustRightInd w:val="false"/>
        <w:spacing/>
        <w:jc w:val="both"/>
        <w:rPr>
          <w:bCs/>
        </w:rPr>
      </w:pPr>
      <w:r>
        <w:rPr>
          <w:bCs/>
        </w:rPr>
        <w:t xml:space="preserve">(</w:t>
      </w:r>
      <w:r>
        <w:rPr>
          <w:bCs/>
        </w:rPr>
        <w:t xml:space="preserve">i</w:t>
      </w:r>
      <w:r>
        <w:rPr>
          <w:bCs/>
        </w:rPr>
        <w:t xml:space="preserve">) The nature, duration and date of commencement of the sentence; and</w:t>
      </w:r>
    </w:p>
    <w:p w14:paraId="40416026">
      <w:pPr>
        <w:autoSpaceDE w:val="false"/>
        <w:autoSpaceDN w:val="false"/>
        <w:adjustRightInd w:val="false"/>
        <w:spacing/>
        <w:jc w:val="both"/>
        <w:rPr>
          <w:bCs/>
        </w:rPr>
      </w:pPr>
      <w:r>
        <w:rPr>
          <w:bCs/>
        </w:rPr>
        <w:t xml:space="preserve">(j) A medical, social or any other report on </w:t>
      </w:r>
      <w:r>
        <w:rPr>
          <w:bCs/>
        </w:rPr>
        <w:t xml:space="preserve">C</w:t>
      </w:r>
      <w:r>
        <w:rPr>
          <w:bCs/>
        </w:rPr>
        <w:t xml:space="preserve">onvict</w:t>
      </w:r>
      <w:r>
        <w:rPr>
          <w:bCs/>
        </w:rPr>
        <w:t xml:space="preserve">, where it is relevant for the disposal of his application or for deciding the nature of his confinement.</w:t>
      </w:r>
    </w:p>
    <w:p w14:paraId="112C4E23">
      <w:pPr>
        <w:autoSpaceDE w:val="false"/>
        <w:autoSpaceDN w:val="false"/>
        <w:adjustRightInd w:val="false"/>
        <w:spacing/>
        <w:jc w:val="both"/>
        <w:rPr>
          <w:bCs/>
        </w:rPr>
      </w:pPr>
    </w:p>
    <w:p w14:paraId="399AC1EA">
      <w:pPr>
        <w:autoSpaceDE w:val="false"/>
        <w:autoSpaceDN w:val="false"/>
        <w:adjustRightInd w:val="false"/>
        <w:spacing/>
        <w:jc w:val="both"/>
        <w:rPr>
          <w:bCs/>
        </w:rPr>
      </w:pPr>
      <w:r>
        <w:rPr>
          <w:bCs/>
        </w:rPr>
        <w:t xml:space="preserve">2. </w:t>
      </w:r>
      <w:r>
        <w:rPr>
          <w:bCs/>
        </w:rPr>
        <w:t xml:space="preserve">The Receiving Party shall provide the Transferring Party with the following documents:</w:t>
      </w:r>
    </w:p>
    <w:p w14:paraId="010DF724">
      <w:pPr>
        <w:autoSpaceDE w:val="false"/>
        <w:autoSpaceDN w:val="false"/>
        <w:adjustRightInd w:val="false"/>
        <w:spacing/>
        <w:jc w:val="both"/>
        <w:rPr>
          <w:bCs/>
        </w:rPr>
      </w:pPr>
      <w:r>
        <w:rPr>
          <w:bCs/>
        </w:rPr>
        <w:t xml:space="preserve">(a) documents of statement certifying that the </w:t>
      </w:r>
      <w:r>
        <w:rPr>
          <w:bCs/>
        </w:rPr>
        <w:t xml:space="preserve">Convict </w:t>
      </w:r>
      <w:r>
        <w:rPr>
          <w:bCs/>
        </w:rPr>
        <w:t xml:space="preserve">is a national </w:t>
      </w:r>
      <w:r>
        <w:rPr>
          <w:bCs/>
        </w:rPr>
        <w:t xml:space="preserve">of the</w:t>
      </w:r>
      <w:r>
        <w:rPr>
          <w:bCs/>
        </w:rPr>
        <w:t xml:space="preserve"> Receiving Party;</w:t>
      </w:r>
    </w:p>
    <w:p w14:paraId="0FCEDE59">
      <w:pPr>
        <w:autoSpaceDE w:val="false"/>
        <w:autoSpaceDN w:val="false"/>
        <w:adjustRightInd w:val="false"/>
        <w:spacing/>
        <w:jc w:val="both"/>
        <w:rPr>
          <w:bCs/>
        </w:rPr>
      </w:pPr>
      <w:r>
        <w:rPr>
          <w:bCs/>
        </w:rPr>
        <w:t xml:space="preserve">(b) </w:t>
      </w:r>
      <w:r>
        <w:rPr>
          <w:bCs/>
        </w:rPr>
        <w:t xml:space="preserve">Articles </w:t>
      </w:r>
      <w:r>
        <w:rPr>
          <w:bCs/>
        </w:rPr>
        <w:t xml:space="preserve">of the laws of the Receiving Party stipulating that the act for which the sentence was imposed against the </w:t>
      </w:r>
      <w:r>
        <w:rPr>
          <w:bCs/>
        </w:rPr>
        <w:t xml:space="preserve">Convict </w:t>
      </w:r>
      <w:r>
        <w:rPr>
          <w:bCs/>
        </w:rPr>
        <w:t xml:space="preserve">also constitutes a crime;</w:t>
      </w:r>
    </w:p>
    <w:p w14:paraId="0DF560ED">
      <w:pPr>
        <w:autoSpaceDE w:val="false"/>
        <w:autoSpaceDN w:val="false"/>
        <w:adjustRightInd w:val="false"/>
        <w:spacing/>
        <w:jc w:val="both"/>
        <w:rPr>
          <w:bCs/>
        </w:rPr>
      </w:pPr>
      <w:r>
        <w:rPr>
          <w:bCs/>
        </w:rPr>
        <w:t xml:space="preserve">(c) information on the ways and procedures of the Receiving Party, under its domestic law, to enforce the sentence imposed by the Transferring Party</w:t>
      </w:r>
      <w:r>
        <w:rPr>
          <w:bCs/>
        </w:rPr>
        <w:t xml:space="preserve">; and</w:t>
      </w:r>
    </w:p>
    <w:p w14:paraId="0A454EE3">
      <w:pPr>
        <w:autoSpaceDE w:val="false"/>
        <w:autoSpaceDN w:val="false"/>
        <w:adjustRightInd w:val="false"/>
        <w:spacing/>
        <w:jc w:val="both"/>
        <w:rPr>
          <w:bCs/>
        </w:rPr>
      </w:pPr>
      <w:r>
        <w:rPr>
          <w:bCs/>
        </w:rPr>
        <w:t xml:space="preserve">(d) the willingness of the Receiving </w:t>
      </w:r>
      <w:r>
        <w:rPr>
          <w:bCs/>
        </w:rPr>
        <w:t xml:space="preserve">Party </w:t>
      </w:r>
      <w:r>
        <w:rPr>
          <w:bCs/>
        </w:rPr>
        <w:t xml:space="preserve">to accept the transfer of the </w:t>
      </w:r>
      <w:r>
        <w:rPr>
          <w:bCs/>
        </w:rPr>
        <w:t xml:space="preserve">Convict </w:t>
      </w:r>
      <w:r>
        <w:rPr>
          <w:bCs/>
        </w:rPr>
        <w:t xml:space="preserve">and an undertaking to administer the remaining part of the sentence of the </w:t>
      </w:r>
      <w:r>
        <w:rPr>
          <w:bCs/>
        </w:rPr>
        <w:t xml:space="preserve">Convict</w:t>
      </w:r>
      <w:r>
        <w:rPr>
          <w:bCs/>
        </w:rPr>
        <w:t xml:space="preserve">.</w:t>
      </w:r>
    </w:p>
    <w:p w14:paraId="0E34ADA4">
      <w:pPr>
        <w:autoSpaceDE w:val="false"/>
        <w:autoSpaceDN w:val="false"/>
        <w:adjustRightInd w:val="false"/>
        <w:spacing/>
        <w:jc w:val="both"/>
        <w:rPr>
          <w:bCs/>
        </w:rPr>
      </w:pPr>
    </w:p>
    <w:p w14:paraId="0198BD33">
      <w:pPr>
        <w:spacing/>
        <w:jc w:val="center"/>
        <w:rPr>
          <w:b/>
          <w:bCs/>
          <w:sz w:val="26"/>
          <w:szCs w:val="26"/>
          <w:u w:val="single"/>
        </w:rPr>
      </w:pPr>
    </w:p>
    <w:p w14:paraId="5B9F09B2">
      <w:pPr>
        <w:spacing/>
        <w:jc w:val="center"/>
        <w:rPr>
          <w:b/>
          <w:bCs/>
          <w:sz w:val="26"/>
          <w:szCs w:val="26"/>
        </w:rPr>
      </w:pPr>
      <w:r>
        <w:rPr>
          <w:b/>
          <w:bCs/>
          <w:sz w:val="26"/>
          <w:szCs w:val="26"/>
        </w:rPr>
        <w:t xml:space="preserve">Article </w:t>
      </w:r>
      <w:r>
        <w:rPr>
          <w:b/>
          <w:bCs/>
          <w:sz w:val="26"/>
          <w:szCs w:val="26"/>
        </w:rPr>
        <w:t xml:space="preserve">8</w:t>
      </w:r>
    </w:p>
    <w:p w14:paraId="7F43C608">
      <w:pPr>
        <w:pStyle w:val="Heading7"/>
        <w:spacing/>
        <w:jc w:val="center"/>
        <w:rPr>
          <w:rFonts w:ascii="Times New Roman" w:hAnsi="Times New Roman" w:eastAsia="Times New Roman" w:cs="Times New Roman"/>
          <w:b/>
          <w:i w:val="0"/>
          <w:iCs w:val="0"/>
          <w:color w:val="auto"/>
        </w:rPr>
      </w:pPr>
      <w:r>
        <w:rPr>
          <w:rFonts w:ascii="Times New Roman" w:hAnsi="Times New Roman" w:eastAsia="Times New Roman" w:cs="Times New Roman"/>
          <w:b/>
          <w:i w:val="0"/>
          <w:iCs w:val="0"/>
          <w:color w:val="auto"/>
        </w:rPr>
        <w:t xml:space="preserve">OBLIGATION TO FURNISH INFORMATION</w:t>
      </w:r>
    </w:p>
    <w:p w14:paraId="66111A70">
      <w:pPr>
        <w:spacing/>
        <w:jc w:val="both"/>
        <w:rPr>
          <w:sz w:val="26"/>
          <w:szCs w:val="26"/>
        </w:rPr>
      </w:pPr>
    </w:p>
    <w:p w14:paraId="39302C81">
      <w:pPr>
        <w:numPr>
          <w:ilvl w:val="0"/>
          <w:numId w:val="9"/>
        </w:numPr>
        <w:tabs>
          <w:tab w:val="clear" w:pos="1080"/>
          <w:tab w:val="num" w:pos="709"/>
        </w:tabs>
        <w:spacing w:line="276" w:lineRule="auto"/>
        <w:ind w:left="0" w:firstLine="0"/>
        <w:jc w:val="both"/>
        <w:rPr>
          <w:sz w:val="26"/>
          <w:szCs w:val="26"/>
        </w:rPr>
      </w:pPr>
      <w:r>
        <w:rPr>
          <w:sz w:val="26"/>
          <w:szCs w:val="26"/>
        </w:rPr>
        <w:t xml:space="preserve">Each Party shall bring the provisions of this Agreement to the notice of the </w:t>
      </w:r>
      <w:r>
        <w:rPr>
          <w:sz w:val="26"/>
          <w:szCs w:val="26"/>
        </w:rPr>
        <w:t xml:space="preserve">Convicts </w:t>
      </w:r>
      <w:r>
        <w:rPr>
          <w:sz w:val="26"/>
          <w:szCs w:val="26"/>
        </w:rPr>
        <w:t xml:space="preserve">who are nationals of the State of the other Party.</w:t>
      </w:r>
    </w:p>
    <w:p w14:paraId="08282756">
      <w:pPr>
        <w:numPr>
          <w:ilvl w:val="0"/>
          <w:numId w:val="9"/>
        </w:numPr>
        <w:tabs>
          <w:tab w:val="clear" w:pos="1080"/>
          <w:tab w:val="num" w:pos="709"/>
        </w:tabs>
        <w:spacing w:line="276" w:lineRule="auto"/>
        <w:ind w:left="0" w:firstLine="0"/>
        <w:jc w:val="both"/>
        <w:rPr>
          <w:sz w:val="26"/>
          <w:szCs w:val="26"/>
        </w:rPr>
      </w:pPr>
      <w:r>
        <w:rPr>
          <w:sz w:val="26"/>
          <w:szCs w:val="26"/>
        </w:rPr>
        <w:t xml:space="preserve">Each Party shall exchange information concerning the facts of crime and place of the sentence. </w:t>
      </w:r>
    </w:p>
    <w:p w14:paraId="0779B2E3">
      <w:pPr>
        <w:numPr>
          <w:ilvl w:val="0"/>
          <w:numId w:val="9"/>
        </w:numPr>
        <w:tabs>
          <w:tab w:val="clear" w:pos="1080"/>
          <w:tab w:val="num" w:pos="709"/>
        </w:tabs>
        <w:spacing w:line="276" w:lineRule="auto"/>
        <w:ind w:left="0" w:firstLine="0"/>
        <w:jc w:val="both"/>
        <w:rPr>
          <w:sz w:val="26"/>
          <w:szCs w:val="26"/>
        </w:rPr>
      </w:pPr>
      <w:r>
        <w:rPr>
          <w:sz w:val="26"/>
          <w:szCs w:val="26"/>
        </w:rPr>
        <w:t xml:space="preserve">If </w:t>
      </w:r>
      <w:r>
        <w:rPr>
          <w:sz w:val="26"/>
          <w:szCs w:val="26"/>
        </w:rPr>
        <w:t xml:space="preserve">the Convict </w:t>
      </w:r>
      <w:r>
        <w:rPr>
          <w:sz w:val="26"/>
          <w:szCs w:val="26"/>
        </w:rPr>
        <w:t xml:space="preserve">requests the Transferring </w:t>
      </w:r>
      <w:r>
        <w:rPr>
          <w:sz w:val="26"/>
          <w:szCs w:val="26"/>
        </w:rPr>
        <w:t xml:space="preserve">Party </w:t>
      </w:r>
      <w:r>
        <w:rPr>
          <w:sz w:val="26"/>
          <w:szCs w:val="26"/>
        </w:rPr>
        <w:t xml:space="preserve">for his transfer under this Agreement, that </w:t>
      </w:r>
      <w:r>
        <w:rPr>
          <w:sz w:val="26"/>
          <w:szCs w:val="26"/>
        </w:rPr>
        <w:t xml:space="preserve">P</w:t>
      </w:r>
      <w:r>
        <w:rPr>
          <w:sz w:val="26"/>
          <w:szCs w:val="26"/>
        </w:rPr>
        <w:t xml:space="preserve">arty shall so inform the Receiving </w:t>
      </w:r>
      <w:r>
        <w:rPr>
          <w:sz w:val="26"/>
          <w:szCs w:val="26"/>
        </w:rPr>
        <w:t xml:space="preserve">Party </w:t>
      </w:r>
      <w:r>
        <w:rPr>
          <w:sz w:val="26"/>
          <w:szCs w:val="26"/>
        </w:rPr>
        <w:t xml:space="preserve">as soon as practical, after the </w:t>
      </w:r>
      <w:r>
        <w:rPr>
          <w:sz w:val="26"/>
          <w:szCs w:val="26"/>
        </w:rPr>
        <w:t xml:space="preserve">Judgment </w:t>
      </w:r>
      <w:r>
        <w:rPr>
          <w:sz w:val="26"/>
          <w:szCs w:val="26"/>
        </w:rPr>
        <w:t xml:space="preserve">becomes final.</w:t>
      </w:r>
    </w:p>
    <w:p w14:paraId="62D05B1F">
      <w:pPr>
        <w:numPr>
          <w:ilvl w:val="0"/>
          <w:numId w:val="9"/>
        </w:numPr>
        <w:tabs>
          <w:tab w:val="clear" w:pos="1080"/>
          <w:tab w:val="num" w:pos="709"/>
        </w:tabs>
        <w:spacing w:line="276" w:lineRule="auto"/>
        <w:ind w:left="0" w:firstLine="0"/>
        <w:jc w:val="both"/>
        <w:rPr>
          <w:sz w:val="26"/>
          <w:szCs w:val="26"/>
        </w:rPr>
      </w:pPr>
      <w:r>
        <w:rPr>
          <w:sz w:val="26"/>
          <w:szCs w:val="26"/>
        </w:rPr>
        <w:t xml:space="preserve">The information shall include:</w:t>
      </w:r>
    </w:p>
    <w:p w14:paraId="6E4497FD">
      <w:pPr>
        <w:numPr>
          <w:ilvl w:val="1"/>
          <w:numId w:val="9"/>
        </w:numPr>
        <w:tabs>
          <w:tab w:val="clear" w:pos="1440"/>
          <w:tab w:val="left" w:pos="1134"/>
        </w:tabs>
        <w:spacing w:line="276" w:lineRule="auto"/>
        <w:ind w:left="993" w:hanging="284"/>
        <w:jc w:val="both"/>
        <w:rPr>
          <w:sz w:val="26"/>
          <w:szCs w:val="26"/>
        </w:rPr>
      </w:pPr>
      <w:r>
        <w:rPr>
          <w:sz w:val="26"/>
          <w:szCs w:val="26"/>
        </w:rPr>
        <w:t xml:space="preserve">Name, date and place of birth of the </w:t>
      </w:r>
      <w:r>
        <w:rPr>
          <w:sz w:val="26"/>
          <w:szCs w:val="26"/>
        </w:rPr>
        <w:t xml:space="preserve">Convict</w:t>
      </w:r>
      <w:r>
        <w:rPr>
          <w:sz w:val="26"/>
          <w:szCs w:val="26"/>
        </w:rPr>
        <w:t xml:space="preserve">;</w:t>
      </w:r>
    </w:p>
    <w:p w14:paraId="5887BC0C">
      <w:pPr>
        <w:numPr>
          <w:ilvl w:val="1"/>
          <w:numId w:val="9"/>
        </w:numPr>
        <w:tabs>
          <w:tab w:val="clear" w:pos="1440"/>
          <w:tab w:val="left" w:pos="1134"/>
        </w:tabs>
        <w:spacing w:line="276" w:lineRule="auto"/>
        <w:ind w:left="993" w:hanging="284"/>
        <w:jc w:val="both"/>
        <w:rPr>
          <w:sz w:val="26"/>
          <w:szCs w:val="26"/>
        </w:rPr>
      </w:pPr>
      <w:r>
        <w:rPr>
          <w:sz w:val="26"/>
          <w:szCs w:val="26"/>
        </w:rPr>
        <w:t xml:space="preserve">Convict </w:t>
      </w:r>
      <w:r>
        <w:rPr>
          <w:sz w:val="26"/>
          <w:szCs w:val="26"/>
        </w:rPr>
        <w:t xml:space="preserve">address, if any, in the Receiving </w:t>
      </w:r>
      <w:r>
        <w:rPr>
          <w:sz w:val="26"/>
          <w:szCs w:val="26"/>
        </w:rPr>
        <w:t xml:space="preserve">Party</w:t>
      </w:r>
      <w:r>
        <w:rPr>
          <w:sz w:val="26"/>
          <w:szCs w:val="26"/>
        </w:rPr>
        <w:t xml:space="preserve">;</w:t>
      </w:r>
    </w:p>
    <w:p w14:paraId="6A45EB01">
      <w:pPr>
        <w:numPr>
          <w:ilvl w:val="1"/>
          <w:numId w:val="9"/>
        </w:numPr>
        <w:tabs>
          <w:tab w:val="clear" w:pos="1440"/>
          <w:tab w:val="left" w:pos="1134"/>
        </w:tabs>
        <w:spacing w:line="276" w:lineRule="auto"/>
        <w:ind w:left="993" w:hanging="284"/>
        <w:jc w:val="both"/>
        <w:rPr>
          <w:sz w:val="26"/>
          <w:szCs w:val="26"/>
        </w:rPr>
      </w:pPr>
      <w:r>
        <w:rPr>
          <w:sz w:val="26"/>
          <w:szCs w:val="26"/>
        </w:rPr>
        <w:t xml:space="preserve">A statement of facts upon which the sentence was based;</w:t>
      </w:r>
    </w:p>
    <w:p w14:paraId="17556C9E">
      <w:pPr>
        <w:numPr>
          <w:ilvl w:val="1"/>
          <w:numId w:val="9"/>
        </w:numPr>
        <w:tabs>
          <w:tab w:val="clear" w:pos="1440"/>
          <w:tab w:val="left" w:pos="1134"/>
        </w:tabs>
        <w:spacing w:line="276" w:lineRule="auto"/>
        <w:ind w:left="993" w:hanging="284"/>
        <w:jc w:val="both"/>
        <w:rPr>
          <w:sz w:val="26"/>
          <w:szCs w:val="26"/>
        </w:rPr>
      </w:pPr>
      <w:r>
        <w:rPr>
          <w:sz w:val="26"/>
          <w:szCs w:val="26"/>
        </w:rPr>
        <w:t xml:space="preserve">The nature, duration and date of beginning of the sentence;</w:t>
      </w:r>
    </w:p>
    <w:p w14:paraId="4334A86A">
      <w:pPr>
        <w:numPr>
          <w:ilvl w:val="1"/>
          <w:numId w:val="9"/>
        </w:numPr>
        <w:tabs>
          <w:tab w:val="clear" w:pos="1440"/>
          <w:tab w:val="left" w:pos="1134"/>
        </w:tabs>
        <w:spacing w:line="276" w:lineRule="auto"/>
        <w:ind w:left="993" w:hanging="284"/>
        <w:jc w:val="both"/>
        <w:rPr>
          <w:sz w:val="26"/>
          <w:szCs w:val="26"/>
        </w:rPr>
      </w:pPr>
      <w:r>
        <w:rPr>
          <w:sz w:val="26"/>
          <w:szCs w:val="26"/>
        </w:rPr>
        <w:t xml:space="preserve">A certified copy of the </w:t>
      </w:r>
      <w:r>
        <w:rPr>
          <w:sz w:val="26"/>
          <w:szCs w:val="26"/>
        </w:rPr>
        <w:t xml:space="preserve">Judgment</w:t>
      </w:r>
      <w:r>
        <w:rPr>
          <w:sz w:val="26"/>
          <w:szCs w:val="26"/>
        </w:rPr>
        <w:t xml:space="preserve">, indicating that it is final;</w:t>
      </w:r>
    </w:p>
    <w:p w14:paraId="562DBB21">
      <w:pPr>
        <w:numPr>
          <w:ilvl w:val="1"/>
          <w:numId w:val="9"/>
        </w:numPr>
        <w:tabs>
          <w:tab w:val="clear" w:pos="1440"/>
          <w:tab w:val="left" w:pos="1134"/>
        </w:tabs>
        <w:spacing w:line="276" w:lineRule="auto"/>
        <w:ind w:left="993" w:hanging="284"/>
        <w:jc w:val="both"/>
        <w:rPr>
          <w:sz w:val="26"/>
          <w:szCs w:val="26"/>
        </w:rPr>
      </w:pPr>
      <w:r>
        <w:rPr>
          <w:sz w:val="26"/>
          <w:szCs w:val="26"/>
        </w:rPr>
        <w:t xml:space="preserve">A copy of the relevant legal provisions;</w:t>
      </w:r>
    </w:p>
    <w:p w14:paraId="3370CBE9">
      <w:pPr>
        <w:numPr>
          <w:ilvl w:val="1"/>
          <w:numId w:val="9"/>
        </w:numPr>
        <w:tabs>
          <w:tab w:val="clear" w:pos="1440"/>
        </w:tabs>
        <w:spacing w:line="276" w:lineRule="auto"/>
        <w:ind w:left="1134" w:hanging="425"/>
        <w:jc w:val="both"/>
        <w:rPr>
          <w:sz w:val="26"/>
          <w:szCs w:val="26"/>
        </w:rPr>
      </w:pPr>
      <w:r>
        <w:rPr>
          <w:sz w:val="26"/>
          <w:szCs w:val="26"/>
        </w:rPr>
        <w:t xml:space="preserve">A statement indicating how much of the sentence has already been served, including information on any pre-trial detention, remission, the period that remains to be served and any other factor relevant to the enforcement of the sentence;</w:t>
      </w:r>
    </w:p>
    <w:p w14:paraId="094B8B34">
      <w:pPr>
        <w:numPr>
          <w:ilvl w:val="1"/>
          <w:numId w:val="9"/>
        </w:numPr>
        <w:tabs>
          <w:tab w:val="clear" w:pos="1440"/>
          <w:tab w:val="left" w:pos="1134"/>
        </w:tabs>
        <w:spacing w:line="276" w:lineRule="auto"/>
        <w:ind w:left="993" w:hanging="284"/>
        <w:jc w:val="both"/>
        <w:rPr>
          <w:sz w:val="26"/>
          <w:szCs w:val="26"/>
        </w:rPr>
      </w:pPr>
      <w:r>
        <w:rPr>
          <w:sz w:val="26"/>
          <w:szCs w:val="26"/>
        </w:rPr>
        <w:t xml:space="preserve">A declaration containing the consent of the </w:t>
      </w:r>
      <w:r>
        <w:rPr>
          <w:sz w:val="26"/>
          <w:szCs w:val="26"/>
        </w:rPr>
        <w:t xml:space="preserve">Convict </w:t>
      </w:r>
      <w:r>
        <w:rPr>
          <w:sz w:val="26"/>
          <w:szCs w:val="26"/>
        </w:rPr>
        <w:t xml:space="preserve">to be transferred;</w:t>
      </w:r>
    </w:p>
    <w:p w14:paraId="32281066">
      <w:pPr>
        <w:numPr>
          <w:ilvl w:val="1"/>
          <w:numId w:val="9"/>
        </w:numPr>
        <w:tabs>
          <w:tab w:val="clear" w:pos="1440"/>
        </w:tabs>
        <w:spacing w:line="276" w:lineRule="auto"/>
        <w:ind w:left="1134" w:hanging="425"/>
        <w:jc w:val="both"/>
        <w:rPr>
          <w:sz w:val="26"/>
          <w:szCs w:val="26"/>
        </w:rPr>
      </w:pPr>
      <w:r>
        <w:rPr>
          <w:sz w:val="26"/>
          <w:szCs w:val="26"/>
        </w:rPr>
        <w:t xml:space="preserve">Any other information which the Receiving </w:t>
      </w:r>
      <w:r>
        <w:rPr>
          <w:sz w:val="26"/>
          <w:szCs w:val="26"/>
        </w:rPr>
        <w:t xml:space="preserve">Party </w:t>
      </w:r>
      <w:r>
        <w:rPr>
          <w:sz w:val="26"/>
          <w:szCs w:val="26"/>
        </w:rPr>
        <w:t xml:space="preserve">may specify as required in a case to enable it to consider the possibility of transfer and to enable it to inform the </w:t>
      </w:r>
      <w:r>
        <w:rPr>
          <w:sz w:val="26"/>
          <w:szCs w:val="26"/>
        </w:rPr>
        <w:t xml:space="preserve">Convict </w:t>
      </w:r>
      <w:r>
        <w:rPr>
          <w:sz w:val="26"/>
          <w:szCs w:val="26"/>
        </w:rPr>
        <w:t xml:space="preserve">and the Transferring </w:t>
      </w:r>
      <w:r>
        <w:rPr>
          <w:sz w:val="26"/>
          <w:szCs w:val="26"/>
        </w:rPr>
        <w:t xml:space="preserve">Party </w:t>
      </w:r>
      <w:r>
        <w:rPr>
          <w:sz w:val="26"/>
          <w:szCs w:val="26"/>
        </w:rPr>
        <w:t xml:space="preserve">of the full consequences of transfer for the </w:t>
      </w:r>
      <w:r>
        <w:rPr>
          <w:sz w:val="26"/>
          <w:szCs w:val="26"/>
        </w:rPr>
        <w:t xml:space="preserve">Convict </w:t>
      </w:r>
      <w:r>
        <w:rPr>
          <w:sz w:val="26"/>
          <w:szCs w:val="26"/>
        </w:rPr>
        <w:t xml:space="preserve">under its laws.</w:t>
      </w:r>
    </w:p>
    <w:p w14:paraId="4609EFF9">
      <w:pPr>
        <w:spacing w:line="276" w:lineRule="auto"/>
        <w:jc w:val="both"/>
        <w:rPr>
          <w:sz w:val="26"/>
          <w:szCs w:val="26"/>
        </w:rPr>
      </w:pPr>
    </w:p>
    <w:p w14:paraId="0647F1E9">
      <w:pPr>
        <w:numPr>
          <w:ilvl w:val="0"/>
          <w:numId w:val="9"/>
        </w:numPr>
        <w:tabs>
          <w:tab w:val="clear" w:pos="1080"/>
          <w:tab w:val="num" w:pos="709"/>
        </w:tabs>
        <w:spacing w:line="276" w:lineRule="auto"/>
        <w:ind w:left="0" w:firstLine="0"/>
        <w:jc w:val="both"/>
        <w:rPr>
          <w:sz w:val="26"/>
          <w:szCs w:val="26"/>
        </w:rPr>
      </w:pPr>
      <w:r>
        <w:rPr>
          <w:sz w:val="26"/>
          <w:szCs w:val="26"/>
        </w:rPr>
        <w:t xml:space="preserve">If the </w:t>
      </w:r>
      <w:r>
        <w:rPr>
          <w:sz w:val="26"/>
          <w:szCs w:val="26"/>
        </w:rPr>
        <w:t xml:space="preserve">Convict </w:t>
      </w:r>
      <w:r>
        <w:rPr>
          <w:sz w:val="26"/>
          <w:szCs w:val="26"/>
        </w:rPr>
        <w:t xml:space="preserve">requests to the Receiving </w:t>
      </w:r>
      <w:r>
        <w:rPr>
          <w:sz w:val="26"/>
          <w:szCs w:val="26"/>
        </w:rPr>
        <w:t xml:space="preserve">Party </w:t>
      </w:r>
      <w:r>
        <w:rPr>
          <w:sz w:val="26"/>
          <w:szCs w:val="26"/>
        </w:rPr>
        <w:t xml:space="preserve">for transfer, that Party shall communicate to the </w:t>
      </w:r>
      <w:r>
        <w:rPr>
          <w:sz w:val="26"/>
          <w:szCs w:val="26"/>
        </w:rPr>
        <w:t xml:space="preserve">Transferring Party </w:t>
      </w:r>
      <w:r>
        <w:rPr>
          <w:sz w:val="26"/>
          <w:szCs w:val="26"/>
        </w:rPr>
        <w:t xml:space="preserve">the following information:</w:t>
      </w:r>
    </w:p>
    <w:p w14:paraId="111831F1">
      <w:pPr>
        <w:spacing w:line="276" w:lineRule="auto"/>
        <w:jc w:val="both"/>
        <w:rPr>
          <w:sz w:val="26"/>
          <w:szCs w:val="26"/>
        </w:rPr>
      </w:pPr>
    </w:p>
    <w:p w14:paraId="6840AA2A">
      <w:pPr>
        <w:numPr>
          <w:ilvl w:val="1"/>
          <w:numId w:val="9"/>
        </w:numPr>
        <w:tabs>
          <w:tab w:val="clear" w:pos="1440"/>
          <w:tab w:val="num" w:pos="1134"/>
        </w:tabs>
        <w:spacing w:line="276" w:lineRule="auto"/>
        <w:ind w:left="1134" w:hanging="425"/>
        <w:jc w:val="both"/>
        <w:rPr>
          <w:sz w:val="26"/>
          <w:szCs w:val="26"/>
        </w:rPr>
      </w:pPr>
      <w:r>
        <w:rPr>
          <w:sz w:val="26"/>
          <w:szCs w:val="26"/>
        </w:rPr>
        <w:t xml:space="preserve">Document indicating that the </w:t>
      </w:r>
      <w:r>
        <w:rPr>
          <w:sz w:val="26"/>
          <w:szCs w:val="26"/>
        </w:rPr>
        <w:t xml:space="preserve">Convict </w:t>
      </w:r>
      <w:r>
        <w:rPr>
          <w:sz w:val="26"/>
          <w:szCs w:val="26"/>
        </w:rPr>
        <w:t xml:space="preserve">is a national of the </w:t>
      </w:r>
      <w:r>
        <w:rPr>
          <w:sz w:val="26"/>
          <w:szCs w:val="26"/>
        </w:rPr>
        <w:t xml:space="preserve">Receiving Party</w:t>
      </w:r>
      <w:r>
        <w:rPr>
          <w:sz w:val="26"/>
          <w:szCs w:val="26"/>
        </w:rPr>
        <w:t xml:space="preserve">;</w:t>
      </w:r>
    </w:p>
    <w:p w14:paraId="13CCEF44">
      <w:pPr>
        <w:numPr>
          <w:ilvl w:val="1"/>
          <w:numId w:val="9"/>
        </w:numPr>
        <w:tabs>
          <w:tab w:val="clear" w:pos="1440"/>
          <w:tab w:val="num" w:pos="1134"/>
        </w:tabs>
        <w:spacing w:line="276" w:lineRule="auto"/>
        <w:ind w:left="1134" w:hanging="425"/>
        <w:jc w:val="both"/>
        <w:rPr>
          <w:sz w:val="26"/>
          <w:szCs w:val="26"/>
        </w:rPr>
      </w:pPr>
      <w:r>
        <w:rPr>
          <w:sz w:val="26"/>
          <w:szCs w:val="26"/>
        </w:rPr>
        <w:t xml:space="preserve">A copy of the relevant legal provisions which provide that the acts or omissions on account of which the sentence has been imposed also constitute a criminal offence in the Receiving </w:t>
      </w:r>
      <w:r>
        <w:rPr>
          <w:sz w:val="26"/>
          <w:szCs w:val="26"/>
        </w:rPr>
        <w:t xml:space="preserve">Party </w:t>
      </w:r>
      <w:r>
        <w:rPr>
          <w:sz w:val="26"/>
          <w:szCs w:val="26"/>
        </w:rPr>
        <w:t xml:space="preserve">or will constitute a criminal offence if committed on its territory;</w:t>
      </w:r>
    </w:p>
    <w:p w14:paraId="3803CDA8">
      <w:pPr>
        <w:numPr>
          <w:ilvl w:val="1"/>
          <w:numId w:val="9"/>
        </w:numPr>
        <w:tabs>
          <w:tab w:val="clear" w:pos="1440"/>
          <w:tab w:val="num" w:pos="1134"/>
        </w:tabs>
        <w:spacing w:line="276" w:lineRule="auto"/>
        <w:ind w:left="1134" w:hanging="425"/>
        <w:jc w:val="both"/>
        <w:rPr>
          <w:sz w:val="26"/>
          <w:szCs w:val="26"/>
        </w:rPr>
      </w:pPr>
      <w:r>
        <w:rPr>
          <w:sz w:val="26"/>
          <w:szCs w:val="26"/>
        </w:rPr>
        <w:t xml:space="preserve">Information about the procedure for enforcement of the </w:t>
      </w:r>
      <w:r>
        <w:rPr>
          <w:sz w:val="26"/>
          <w:szCs w:val="26"/>
        </w:rPr>
        <w:t xml:space="preserve">Sentence</w:t>
      </w:r>
      <w:r>
        <w:rPr>
          <w:sz w:val="26"/>
          <w:szCs w:val="26"/>
        </w:rPr>
        <w:t xml:space="preserve">;</w:t>
      </w:r>
    </w:p>
    <w:p w14:paraId="04F58A97">
      <w:pPr>
        <w:spacing w:line="276" w:lineRule="auto"/>
        <w:jc w:val="both"/>
        <w:rPr>
          <w:sz w:val="26"/>
          <w:szCs w:val="26"/>
        </w:rPr>
      </w:pPr>
    </w:p>
    <w:p w14:paraId="5AD26D30">
      <w:pPr>
        <w:numPr>
          <w:ilvl w:val="0"/>
          <w:numId w:val="9"/>
        </w:numPr>
        <w:tabs>
          <w:tab w:val="clear" w:pos="1080"/>
          <w:tab w:val="num" w:pos="709"/>
        </w:tabs>
        <w:spacing w:line="276" w:lineRule="auto"/>
        <w:ind w:left="0" w:firstLine="0"/>
        <w:jc w:val="both"/>
        <w:rPr>
          <w:sz w:val="26"/>
          <w:szCs w:val="26"/>
        </w:rPr>
      </w:pPr>
      <w:r>
        <w:rPr>
          <w:sz w:val="26"/>
          <w:szCs w:val="26"/>
        </w:rPr>
        <w:t xml:space="preserve">The </w:t>
      </w:r>
      <w:r>
        <w:rPr>
          <w:sz w:val="26"/>
          <w:szCs w:val="26"/>
        </w:rPr>
        <w:t xml:space="preserve">Convict </w:t>
      </w:r>
      <w:r>
        <w:rPr>
          <w:sz w:val="26"/>
          <w:szCs w:val="26"/>
        </w:rPr>
        <w:t xml:space="preserve">shall be informed, in writing, of any action taken by the Transferring </w:t>
      </w:r>
      <w:r>
        <w:rPr>
          <w:sz w:val="26"/>
          <w:szCs w:val="26"/>
        </w:rPr>
        <w:t xml:space="preserve">Party </w:t>
      </w:r>
      <w:r>
        <w:rPr>
          <w:sz w:val="26"/>
          <w:szCs w:val="26"/>
        </w:rPr>
        <w:t xml:space="preserve">or the Receiving </w:t>
      </w:r>
      <w:r>
        <w:rPr>
          <w:sz w:val="26"/>
          <w:szCs w:val="26"/>
        </w:rPr>
        <w:t xml:space="preserve">Party</w:t>
      </w:r>
      <w:r>
        <w:rPr>
          <w:sz w:val="26"/>
          <w:szCs w:val="26"/>
        </w:rPr>
        <w:t xml:space="preserve">, with regard to </w:t>
      </w:r>
      <w:r>
        <w:rPr>
          <w:sz w:val="26"/>
          <w:szCs w:val="26"/>
        </w:rPr>
        <w:t xml:space="preserve">transfer </w:t>
      </w:r>
      <w:r>
        <w:rPr>
          <w:sz w:val="26"/>
          <w:szCs w:val="26"/>
        </w:rPr>
        <w:t xml:space="preserve">request as well as of any decision taken by either </w:t>
      </w:r>
      <w:r>
        <w:rPr>
          <w:sz w:val="26"/>
          <w:szCs w:val="26"/>
        </w:rPr>
        <w:t xml:space="preserve">Party </w:t>
      </w:r>
      <w:r>
        <w:rPr>
          <w:sz w:val="26"/>
          <w:szCs w:val="26"/>
        </w:rPr>
        <w:t xml:space="preserve">in this regard.</w:t>
      </w:r>
    </w:p>
    <w:p w14:paraId="15F61920">
      <w:pPr>
        <w:autoSpaceDE w:val="false"/>
        <w:autoSpaceDN w:val="false"/>
        <w:adjustRightInd w:val="false"/>
        <w:spacing/>
        <w:jc w:val="center"/>
        <w:rPr>
          <w:b/>
          <w:bCs/>
        </w:rPr>
      </w:pPr>
    </w:p>
    <w:p w14:paraId="1D2EA6B9">
      <w:pPr>
        <w:autoSpaceDE w:val="false"/>
        <w:autoSpaceDN w:val="false"/>
        <w:adjustRightInd w:val="false"/>
        <w:spacing/>
        <w:jc w:val="center"/>
        <w:rPr>
          <w:b/>
          <w:bCs/>
        </w:rPr>
      </w:pPr>
      <w:r>
        <w:rPr>
          <w:b/>
          <w:bCs/>
        </w:rPr>
        <w:t xml:space="preserve">ARTICLE </w:t>
      </w:r>
      <w:r>
        <w:rPr>
          <w:b/>
          <w:bCs/>
        </w:rPr>
        <w:t xml:space="preserve">9</w:t>
      </w:r>
    </w:p>
    <w:p w14:paraId="21BECAFB">
      <w:pPr>
        <w:autoSpaceDE w:val="false"/>
        <w:autoSpaceDN w:val="false"/>
        <w:adjustRightInd w:val="false"/>
        <w:spacing/>
        <w:jc w:val="center"/>
        <w:rPr>
          <w:b/>
          <w:bCs/>
        </w:rPr>
      </w:pPr>
      <w:r>
        <w:rPr>
          <w:b/>
          <w:bCs/>
        </w:rPr>
        <w:t xml:space="preserve">NOTIFICATION TO THE </w:t>
      </w:r>
      <w:r>
        <w:rPr>
          <w:b/>
          <w:bCs/>
        </w:rPr>
        <w:t xml:space="preserve">CONVICT</w:t>
      </w:r>
    </w:p>
    <w:p w14:paraId="2F7DD11E">
      <w:pPr>
        <w:autoSpaceDE w:val="false"/>
        <w:autoSpaceDN w:val="false"/>
        <w:adjustRightInd w:val="false"/>
        <w:spacing/>
        <w:jc w:val="both"/>
        <w:rPr>
          <w:bCs/>
        </w:rPr>
      </w:pPr>
      <w:r>
        <w:rPr>
          <w:bCs/>
        </w:rPr>
        <w:br/>
      </w:r>
      <w:r>
        <w:rPr>
          <w:bCs/>
        </w:rPr>
        <w:t xml:space="preserve">1. Each Party shall, within its territory, notify </w:t>
      </w:r>
      <w:r>
        <w:rPr>
          <w:bCs/>
        </w:rPr>
        <w:t xml:space="preserve">Convicts</w:t>
      </w:r>
      <w:r>
        <w:rPr>
          <w:bCs/>
        </w:rPr>
        <w:t xml:space="preserve">, to whom </w:t>
      </w:r>
      <w:r>
        <w:rPr>
          <w:bCs/>
        </w:rPr>
        <w:t xml:space="preserve">this </w:t>
      </w:r>
      <w:r>
        <w:rPr>
          <w:bCs/>
        </w:rPr>
        <w:t xml:space="preserve">Agreement</w:t>
      </w:r>
      <w:r>
        <w:rPr>
          <w:bCs/>
        </w:rPr>
        <w:t xml:space="preserve"> is applicable, that he or she may be transferred in accordance with the</w:t>
      </w:r>
      <w:r>
        <w:rPr>
          <w:bCs/>
        </w:rPr>
        <w:t xml:space="preserve"> </w:t>
      </w:r>
      <w:r>
        <w:rPr>
          <w:bCs/>
        </w:rPr>
        <w:t xml:space="preserve">provisions of this </w:t>
      </w:r>
      <w:r>
        <w:rPr>
          <w:bCs/>
        </w:rPr>
        <w:t xml:space="preserve">Agreement</w:t>
      </w:r>
      <w:r>
        <w:rPr>
          <w:bCs/>
        </w:rPr>
        <w:t xml:space="preserve">.</w:t>
      </w:r>
    </w:p>
    <w:p w14:paraId="08CC4A80">
      <w:pPr>
        <w:autoSpaceDE w:val="false"/>
        <w:autoSpaceDN w:val="false"/>
        <w:adjustRightInd w:val="false"/>
        <w:spacing/>
        <w:jc w:val="both"/>
        <w:rPr>
          <w:bCs/>
        </w:rPr>
      </w:pPr>
      <w:r>
        <w:rPr>
          <w:bCs/>
        </w:rPr>
        <w:t xml:space="preserve">2. Each Party shall inform in writing the </w:t>
      </w:r>
      <w:r>
        <w:rPr>
          <w:bCs/>
        </w:rPr>
        <w:t xml:space="preserve">Convict </w:t>
      </w:r>
      <w:r>
        <w:rPr>
          <w:bCs/>
        </w:rPr>
        <w:t xml:space="preserve">concerned within its territory of the measures taken or decisions made by the Transferring Party or the Receiving Party upon requests for transfer in accordance with Articles 5 and 6 of this </w:t>
      </w:r>
      <w:r>
        <w:rPr>
          <w:bCs/>
        </w:rPr>
        <w:t xml:space="preserve">Agreement</w:t>
      </w:r>
      <w:r>
        <w:rPr>
          <w:bCs/>
        </w:rPr>
        <w:t xml:space="preserve">.</w:t>
      </w:r>
    </w:p>
    <w:p w14:paraId="078D0C65">
      <w:pPr>
        <w:autoSpaceDE w:val="false"/>
        <w:autoSpaceDN w:val="false"/>
        <w:adjustRightInd w:val="false"/>
        <w:spacing/>
        <w:jc w:val="both"/>
        <w:rPr>
          <w:bCs/>
        </w:rPr>
      </w:pPr>
    </w:p>
    <w:p w14:paraId="2052BD1F">
      <w:pPr>
        <w:autoSpaceDE w:val="false"/>
        <w:autoSpaceDN w:val="false"/>
        <w:adjustRightInd w:val="false"/>
        <w:spacing/>
        <w:jc w:val="center"/>
        <w:rPr>
          <w:b/>
          <w:bCs/>
        </w:rPr>
      </w:pPr>
      <w:r>
        <w:rPr>
          <w:b/>
          <w:bCs/>
        </w:rPr>
        <w:t xml:space="preserve">ARTICLE </w:t>
      </w:r>
      <w:r>
        <w:rPr>
          <w:b/>
          <w:bCs/>
        </w:rPr>
        <w:t xml:space="preserve">10</w:t>
      </w:r>
      <w:r>
        <w:rPr>
          <w:b/>
          <w:bCs/>
        </w:rPr>
        <w:br/>
      </w:r>
      <w:r>
        <w:rPr>
          <w:b/>
          <w:bCs/>
        </w:rPr>
        <w:t xml:space="preserve">CONSENT OF THE </w:t>
      </w:r>
      <w:r>
        <w:rPr>
          <w:b/>
          <w:bCs/>
        </w:rPr>
        <w:t xml:space="preserve">CONVICT</w:t>
      </w:r>
      <w:r>
        <w:rPr>
          <w:b/>
          <w:bCs/>
        </w:rPr>
        <w:t xml:space="preserve"> AND ITS VERIFICATION</w:t>
      </w:r>
    </w:p>
    <w:p w14:paraId="212E1B54">
      <w:pPr>
        <w:autoSpaceDE w:val="false"/>
        <w:autoSpaceDN w:val="false"/>
        <w:adjustRightInd w:val="false"/>
        <w:spacing/>
        <w:jc w:val="both"/>
        <w:rPr>
          <w:bCs/>
        </w:rPr>
      </w:pPr>
      <w:r>
        <w:rPr>
          <w:bCs/>
        </w:rPr>
        <w:br/>
      </w:r>
      <w:r>
        <w:rPr>
          <w:bCs/>
        </w:rPr>
        <w:t xml:space="preserve">1. The Transferring Party shall ensure that the </w:t>
      </w:r>
      <w:r>
        <w:rPr>
          <w:bCs/>
        </w:rPr>
        <w:t xml:space="preserve">Convict </w:t>
      </w:r>
      <w:r>
        <w:rPr>
          <w:bCs/>
        </w:rPr>
        <w:t xml:space="preserve">or his or her legal representative voluntarily gives consent to the transfer with full knowledge of the legal consequences of the transfer and confirms such knowledge in the declaration indicating consent to the transfer.</w:t>
      </w:r>
    </w:p>
    <w:p w14:paraId="00DB252C">
      <w:pPr>
        <w:autoSpaceDE w:val="false"/>
        <w:autoSpaceDN w:val="false"/>
        <w:adjustRightInd w:val="false"/>
        <w:spacing/>
        <w:jc w:val="both"/>
        <w:rPr>
          <w:bCs/>
        </w:rPr>
      </w:pPr>
      <w:r>
        <w:rPr>
          <w:bCs/>
        </w:rPr>
        <w:t xml:space="preserve">2. </w:t>
      </w:r>
      <w:r>
        <w:rPr>
          <w:bCs/>
        </w:rPr>
        <w:t xml:space="preserve">W</w:t>
      </w:r>
      <w:r>
        <w:rPr>
          <w:bCs/>
        </w:rPr>
        <w:t xml:space="preserve">here the Receiving Party requests, the Transferring Party shall afford an opportunity to the Receiving Party to verify, through a designated official, that the </w:t>
      </w:r>
      <w:r>
        <w:rPr>
          <w:bCs/>
        </w:rPr>
        <w:t xml:space="preserve">Convict </w:t>
      </w:r>
      <w:r>
        <w:rPr>
          <w:bCs/>
        </w:rPr>
        <w:t xml:space="preserve">has expressed consent in accordance with the conditions set out in the paragraph above.</w:t>
      </w:r>
    </w:p>
    <w:p w14:paraId="2C01B736">
      <w:pPr>
        <w:autoSpaceDE w:val="false"/>
        <w:autoSpaceDN w:val="false"/>
        <w:adjustRightInd w:val="false"/>
        <w:spacing/>
        <w:jc w:val="center"/>
        <w:rPr>
          <w:b/>
          <w:bCs/>
        </w:rPr>
      </w:pPr>
    </w:p>
    <w:p w14:paraId="722DB4ED">
      <w:pPr>
        <w:autoSpaceDE w:val="false"/>
        <w:autoSpaceDN w:val="false"/>
        <w:adjustRightInd w:val="false"/>
        <w:spacing/>
        <w:jc w:val="center"/>
        <w:rPr>
          <w:b/>
          <w:bCs/>
        </w:rPr>
      </w:pPr>
      <w:r>
        <w:rPr>
          <w:b/>
          <w:bCs/>
        </w:rPr>
        <w:t xml:space="preserve">ARTICLE </w:t>
      </w:r>
      <w:r>
        <w:rPr>
          <w:b/>
          <w:bCs/>
        </w:rPr>
        <w:t xml:space="preserve">11 </w:t>
      </w:r>
      <w:r>
        <w:rPr>
          <w:b/>
          <w:bCs/>
        </w:rPr>
        <w:br/>
      </w:r>
      <w:r>
        <w:rPr>
          <w:b/>
          <w:bCs/>
        </w:rPr>
        <w:t xml:space="preserve">DELIVERY OF THE TRANSFERRED PERSON</w:t>
      </w:r>
    </w:p>
    <w:p w14:paraId="5E82E989">
      <w:pPr>
        <w:autoSpaceDE w:val="false"/>
        <w:autoSpaceDN w:val="false"/>
        <w:adjustRightInd w:val="false"/>
        <w:spacing/>
        <w:jc w:val="both"/>
        <w:rPr>
          <w:bCs/>
        </w:rPr>
      </w:pPr>
      <w:r>
        <w:rPr>
          <w:bCs/>
        </w:rPr>
        <w:br/>
      </w:r>
      <w:r>
        <w:rPr>
          <w:bCs/>
        </w:rPr>
        <w:t xml:space="preserve">Where an agreement is reached on a transfer, the Parties shall determine the time, place and procedure for the transfer, through consultation </w:t>
      </w:r>
      <w:r>
        <w:rPr>
          <w:bCs/>
        </w:rPr>
        <w:t xml:space="preserve">and </w:t>
      </w:r>
      <w:r>
        <w:rPr>
          <w:bCs/>
        </w:rPr>
        <w:t xml:space="preserve">through the channels as provided in Article 3 of </w:t>
      </w:r>
      <w:r>
        <w:rPr>
          <w:bCs/>
        </w:rPr>
        <w:t xml:space="preserve">this </w:t>
      </w:r>
      <w:r>
        <w:rPr>
          <w:bCs/>
        </w:rPr>
        <w:t xml:space="preserve">Agreement</w:t>
      </w:r>
      <w:r>
        <w:rPr>
          <w:bCs/>
        </w:rPr>
        <w:t xml:space="preserve">.</w:t>
      </w:r>
    </w:p>
    <w:p w14:paraId="65FC8CCE">
      <w:pPr>
        <w:autoSpaceDE w:val="false"/>
        <w:autoSpaceDN w:val="false"/>
        <w:adjustRightInd w:val="false"/>
        <w:spacing/>
        <w:jc w:val="both"/>
        <w:rPr>
          <w:bCs/>
        </w:rPr>
      </w:pPr>
    </w:p>
    <w:p w14:paraId="5F461D16">
      <w:pPr>
        <w:autoSpaceDE w:val="false"/>
        <w:autoSpaceDN w:val="false"/>
        <w:adjustRightInd w:val="false"/>
        <w:spacing/>
        <w:jc w:val="center"/>
        <w:rPr>
          <w:b/>
          <w:bCs/>
        </w:rPr>
      </w:pPr>
      <w:r>
        <w:rPr>
          <w:b/>
          <w:bCs/>
        </w:rPr>
        <w:t xml:space="preserve">ARTICLE </w:t>
      </w:r>
      <w:r>
        <w:rPr>
          <w:b/>
          <w:bCs/>
        </w:rPr>
        <w:t xml:space="preserve">12 </w:t>
      </w:r>
      <w:r>
        <w:rPr>
          <w:b/>
          <w:bCs/>
        </w:rPr>
        <w:br/>
      </w:r>
      <w:r>
        <w:rPr>
          <w:b/>
          <w:bCs/>
        </w:rPr>
        <w:t xml:space="preserve">ENFORCEMENT OF THE SENTENCE</w:t>
      </w:r>
    </w:p>
    <w:p w14:paraId="1FD6B98C">
      <w:pPr>
        <w:autoSpaceDE w:val="false"/>
        <w:autoSpaceDN w:val="false"/>
        <w:adjustRightInd w:val="false"/>
        <w:spacing/>
        <w:jc w:val="both"/>
        <w:rPr>
          <w:bCs/>
        </w:rPr>
      </w:pPr>
      <w:r>
        <w:rPr>
          <w:bCs/>
        </w:rPr>
        <w:br/>
      </w:r>
      <w:r>
        <w:rPr>
          <w:bCs/>
        </w:rPr>
        <w:t xml:space="preserve">1. After receiving the </w:t>
      </w:r>
      <w:r>
        <w:rPr>
          <w:bCs/>
        </w:rPr>
        <w:t xml:space="preserve">Convict</w:t>
      </w:r>
      <w:r>
        <w:rPr>
          <w:bCs/>
        </w:rPr>
        <w:t xml:space="preserve">, the Receiving Party shall, in accordance with its </w:t>
      </w:r>
      <w:r>
        <w:rPr>
          <w:bCs/>
        </w:rPr>
        <w:t xml:space="preserve">national or </w:t>
      </w:r>
      <w:r>
        <w:rPr>
          <w:bCs/>
        </w:rPr>
        <w:t xml:space="preserve">domestic law</w:t>
      </w:r>
      <w:r>
        <w:rPr>
          <w:bCs/>
        </w:rPr>
        <w:t xml:space="preserve">s</w:t>
      </w:r>
      <w:r>
        <w:rPr>
          <w:bCs/>
        </w:rPr>
        <w:t xml:space="preserve">, continue to enforce the sentence imposed by the Transferring Party pursuant to the category and the duration of the sentence as determined by the Transferring Party.</w:t>
      </w:r>
    </w:p>
    <w:p w14:paraId="5E696D15">
      <w:pPr>
        <w:autoSpaceDE w:val="false"/>
        <w:autoSpaceDN w:val="false"/>
        <w:adjustRightInd w:val="false"/>
        <w:spacing/>
        <w:jc w:val="both"/>
        <w:rPr>
          <w:bCs/>
        </w:rPr>
      </w:pPr>
      <w:r>
        <w:rPr>
          <w:bCs/>
        </w:rPr>
        <w:t xml:space="preserve">2. If the category and the duration of the sentence as determined by the Transferring Party are incompatible with the laws of the Receiving Party, the Receiving Party may adapt the sentence to the penalty prescribed by, its </w:t>
      </w:r>
      <w:r>
        <w:rPr>
          <w:bCs/>
        </w:rPr>
        <w:t xml:space="preserve">national or </w:t>
      </w:r>
      <w:r>
        <w:rPr>
          <w:bCs/>
        </w:rPr>
        <w:t xml:space="preserve">domestic law for a similar crime for enforcement. In case of such an adaptation</w:t>
      </w:r>
      <w:r>
        <w:rPr>
          <w:bCs/>
        </w:rPr>
        <w:t xml:space="preserve">:</w:t>
      </w:r>
    </w:p>
    <w:p w14:paraId="0B990090">
      <w:pPr>
        <w:autoSpaceDE w:val="false"/>
        <w:autoSpaceDN w:val="false"/>
        <w:adjustRightInd w:val="false"/>
        <w:spacing/>
        <w:jc w:val="both"/>
        <w:rPr>
          <w:bCs/>
        </w:rPr>
      </w:pPr>
      <w:r>
        <w:rPr>
          <w:bCs/>
        </w:rPr>
        <w:t xml:space="preserve"> </w:t>
      </w:r>
      <w:r>
        <w:rPr>
          <w:bCs/>
        </w:rPr>
        <w:br/>
      </w:r>
      <w:r>
        <w:rPr>
          <w:bCs/>
        </w:rPr>
        <w:t xml:space="preserve">(a) the Receiving Party shall be bound by the findings of facts indicated in the </w:t>
      </w:r>
      <w:r>
        <w:rPr>
          <w:bCs/>
        </w:rPr>
        <w:t xml:space="preserve">J</w:t>
      </w:r>
      <w:r>
        <w:rPr>
          <w:bCs/>
        </w:rPr>
        <w:t xml:space="preserve">udgment </w:t>
      </w:r>
      <w:r>
        <w:rPr>
          <w:bCs/>
        </w:rPr>
        <w:t xml:space="preserve">of the Transferring Party;</w:t>
      </w:r>
    </w:p>
    <w:p w14:paraId="07B7397B">
      <w:pPr>
        <w:autoSpaceDE w:val="false"/>
        <w:autoSpaceDN w:val="false"/>
        <w:adjustRightInd w:val="false"/>
        <w:spacing/>
        <w:jc w:val="both"/>
        <w:rPr>
          <w:bCs/>
        </w:rPr>
      </w:pPr>
      <w:r>
        <w:rPr>
          <w:bCs/>
        </w:rPr>
        <w:t xml:space="preserve">(b) the Receiving Party shall not adapt penalty of deprivation of liberty pecuniary sentence;</w:t>
      </w:r>
    </w:p>
    <w:p w14:paraId="1B24DAC2">
      <w:pPr>
        <w:autoSpaceDE w:val="false"/>
        <w:autoSpaceDN w:val="false"/>
        <w:adjustRightInd w:val="false"/>
        <w:spacing/>
        <w:jc w:val="both"/>
        <w:rPr>
          <w:bCs/>
        </w:rPr>
      </w:pPr>
      <w:r>
        <w:rPr>
          <w:bCs/>
        </w:rPr>
        <w:t xml:space="preserve">(c) the adapted sentence shall, by its nature and as far as possible, correspond with that imposed by the sentence in the Transferring Party;</w:t>
      </w:r>
    </w:p>
    <w:p w14:paraId="6FE90B5B">
      <w:pPr>
        <w:autoSpaceDE w:val="false"/>
        <w:autoSpaceDN w:val="false"/>
        <w:adjustRightInd w:val="false"/>
        <w:spacing/>
        <w:jc w:val="both"/>
        <w:rPr>
          <w:bCs/>
        </w:rPr>
      </w:pPr>
      <w:r>
        <w:rPr>
          <w:bCs/>
        </w:rPr>
        <w:t xml:space="preserve">(d) the adaptation shall not aggravate the sentence imposed by the Transferring Party, nor exceed the maximum duration of penalty applicable to a similar crime prescribed by the laws of the Receiving Party;</w:t>
      </w:r>
      <w:r>
        <w:rPr>
          <w:bCs/>
        </w:rPr>
        <w:br/>
      </w:r>
      <w:r>
        <w:rPr>
          <w:bCs/>
        </w:rPr>
        <w:t xml:space="preserve">(e) the adaptation is not bound by the minimum duration of penalty applicable to a similar crime prescribed by the laws of the Receiving Party; and</w:t>
      </w:r>
    </w:p>
    <w:p w14:paraId="5A659BD1">
      <w:pPr>
        <w:autoSpaceDE w:val="false"/>
        <w:autoSpaceDN w:val="false"/>
        <w:adjustRightInd w:val="false"/>
        <w:spacing/>
        <w:jc w:val="both"/>
        <w:rPr>
          <w:bCs/>
        </w:rPr>
      </w:pPr>
      <w:r>
        <w:rPr>
          <w:bCs/>
        </w:rPr>
        <w:t xml:space="preserve">(f) the period of time served in the custody of the Transferring Party by the </w:t>
      </w:r>
      <w:r>
        <w:rPr>
          <w:bCs/>
        </w:rPr>
        <w:t xml:space="preserve">Convict </w:t>
      </w:r>
      <w:r>
        <w:rPr>
          <w:bCs/>
        </w:rPr>
        <w:t xml:space="preserve">shall be deducted.</w:t>
      </w:r>
    </w:p>
    <w:p w14:paraId="0150E47D">
      <w:pPr>
        <w:autoSpaceDE w:val="false"/>
        <w:autoSpaceDN w:val="false"/>
        <w:adjustRightInd w:val="false"/>
        <w:spacing/>
        <w:jc w:val="both"/>
        <w:rPr>
          <w:bCs/>
        </w:rPr>
      </w:pPr>
    </w:p>
    <w:p w14:paraId="07178136">
      <w:pPr>
        <w:autoSpaceDE w:val="false"/>
        <w:autoSpaceDN w:val="false"/>
        <w:adjustRightInd w:val="false"/>
        <w:spacing/>
        <w:jc w:val="both"/>
        <w:rPr>
          <w:bCs/>
        </w:rPr>
      </w:pPr>
      <w:r>
        <w:rPr>
          <w:bCs/>
        </w:rPr>
        <w:t xml:space="preserve">3. When adapting sentence in accordance with paragraph 2 of this Article, the Receiving Party shall transmit a copy of the legal document on the adaptation to the Transferring Party.</w:t>
      </w:r>
    </w:p>
    <w:p w14:paraId="2BC4B7C1">
      <w:pPr>
        <w:autoSpaceDE w:val="false"/>
        <w:autoSpaceDN w:val="false"/>
        <w:adjustRightInd w:val="false"/>
        <w:spacing/>
        <w:jc w:val="both"/>
        <w:rPr>
          <w:bCs/>
        </w:rPr>
      </w:pPr>
      <w:r>
        <w:rPr>
          <w:bCs/>
        </w:rPr>
        <w:t xml:space="preserve">4. The Receiving Party has a right to apply to the </w:t>
      </w:r>
      <w:r>
        <w:rPr>
          <w:bCs/>
        </w:rPr>
        <w:t xml:space="preserve">C</w:t>
      </w:r>
      <w:r>
        <w:rPr>
          <w:bCs/>
        </w:rPr>
        <w:t xml:space="preserve">onvict</w:t>
      </w:r>
      <w:r>
        <w:rPr>
          <w:bCs/>
        </w:rPr>
        <w:t xml:space="preserve"> reduction of sentence or parole or other measures during enforcement of sentence in accordance with its domestic laws.</w:t>
      </w:r>
    </w:p>
    <w:p w14:paraId="5E9F2914">
      <w:pPr>
        <w:autoSpaceDE w:val="false"/>
        <w:autoSpaceDN w:val="false"/>
        <w:adjustRightInd w:val="false"/>
        <w:spacing/>
        <w:jc w:val="center"/>
        <w:rPr>
          <w:b/>
          <w:bCs/>
        </w:rPr>
      </w:pPr>
    </w:p>
    <w:p w14:paraId="34CA375D">
      <w:pPr>
        <w:autoSpaceDE w:val="false"/>
        <w:autoSpaceDN w:val="false"/>
        <w:adjustRightInd w:val="false"/>
        <w:spacing/>
        <w:jc w:val="center"/>
        <w:rPr>
          <w:b/>
          <w:bCs/>
        </w:rPr>
      </w:pPr>
      <w:r>
        <w:rPr>
          <w:b/>
          <w:bCs/>
        </w:rPr>
        <w:t xml:space="preserve">ARTICLE </w:t>
      </w:r>
      <w:r>
        <w:rPr>
          <w:b/>
          <w:bCs/>
        </w:rPr>
        <w:t xml:space="preserve">13 </w:t>
      </w:r>
      <w:r>
        <w:rPr>
          <w:b/>
          <w:bCs/>
        </w:rPr>
        <w:br/>
      </w:r>
      <w:r>
        <w:rPr>
          <w:b/>
          <w:bCs/>
        </w:rPr>
        <w:t xml:space="preserve">RETENTION OF JURISDICTION</w:t>
      </w:r>
    </w:p>
    <w:p w14:paraId="4CBAB2DE">
      <w:pPr>
        <w:autoSpaceDE w:val="false"/>
        <w:autoSpaceDN w:val="false"/>
        <w:adjustRightInd w:val="false"/>
        <w:spacing/>
        <w:jc w:val="both"/>
        <w:rPr>
          <w:bCs/>
        </w:rPr>
      </w:pPr>
      <w:r>
        <w:rPr>
          <w:bCs/>
        </w:rPr>
        <w:br/>
      </w:r>
      <w:r>
        <w:rPr>
          <w:bCs/>
        </w:rPr>
        <w:t xml:space="preserve">1. The Transferring Party shall retain jurisdiction for the modification or cancellation of convictions and sentences imposed by its courts.</w:t>
      </w:r>
    </w:p>
    <w:p w14:paraId="53719297">
      <w:pPr>
        <w:autoSpaceDE w:val="false"/>
        <w:autoSpaceDN w:val="false"/>
        <w:adjustRightInd w:val="false"/>
        <w:spacing/>
        <w:jc w:val="both"/>
        <w:rPr>
          <w:bCs/>
        </w:rPr>
      </w:pPr>
    </w:p>
    <w:p w14:paraId="316CBE73">
      <w:pPr>
        <w:autoSpaceDE w:val="false"/>
        <w:autoSpaceDN w:val="false"/>
        <w:adjustRightInd w:val="false"/>
        <w:spacing/>
        <w:jc w:val="both"/>
        <w:rPr>
          <w:bCs/>
        </w:rPr>
      </w:pPr>
      <w:r>
        <w:rPr>
          <w:bCs/>
        </w:rPr>
        <w:t xml:space="preserve">2. </w:t>
      </w:r>
      <w:r>
        <w:rPr>
          <w:bCs/>
        </w:rPr>
        <w:t xml:space="preserve">The Receiving Party shall modify or terminate enforcement of the sentence as soon as it is informed of any decision by the Transferring Party in accordance with this Article that results in modification or cancellation of a conviction or sentence imposed by its courts.</w:t>
      </w:r>
    </w:p>
    <w:p w14:paraId="7684EE66">
      <w:pPr>
        <w:autoSpaceDE w:val="false"/>
        <w:autoSpaceDN w:val="false"/>
        <w:adjustRightInd w:val="false"/>
        <w:spacing/>
        <w:jc w:val="both"/>
        <w:rPr>
          <w:bCs/>
        </w:rPr>
      </w:pPr>
    </w:p>
    <w:p w14:paraId="33D3066A">
      <w:pPr>
        <w:autoSpaceDE w:val="false"/>
        <w:autoSpaceDN w:val="false"/>
        <w:adjustRightInd w:val="false"/>
        <w:spacing/>
        <w:jc w:val="center"/>
        <w:rPr>
          <w:b/>
          <w:bCs/>
        </w:rPr>
      </w:pPr>
      <w:r>
        <w:rPr>
          <w:b/>
          <w:bCs/>
        </w:rPr>
        <w:t xml:space="preserve">ARTICLE </w:t>
      </w:r>
      <w:r>
        <w:rPr>
          <w:b/>
          <w:bCs/>
        </w:rPr>
        <w:t xml:space="preserve">14 </w:t>
      </w:r>
      <w:r>
        <w:rPr>
          <w:b/>
          <w:bCs/>
        </w:rPr>
        <w:br/>
      </w:r>
      <w:r>
        <w:rPr>
          <w:b/>
          <w:bCs/>
        </w:rPr>
        <w:t xml:space="preserve">PARDON</w:t>
      </w:r>
    </w:p>
    <w:p w14:paraId="41A9D2AB">
      <w:pPr>
        <w:autoSpaceDE w:val="false"/>
        <w:autoSpaceDN w:val="false"/>
        <w:adjustRightInd w:val="false"/>
        <w:spacing/>
        <w:jc w:val="both"/>
        <w:rPr>
          <w:bCs/>
        </w:rPr>
      </w:pPr>
      <w:r>
        <w:rPr>
          <w:bCs/>
        </w:rPr>
        <w:br/>
      </w:r>
      <w:r>
        <w:rPr>
          <w:bCs/>
        </w:rPr>
        <w:tab/>
        <w:t xml:space="preserve"/>
      </w:r>
      <w:r>
        <w:rPr>
          <w:bCs/>
        </w:rPr>
        <w:t xml:space="preserve">Either Party may, in accordance with its domestic law</w:t>
      </w:r>
      <w:r>
        <w:rPr>
          <w:bCs/>
        </w:rPr>
        <w:t xml:space="preserve">s</w:t>
      </w:r>
      <w:r>
        <w:rPr>
          <w:bCs/>
        </w:rPr>
        <w:t xml:space="preserve">, grant pardon</w:t>
      </w:r>
      <w:r>
        <w:rPr>
          <w:bCs/>
        </w:rPr>
        <w:t xml:space="preserve">,</w:t>
      </w:r>
      <w:r>
        <w:rPr>
          <w:bCs/>
        </w:rPr>
        <w:t xml:space="preserve"> </w:t>
      </w:r>
      <w:r>
        <w:rPr>
          <w:bCs/>
        </w:rPr>
        <w:t xml:space="preserve">amnesty or commutation </w:t>
      </w:r>
      <w:r>
        <w:rPr>
          <w:bCs/>
        </w:rPr>
        <w:t xml:space="preserve">to the </w:t>
      </w:r>
      <w:r>
        <w:rPr>
          <w:bCs/>
        </w:rPr>
        <w:t xml:space="preserve">Convict </w:t>
      </w:r>
      <w:r>
        <w:rPr>
          <w:bCs/>
        </w:rPr>
        <w:t xml:space="preserve">transferred and shall inform promptly the other Party of the decision through the channel as provided in Article 3 of this </w:t>
      </w:r>
      <w:r>
        <w:rPr>
          <w:bCs/>
        </w:rPr>
        <w:t xml:space="preserve">Agreement</w:t>
      </w:r>
      <w:r>
        <w:rPr>
          <w:bCs/>
        </w:rPr>
        <w:t xml:space="preserve">.</w:t>
      </w:r>
    </w:p>
    <w:p w14:paraId="698A8CB1">
      <w:pPr>
        <w:autoSpaceDE w:val="false"/>
        <w:autoSpaceDN w:val="false"/>
        <w:adjustRightInd w:val="false"/>
        <w:spacing/>
        <w:jc w:val="both"/>
        <w:rPr>
          <w:bCs/>
        </w:rPr>
      </w:pPr>
    </w:p>
    <w:p w14:paraId="2B03D2DF">
      <w:pPr>
        <w:autoSpaceDE w:val="false"/>
        <w:autoSpaceDN w:val="false"/>
        <w:adjustRightInd w:val="false"/>
        <w:spacing/>
        <w:jc w:val="center"/>
        <w:rPr>
          <w:b/>
          <w:bCs/>
        </w:rPr>
      </w:pPr>
      <w:r>
        <w:rPr>
          <w:b/>
          <w:bCs/>
        </w:rPr>
        <w:t xml:space="preserve">ARTICLE </w:t>
      </w:r>
      <w:r>
        <w:rPr>
          <w:b/>
          <w:bCs/>
        </w:rPr>
        <w:t xml:space="preserve">15</w:t>
      </w:r>
      <w:r>
        <w:rPr>
          <w:b/>
          <w:bCs/>
        </w:rPr>
        <w:br/>
      </w:r>
      <w:r>
        <w:rPr>
          <w:b/>
          <w:bCs/>
        </w:rPr>
        <w:t xml:space="preserve">INFORMATION ON THE ENFORCEMENT OF THE SENTENCE</w:t>
      </w:r>
    </w:p>
    <w:p w14:paraId="70A95CD5">
      <w:pPr>
        <w:autoSpaceDE w:val="false"/>
        <w:autoSpaceDN w:val="false"/>
        <w:adjustRightInd w:val="false"/>
        <w:spacing/>
        <w:jc w:val="center"/>
        <w:rPr>
          <w:b/>
          <w:bCs/>
        </w:rPr>
      </w:pPr>
    </w:p>
    <w:p w14:paraId="4CBD8C4D">
      <w:pPr>
        <w:autoSpaceDE w:val="false"/>
        <w:autoSpaceDN w:val="false"/>
        <w:adjustRightInd w:val="false"/>
        <w:spacing/>
        <w:jc w:val="both"/>
        <w:rPr>
          <w:bCs/>
        </w:rPr>
      </w:pPr>
      <w:r>
        <w:rPr>
          <w:bCs/>
        </w:rPr>
        <w:tab/>
        <w:t xml:space="preserve"/>
      </w:r>
      <w:r>
        <w:rPr>
          <w:bCs/>
        </w:rPr>
        <w:t xml:space="preserve">The Receiving Party shall timely provide information to the Transferring Party concerning the enforcement of the sentence as</w:t>
      </w:r>
      <w:r>
        <w:rPr>
          <w:bCs/>
        </w:rPr>
        <w:t xml:space="preserve">:</w:t>
      </w:r>
    </w:p>
    <w:p w14:paraId="1EBC5744">
      <w:pPr>
        <w:autoSpaceDE w:val="false"/>
        <w:autoSpaceDN w:val="false"/>
        <w:adjustRightInd w:val="false"/>
        <w:spacing/>
        <w:jc w:val="both"/>
        <w:rPr>
          <w:bCs/>
        </w:rPr>
      </w:pPr>
      <w:r>
        <w:rPr>
          <w:bCs/>
        </w:rPr>
        <w:t xml:space="preserve">(a) the enforcement of the sentence has been completed;</w:t>
      </w:r>
    </w:p>
    <w:p w14:paraId="35B2CF04">
      <w:pPr>
        <w:autoSpaceDE w:val="false"/>
        <w:autoSpaceDN w:val="false"/>
        <w:adjustRightInd w:val="false"/>
        <w:spacing/>
        <w:jc w:val="both"/>
        <w:rPr>
          <w:bCs/>
        </w:rPr>
      </w:pPr>
      <w:r>
        <w:rPr>
          <w:bCs/>
        </w:rPr>
        <w:t xml:space="preserve">(b) the </w:t>
      </w:r>
      <w:r>
        <w:rPr>
          <w:bCs/>
        </w:rPr>
        <w:t xml:space="preserve">Convict </w:t>
      </w:r>
      <w:r>
        <w:rPr>
          <w:bCs/>
        </w:rPr>
        <w:t xml:space="preserve">has escaped from custody or died before the enforcement of the penalty has been completed; </w:t>
      </w:r>
    </w:p>
    <w:p w14:paraId="3A6C97C2">
      <w:pPr>
        <w:autoSpaceDE w:val="false"/>
        <w:autoSpaceDN w:val="false"/>
        <w:adjustRightInd w:val="false"/>
        <w:spacing/>
        <w:jc w:val="both"/>
        <w:rPr>
          <w:bCs/>
        </w:rPr>
      </w:pPr>
      <w:r>
        <w:rPr>
          <w:bCs/>
        </w:rPr>
        <w:t xml:space="preserve">(c) in case of </w:t>
      </w:r>
      <w:r>
        <w:rPr>
          <w:bCs/>
        </w:rPr>
        <w:t xml:space="preserve">Convict </w:t>
      </w:r>
      <w:r>
        <w:rPr>
          <w:bCs/>
        </w:rPr>
        <w:t xml:space="preserve">escapes, the Receiving Party shall make every effort to have </w:t>
      </w:r>
      <w:r>
        <w:rPr>
          <w:bCs/>
        </w:rPr>
        <w:t xml:space="preserve">him </w:t>
      </w:r>
      <w:r>
        <w:rPr>
          <w:bCs/>
        </w:rPr>
        <w:t xml:space="preserve">arrested so that the </w:t>
      </w:r>
      <w:r>
        <w:rPr>
          <w:bCs/>
        </w:rPr>
        <w:t xml:space="preserve">Convict</w:t>
      </w:r>
      <w:r>
        <w:rPr>
          <w:bCs/>
        </w:rPr>
        <w:t xml:space="preserve"> be persecuted for committing an offence under the relevant law of Receiving Party on escape of </w:t>
      </w:r>
      <w:r>
        <w:rPr>
          <w:bCs/>
        </w:rPr>
        <w:t xml:space="preserve">Convict</w:t>
      </w:r>
      <w:r>
        <w:rPr>
          <w:bCs/>
        </w:rPr>
        <w:t xml:space="preserve">; </w:t>
      </w:r>
      <w:r>
        <w:rPr>
          <w:bCs/>
        </w:rPr>
        <w:t xml:space="preserve">or</w:t>
      </w:r>
    </w:p>
    <w:p w14:paraId="7306AEF6">
      <w:pPr>
        <w:autoSpaceDE w:val="false"/>
        <w:autoSpaceDN w:val="false"/>
        <w:adjustRightInd w:val="false"/>
        <w:spacing/>
        <w:jc w:val="both"/>
        <w:rPr>
          <w:bCs/>
        </w:rPr>
      </w:pPr>
      <w:r>
        <w:rPr>
          <w:bCs/>
        </w:rPr>
        <w:t xml:space="preserve">(</w:t>
      </w:r>
      <w:r>
        <w:rPr>
          <w:bCs/>
        </w:rPr>
        <w:t xml:space="preserve">d</w:t>
      </w:r>
      <w:r>
        <w:rPr>
          <w:bCs/>
        </w:rPr>
        <w:t xml:space="preserve">) the Transferring Party requests for a specific statement.</w:t>
      </w:r>
    </w:p>
    <w:p w14:paraId="6F6FF875">
      <w:pPr>
        <w:autoSpaceDE w:val="false"/>
        <w:autoSpaceDN w:val="false"/>
        <w:adjustRightInd w:val="false"/>
        <w:spacing/>
        <w:jc w:val="both"/>
        <w:rPr>
          <w:bCs/>
        </w:rPr>
      </w:pPr>
    </w:p>
    <w:p w14:paraId="62730A20">
      <w:pPr>
        <w:autoSpaceDE w:val="false"/>
        <w:autoSpaceDN w:val="false"/>
        <w:adjustRightInd w:val="false"/>
        <w:spacing/>
        <w:jc w:val="center"/>
        <w:rPr>
          <w:b/>
          <w:bCs/>
        </w:rPr>
      </w:pPr>
      <w:r>
        <w:rPr>
          <w:b/>
          <w:bCs/>
        </w:rPr>
        <w:t xml:space="preserve">ARTICLE </w:t>
      </w:r>
      <w:r>
        <w:rPr>
          <w:b/>
          <w:bCs/>
        </w:rPr>
        <w:t xml:space="preserve">16</w:t>
      </w:r>
    </w:p>
    <w:p w14:paraId="72586A14">
      <w:pPr>
        <w:autoSpaceDE w:val="false"/>
        <w:autoSpaceDN w:val="false"/>
        <w:adjustRightInd w:val="false"/>
        <w:spacing/>
        <w:jc w:val="center"/>
        <w:rPr>
          <w:b/>
          <w:bCs/>
        </w:rPr>
      </w:pPr>
      <w:r>
        <w:rPr>
          <w:b/>
          <w:bCs/>
        </w:rPr>
        <w:t xml:space="preserve">TRANSIT</w:t>
      </w:r>
    </w:p>
    <w:p w14:paraId="44EA7627">
      <w:pPr>
        <w:autoSpaceDE w:val="false"/>
        <w:autoSpaceDN w:val="false"/>
        <w:adjustRightInd w:val="false"/>
        <w:spacing/>
        <w:jc w:val="both"/>
        <w:rPr>
          <w:bCs/>
        </w:rPr>
      </w:pPr>
      <w:r>
        <w:rPr>
          <w:bCs/>
        </w:rPr>
        <w:br/>
      </w:r>
      <w:r>
        <w:rPr>
          <w:bCs/>
        </w:rPr>
        <w:t xml:space="preserve">1. When one Party is to implement an agreement with a third country on transfer of </w:t>
      </w:r>
      <w:r>
        <w:rPr>
          <w:bCs/>
        </w:rPr>
        <w:t xml:space="preserve">convict</w:t>
      </w:r>
      <w:r>
        <w:rPr>
          <w:bCs/>
        </w:rPr>
        <w:t xml:space="preserve">s through the territory of the other Party, the former shall request the la</w:t>
      </w:r>
      <w:r>
        <w:rPr>
          <w:bCs/>
        </w:rPr>
        <w:t xml:space="preserve">t</w:t>
      </w:r>
      <w:r>
        <w:rPr>
          <w:bCs/>
        </w:rPr>
        <w:t xml:space="preserve">ter for the permission of such transit.</w:t>
      </w:r>
    </w:p>
    <w:p w14:paraId="71C39DCB">
      <w:pPr>
        <w:autoSpaceDE w:val="false"/>
        <w:autoSpaceDN w:val="false"/>
        <w:adjustRightInd w:val="false"/>
        <w:spacing/>
        <w:jc w:val="both"/>
        <w:rPr>
          <w:bCs/>
        </w:rPr>
      </w:pPr>
      <w:r>
        <w:rPr>
          <w:bCs/>
        </w:rPr>
        <w:t xml:space="preserve">2. Such permission is not required where air transportation is used and no landing in the territory of the other Party is scheduled.</w:t>
      </w:r>
    </w:p>
    <w:p w14:paraId="78895699">
      <w:pPr>
        <w:autoSpaceDE w:val="false"/>
        <w:autoSpaceDN w:val="false"/>
        <w:adjustRightInd w:val="false"/>
        <w:spacing/>
        <w:jc w:val="both"/>
        <w:rPr>
          <w:bCs/>
        </w:rPr>
      </w:pPr>
      <w:r>
        <w:rPr>
          <w:bCs/>
        </w:rPr>
        <w:t xml:space="preserve">3</w:t>
      </w:r>
      <w:r>
        <w:rPr>
          <w:bCs/>
        </w:rPr>
        <w:t xml:space="preserve">.</w:t>
      </w:r>
      <w:r>
        <w:rPr>
          <w:bCs/>
        </w:rPr>
        <w:t xml:space="preserve"> The </w:t>
      </w:r>
      <w:r>
        <w:rPr>
          <w:bCs/>
        </w:rPr>
        <w:t xml:space="preserve">Requested </w:t>
      </w:r>
      <w:r>
        <w:rPr>
          <w:bCs/>
        </w:rPr>
        <w:t xml:space="preserve">Party shall, in so far as not contrary to its domestic law</w:t>
      </w:r>
      <w:r>
        <w:rPr>
          <w:bCs/>
        </w:rPr>
        <w:t xml:space="preserve">s</w:t>
      </w:r>
      <w:r>
        <w:rPr>
          <w:bCs/>
        </w:rPr>
        <w:t xml:space="preserve">, grant the request for transit made by the </w:t>
      </w:r>
      <w:r>
        <w:rPr>
          <w:bCs/>
        </w:rPr>
        <w:t xml:space="preserve">Requesting </w:t>
      </w:r>
      <w:r>
        <w:rPr>
          <w:bCs/>
        </w:rPr>
        <w:t xml:space="preserve">Party.</w:t>
      </w:r>
    </w:p>
    <w:p w14:paraId="2DA511B0">
      <w:pPr>
        <w:autoSpaceDE w:val="false"/>
        <w:autoSpaceDN w:val="false"/>
        <w:adjustRightInd w:val="false"/>
        <w:spacing/>
        <w:jc w:val="both"/>
        <w:rPr>
          <w:bCs/>
        </w:rPr>
      </w:pPr>
    </w:p>
    <w:p w14:paraId="240A3120">
      <w:pPr>
        <w:autoSpaceDE w:val="false"/>
        <w:autoSpaceDN w:val="false"/>
        <w:adjustRightInd w:val="false"/>
        <w:spacing/>
        <w:jc w:val="center"/>
        <w:rPr>
          <w:b/>
        </w:rPr>
      </w:pPr>
      <w:r>
        <w:rPr>
          <w:b/>
        </w:rPr>
        <w:t xml:space="preserve">Article</w:t>
      </w:r>
      <w:r>
        <w:rPr>
          <w:b/>
        </w:rPr>
        <w:t xml:space="preserve"> </w:t>
      </w:r>
      <w:r>
        <w:rPr>
          <w:b/>
        </w:rPr>
        <w:t xml:space="preserve">17</w:t>
      </w:r>
    </w:p>
    <w:p w14:paraId="052CFC71">
      <w:pPr>
        <w:autoSpaceDE w:val="false"/>
        <w:autoSpaceDN w:val="false"/>
        <w:adjustRightInd w:val="false"/>
        <w:spacing/>
        <w:jc w:val="center"/>
        <w:rPr>
          <w:b/>
        </w:rPr>
      </w:pPr>
      <w:r>
        <w:rPr>
          <w:b/>
        </w:rPr>
        <w:t xml:space="preserve">Territorial Application</w:t>
      </w:r>
    </w:p>
    <w:p w14:paraId="4DC8CCBA">
      <w:pPr>
        <w:autoSpaceDE w:val="false"/>
        <w:autoSpaceDN w:val="false"/>
        <w:adjustRightInd w:val="false"/>
        <w:spacing/>
        <w:jc w:val="both"/>
        <w:rPr>
          <w:bCs/>
        </w:rPr>
      </w:pPr>
    </w:p>
    <w:p w14:paraId="25162712">
      <w:pPr>
        <w:autoSpaceDE w:val="false"/>
        <w:autoSpaceDN w:val="false"/>
        <w:adjustRightInd w:val="false"/>
        <w:spacing/>
        <w:jc w:val="both"/>
        <w:rPr>
          <w:bCs/>
        </w:rPr>
      </w:pPr>
      <w:r>
        <w:rPr>
          <w:bCs/>
        </w:rPr>
        <w:t xml:space="preserve">1.</w:t>
      </w:r>
      <w:r>
        <w:rPr>
          <w:bCs/>
        </w:rPr>
        <w:tab/>
        <w:t xml:space="preserve"/>
      </w:r>
      <w:r>
        <w:rPr>
          <w:bCs/>
        </w:rPr>
        <w:t xml:space="preserve">This Agreement</w:t>
      </w:r>
      <w:r>
        <w:rPr>
          <w:bCs/>
        </w:rPr>
        <w:t xml:space="preserve"> shall apply to the territory of </w:t>
      </w:r>
      <w:r>
        <w:rPr>
          <w:bCs/>
        </w:rPr>
        <w:t xml:space="preserve">the </w:t>
      </w:r>
      <w:r>
        <w:rPr>
          <w:bCs/>
        </w:rPr>
        <w:t xml:space="preserve">Islamic Republic of Pakistan and </w:t>
      </w:r>
      <w:r>
        <w:rPr>
          <w:bCs/>
        </w:rPr>
        <w:t xml:space="preserve">the </w:t>
      </w:r>
      <w:r>
        <w:rPr>
          <w:bCs/>
        </w:rPr>
        <w:t xml:space="preserve">Kyrgyz</w:t>
      </w:r>
      <w:r>
        <w:rPr>
          <w:bCs/>
        </w:rPr>
        <w:t xml:space="preserve"> Republic</w:t>
      </w:r>
      <w:r>
        <w:rPr>
          <w:bCs/>
        </w:rPr>
        <w:t xml:space="preserve">.</w:t>
      </w:r>
    </w:p>
    <w:p w14:paraId="7416D5CD">
      <w:pPr>
        <w:autoSpaceDE w:val="false"/>
        <w:autoSpaceDN w:val="false"/>
        <w:adjustRightInd w:val="false"/>
        <w:spacing/>
        <w:jc w:val="both"/>
        <w:rPr>
          <w:bCs/>
        </w:rPr>
      </w:pPr>
      <w:r>
        <w:rPr>
          <w:bCs/>
        </w:rPr>
        <w:t xml:space="preserve">2.</w:t>
      </w:r>
      <w:r>
        <w:rPr>
          <w:bCs/>
        </w:rPr>
        <w:tab/>
        <w:t xml:space="preserve"/>
      </w:r>
      <w:bookmarkStart w:id="2" w:name="_Hlk214545845"/>
      <w:r>
        <w:rPr>
          <w:bCs/>
        </w:rPr>
        <w:t xml:space="preserve">The application of this Agreement to an</w:t>
      </w:r>
      <w:r>
        <w:rPr>
          <w:bCs/>
        </w:rPr>
        <w:t xml:space="preserve">y</w:t>
      </w:r>
      <w:r>
        <w:rPr>
          <w:bCs/>
        </w:rPr>
        <w:t xml:space="preserve"> territory </w:t>
      </w:r>
      <w:r>
        <w:rPr>
          <w:bCs/>
        </w:rPr>
        <w:t xml:space="preserve">to which the application of </w:t>
      </w:r>
      <w:r>
        <w:rPr>
          <w:bCs/>
        </w:rPr>
        <w:t xml:space="preserve">this </w:t>
      </w:r>
      <w:r>
        <w:rPr>
          <w:bCs/>
        </w:rPr>
        <w:t xml:space="preserve">Agreement is extended </w:t>
      </w:r>
      <w:r>
        <w:rPr>
          <w:bCs/>
        </w:rPr>
        <w:t xml:space="preserve">in accordance with </w:t>
      </w:r>
      <w:r>
        <w:rPr>
          <w:bCs/>
        </w:rPr>
        <w:t xml:space="preserve">paragraph 1</w:t>
      </w:r>
      <w:r>
        <w:rPr>
          <w:bCs/>
        </w:rPr>
        <w:t xml:space="preserve"> of this </w:t>
      </w:r>
      <w:r>
        <w:rPr>
          <w:bCs/>
        </w:rPr>
        <w:t xml:space="preserve">Article shall</w:t>
      </w:r>
      <w:r>
        <w:rPr>
          <w:bCs/>
        </w:rPr>
        <w:t xml:space="preserve"> be notified to other Party </w:t>
      </w:r>
      <w:r>
        <w:rPr>
          <w:bCs/>
        </w:rPr>
        <w:t xml:space="preserve">through the channel</w:t>
      </w:r>
      <w:r>
        <w:rPr>
          <w:bCs/>
        </w:rPr>
        <w:t xml:space="preserve">s</w:t>
      </w:r>
      <w:r>
        <w:rPr>
          <w:bCs/>
        </w:rPr>
        <w:t xml:space="preserve"> provided in the Article 3 of </w:t>
      </w:r>
      <w:r>
        <w:rPr>
          <w:bCs/>
        </w:rPr>
        <w:t xml:space="preserve">this </w:t>
      </w:r>
      <w:r>
        <w:rPr>
          <w:bCs/>
        </w:rPr>
        <w:t xml:space="preserve">Agreement.</w:t>
      </w:r>
    </w:p>
    <w:bookmarkEnd w:id="2"/>
    <w:p w14:paraId="32BAA936">
      <w:pPr>
        <w:autoSpaceDE w:val="false"/>
        <w:autoSpaceDN w:val="false"/>
        <w:adjustRightInd w:val="false"/>
        <w:spacing/>
        <w:jc w:val="both"/>
        <w:rPr>
          <w:bCs/>
        </w:rPr>
      </w:pPr>
    </w:p>
    <w:p w14:paraId="0D877383">
      <w:pPr>
        <w:autoSpaceDE w:val="false"/>
        <w:autoSpaceDN w:val="false"/>
        <w:adjustRightInd w:val="false"/>
        <w:spacing/>
        <w:jc w:val="center"/>
        <w:rPr>
          <w:b/>
        </w:rPr>
      </w:pPr>
      <w:r>
        <w:rPr>
          <w:b/>
        </w:rPr>
        <w:t xml:space="preserve">Article</w:t>
      </w:r>
      <w:r>
        <w:rPr>
          <w:b/>
        </w:rPr>
        <w:t xml:space="preserve"> </w:t>
      </w:r>
      <w:r>
        <w:rPr>
          <w:b/>
        </w:rPr>
        <w:t xml:space="preserve">18</w:t>
      </w:r>
    </w:p>
    <w:p w14:paraId="067DF851">
      <w:pPr>
        <w:autoSpaceDE w:val="false"/>
        <w:autoSpaceDN w:val="false"/>
        <w:adjustRightInd w:val="false"/>
        <w:spacing/>
        <w:jc w:val="center"/>
        <w:rPr>
          <w:b/>
        </w:rPr>
      </w:pPr>
      <w:r>
        <w:rPr>
          <w:b/>
        </w:rPr>
        <w:t xml:space="preserve">Treatment of </w:t>
      </w:r>
      <w:r>
        <w:rPr>
          <w:b/>
        </w:rPr>
        <w:t xml:space="preserve">Convict</w:t>
      </w:r>
      <w:r>
        <w:rPr>
          <w:b/>
        </w:rPr>
        <w:t xml:space="preserve">s</w:t>
      </w:r>
    </w:p>
    <w:p w14:paraId="01F5FA54">
      <w:pPr>
        <w:autoSpaceDE w:val="false"/>
        <w:autoSpaceDN w:val="false"/>
        <w:adjustRightInd w:val="false"/>
        <w:spacing/>
        <w:jc w:val="both"/>
        <w:rPr>
          <w:bCs/>
        </w:rPr>
      </w:pPr>
    </w:p>
    <w:p w14:paraId="42C6F50F">
      <w:pPr>
        <w:autoSpaceDE w:val="false"/>
        <w:autoSpaceDN w:val="false"/>
        <w:adjustRightInd w:val="false"/>
        <w:spacing/>
        <w:jc w:val="both"/>
        <w:rPr>
          <w:bCs/>
        </w:rPr>
      </w:pPr>
      <w:r>
        <w:rPr>
          <w:bCs/>
        </w:rPr>
        <w:tab/>
        <w:t xml:space="preserve"/>
      </w:r>
      <w:r>
        <w:rPr>
          <w:bCs/>
        </w:rPr>
        <w:t xml:space="preserve">Each Party shall treat all </w:t>
      </w:r>
      <w:r>
        <w:rPr>
          <w:bCs/>
        </w:rPr>
        <w:t xml:space="preserve">Convicts </w:t>
      </w:r>
      <w:r>
        <w:rPr>
          <w:bCs/>
        </w:rPr>
        <w:t xml:space="preserve">transferred under this Agreement in accordance with applicable international human rights obligation</w:t>
      </w:r>
      <w:r>
        <w:rPr>
          <w:bCs/>
        </w:rPr>
        <w:t xml:space="preserve">s</w:t>
      </w:r>
      <w:r>
        <w:rPr>
          <w:bCs/>
        </w:rPr>
        <w:t xml:space="preserve">,</w:t>
      </w:r>
      <w:r>
        <w:rPr>
          <w:bCs/>
        </w:rPr>
        <w:t xml:space="preserve"> particularly regarding the right to life and the prohibition against torture and cruel, inhuman or degrading treatment or punishment</w:t>
      </w:r>
      <w:r>
        <w:rPr>
          <w:bCs/>
        </w:rPr>
        <w:t xml:space="preserve">.</w:t>
      </w:r>
      <w:r>
        <w:rPr>
          <w:bCs/>
        </w:rPr>
        <w:t xml:space="preserve"> </w:t>
      </w:r>
    </w:p>
    <w:p w14:paraId="0250A04C">
      <w:pPr>
        <w:autoSpaceDE w:val="false"/>
        <w:autoSpaceDN w:val="false"/>
        <w:adjustRightInd w:val="false"/>
        <w:spacing/>
        <w:jc w:val="both"/>
        <w:rPr>
          <w:bCs/>
        </w:rPr>
      </w:pPr>
    </w:p>
    <w:p w14:paraId="459EDF3A">
      <w:pPr>
        <w:autoSpaceDE w:val="false"/>
        <w:autoSpaceDN w:val="false"/>
        <w:adjustRightInd w:val="false"/>
        <w:spacing/>
        <w:jc w:val="center"/>
        <w:rPr>
          <w:b/>
        </w:rPr>
      </w:pPr>
      <w:r>
        <w:rPr>
          <w:b/>
        </w:rPr>
        <w:t xml:space="preserve">Article</w:t>
      </w:r>
      <w:r>
        <w:rPr>
          <w:b/>
        </w:rPr>
        <w:t xml:space="preserve"> </w:t>
      </w:r>
      <w:r>
        <w:rPr>
          <w:b/>
        </w:rPr>
        <w:t xml:space="preserve">19</w:t>
      </w:r>
    </w:p>
    <w:p w14:paraId="753328AF">
      <w:pPr>
        <w:autoSpaceDE w:val="false"/>
        <w:autoSpaceDN w:val="false"/>
        <w:adjustRightInd w:val="false"/>
        <w:spacing/>
        <w:jc w:val="center"/>
        <w:rPr>
          <w:b/>
        </w:rPr>
      </w:pPr>
      <w:r>
        <w:rPr>
          <w:b/>
        </w:rPr>
        <w:t xml:space="preserve">Double Jeopardy</w:t>
      </w:r>
    </w:p>
    <w:p w14:paraId="114B07CB">
      <w:pPr>
        <w:autoSpaceDE w:val="false"/>
        <w:autoSpaceDN w:val="false"/>
        <w:adjustRightInd w:val="false"/>
        <w:spacing/>
        <w:jc w:val="both"/>
        <w:rPr>
          <w:bCs/>
        </w:rPr>
      </w:pPr>
    </w:p>
    <w:p w14:paraId="5C1862AE">
      <w:pPr>
        <w:autoSpaceDE w:val="false"/>
        <w:autoSpaceDN w:val="false"/>
        <w:adjustRightInd w:val="false"/>
        <w:spacing/>
        <w:jc w:val="both"/>
        <w:rPr>
          <w:bCs/>
        </w:rPr>
      </w:pPr>
      <w:r>
        <w:rPr>
          <w:bCs/>
        </w:rPr>
        <w:tab/>
        <w:t xml:space="preserve"/>
      </w:r>
      <w:r>
        <w:rPr>
          <w:bCs/>
        </w:rPr>
        <w:t xml:space="preserve">The Convict </w:t>
      </w:r>
      <w:r>
        <w:rPr>
          <w:bCs/>
        </w:rPr>
        <w:t xml:space="preserve">may not be arrested</w:t>
      </w:r>
      <w:r>
        <w:rPr>
          <w:bCs/>
        </w:rPr>
        <w:t xml:space="preserve">,</w:t>
      </w:r>
      <w:r>
        <w:rPr>
          <w:bCs/>
        </w:rPr>
        <w:t xml:space="preserve"> committed to trial or convicted in the </w:t>
      </w:r>
      <w:r>
        <w:rPr>
          <w:bCs/>
        </w:rPr>
        <w:t xml:space="preserve">Receiving </w:t>
      </w:r>
      <w:r>
        <w:rPr>
          <w:bCs/>
        </w:rPr>
        <w:t xml:space="preserve">Party for the same offence(s) for which he was sentenced before transfer in the Transferring Party.</w:t>
      </w:r>
    </w:p>
    <w:p w14:paraId="1C737426">
      <w:pPr>
        <w:autoSpaceDE w:val="false"/>
        <w:autoSpaceDN w:val="false"/>
        <w:adjustRightInd w:val="false"/>
        <w:spacing/>
        <w:jc w:val="both"/>
        <w:rPr>
          <w:bCs/>
        </w:rPr>
      </w:pPr>
    </w:p>
    <w:p w14:paraId="47CC347A">
      <w:pPr>
        <w:autoSpaceDE w:val="false"/>
        <w:autoSpaceDN w:val="false"/>
        <w:adjustRightInd w:val="false"/>
        <w:spacing/>
        <w:jc w:val="center"/>
        <w:rPr>
          <w:b/>
          <w:bCs/>
        </w:rPr>
      </w:pPr>
      <w:r>
        <w:rPr>
          <w:b/>
          <w:bCs/>
        </w:rPr>
        <w:t xml:space="preserve">ARTICLE</w:t>
      </w:r>
      <w:r>
        <w:rPr>
          <w:b/>
          <w:bCs/>
        </w:rPr>
        <w:t xml:space="preserve"> </w:t>
      </w:r>
      <w:r>
        <w:rPr>
          <w:b/>
          <w:bCs/>
        </w:rPr>
        <w:t xml:space="preserve">20</w:t>
      </w:r>
      <w:r>
        <w:rPr>
          <w:b/>
          <w:bCs/>
        </w:rPr>
        <w:br/>
      </w:r>
      <w:r>
        <w:rPr>
          <w:b/>
          <w:bCs/>
        </w:rPr>
        <w:t xml:space="preserve">LANGUAGES</w:t>
      </w:r>
    </w:p>
    <w:p w14:paraId="000600C5">
      <w:pPr>
        <w:autoSpaceDE w:val="false"/>
        <w:autoSpaceDN w:val="false"/>
        <w:adjustRightInd w:val="false"/>
        <w:spacing/>
        <w:jc w:val="both"/>
        <w:rPr>
          <w:bCs/>
        </w:rPr>
      </w:pPr>
      <w:r>
        <w:rPr>
          <w:bCs/>
        </w:rPr>
        <w:br/>
      </w:r>
      <w:r>
        <w:rPr>
          <w:bCs/>
        </w:rPr>
        <w:t xml:space="preserve">For the purpose of this </w:t>
      </w:r>
      <w:r>
        <w:rPr>
          <w:bCs/>
        </w:rPr>
        <w:t xml:space="preserve">Agreement</w:t>
      </w:r>
      <w:r>
        <w:rPr>
          <w:bCs/>
        </w:rPr>
        <w:t xml:space="preserve">, the Parties shall communicate in English</w:t>
      </w:r>
      <w:r>
        <w:rPr>
          <w:bCs/>
        </w:rPr>
        <w:t xml:space="preserve"> only</w:t>
      </w:r>
      <w:r>
        <w:rPr>
          <w:bCs/>
        </w:rPr>
        <w:t xml:space="preserve">.</w:t>
      </w:r>
    </w:p>
    <w:p w14:paraId="2B80EF11">
      <w:pPr>
        <w:autoSpaceDE w:val="false"/>
        <w:autoSpaceDN w:val="false"/>
        <w:adjustRightInd w:val="false"/>
        <w:spacing/>
        <w:jc w:val="both"/>
        <w:rPr>
          <w:bCs/>
        </w:rPr>
      </w:pPr>
    </w:p>
    <w:p w14:paraId="01582DE2">
      <w:pPr>
        <w:autoSpaceDE w:val="false"/>
        <w:autoSpaceDN w:val="false"/>
        <w:adjustRightInd w:val="false"/>
        <w:spacing/>
        <w:jc w:val="center"/>
        <w:rPr>
          <w:b/>
          <w:bCs/>
        </w:rPr>
      </w:pPr>
      <w:r>
        <w:rPr>
          <w:b/>
          <w:bCs/>
        </w:rPr>
        <w:t xml:space="preserve">ARTICLE</w:t>
      </w:r>
      <w:r>
        <w:rPr>
          <w:b/>
          <w:bCs/>
        </w:rPr>
        <w:t xml:space="preserve"> </w:t>
      </w:r>
      <w:r>
        <w:rPr>
          <w:b/>
          <w:bCs/>
        </w:rPr>
        <w:t xml:space="preserve">21</w:t>
      </w:r>
      <w:r>
        <w:rPr>
          <w:b/>
          <w:bCs/>
        </w:rPr>
        <w:br/>
      </w:r>
      <w:r>
        <w:rPr>
          <w:b/>
          <w:bCs/>
        </w:rPr>
        <w:t xml:space="preserve">EXEMPTION FROM LEGALIZATION</w:t>
      </w:r>
    </w:p>
    <w:p w14:paraId="2EE4DFF1">
      <w:pPr>
        <w:autoSpaceDE w:val="false"/>
        <w:autoSpaceDN w:val="false"/>
        <w:adjustRightInd w:val="false"/>
        <w:spacing/>
        <w:jc w:val="both"/>
        <w:rPr>
          <w:bCs/>
        </w:rPr>
      </w:pPr>
      <w:r>
        <w:rPr>
          <w:bCs/>
        </w:rPr>
        <w:br/>
      </w:r>
      <w:r>
        <w:rPr>
          <w:bCs/>
        </w:rPr>
        <w:t xml:space="preserve">For the purpose of this </w:t>
      </w:r>
      <w:r>
        <w:rPr>
          <w:bCs/>
        </w:rPr>
        <w:t xml:space="preserve">Agreement</w:t>
      </w:r>
      <w:r>
        <w:rPr>
          <w:bCs/>
        </w:rPr>
        <w:t xml:space="preserve">, any document made by competent authorities of the Parties and transmitted through the channels provided for in paragraph 1 of Article 3 of this </w:t>
      </w:r>
      <w:r>
        <w:rPr>
          <w:bCs/>
        </w:rPr>
        <w:t xml:space="preserve">Agreement</w:t>
      </w:r>
      <w:r>
        <w:rPr>
          <w:bCs/>
        </w:rPr>
        <w:t xml:space="preserve">, affixed with the signature or seal of the competent authority of one Party, may be used in the territory of the other Party without any form of legalization.</w:t>
      </w:r>
    </w:p>
    <w:p w14:paraId="18E96713">
      <w:pPr>
        <w:autoSpaceDE w:val="false"/>
        <w:autoSpaceDN w:val="false"/>
        <w:adjustRightInd w:val="false"/>
        <w:spacing/>
        <w:jc w:val="both"/>
        <w:rPr>
          <w:bCs/>
        </w:rPr>
      </w:pPr>
    </w:p>
    <w:p w14:paraId="1D6FE175">
      <w:pPr>
        <w:autoSpaceDE w:val="false"/>
        <w:autoSpaceDN w:val="false"/>
        <w:adjustRightInd w:val="false"/>
        <w:spacing/>
        <w:jc w:val="center"/>
        <w:rPr>
          <w:b/>
          <w:bCs/>
        </w:rPr>
      </w:pPr>
      <w:r>
        <w:rPr>
          <w:b/>
          <w:bCs/>
        </w:rPr>
        <w:t xml:space="preserve">ARTICLE</w:t>
      </w:r>
      <w:r>
        <w:rPr>
          <w:b/>
          <w:bCs/>
        </w:rPr>
        <w:t xml:space="preserve"> </w:t>
      </w:r>
      <w:r>
        <w:rPr>
          <w:b/>
          <w:bCs/>
        </w:rPr>
        <w:t xml:space="preserve">22</w:t>
      </w:r>
    </w:p>
    <w:p w14:paraId="6829178C">
      <w:pPr>
        <w:autoSpaceDE w:val="false"/>
        <w:autoSpaceDN w:val="false"/>
        <w:adjustRightInd w:val="false"/>
        <w:spacing/>
        <w:jc w:val="center"/>
        <w:rPr>
          <w:b/>
          <w:bCs/>
        </w:rPr>
      </w:pPr>
      <w:r>
        <w:rPr>
          <w:b/>
          <w:bCs/>
        </w:rPr>
        <w:t xml:space="preserve">COSTS</w:t>
      </w:r>
    </w:p>
    <w:p w14:paraId="0F5F2694">
      <w:pPr>
        <w:pStyle w:val="ListParagraph"/>
        <w:numPr>
          <w:ilvl w:val="0"/>
          <w:numId w:val="1"/>
        </w:numPr>
        <w:autoSpaceDE w:val="false"/>
        <w:autoSpaceDN w:val="false"/>
        <w:adjustRightInd w:val="false"/>
        <w:spacing/>
        <w:ind w:left="0" w:firstLine="0"/>
        <w:jc w:val="both"/>
        <w:rPr>
          <w:bCs/>
        </w:rPr>
      </w:pPr>
      <w:r>
        <w:rPr>
          <w:bCs/>
        </w:rPr>
        <w:t xml:space="preserve">Costs arising from a transfer of </w:t>
      </w:r>
      <w:r>
        <w:rPr>
          <w:bCs/>
        </w:rPr>
        <w:t xml:space="preserve">the Convict </w:t>
      </w:r>
      <w:r>
        <w:rPr>
          <w:bCs/>
        </w:rPr>
        <w:t xml:space="preserve">before the transfer shall be borne by the Party where the costs incur. Costs for execution of the transfer and for the enforcement of the penalty after the transfer shall be borne by the Receiving Party.</w:t>
      </w:r>
    </w:p>
    <w:p w14:paraId="7FED6763">
      <w:pPr>
        <w:pStyle w:val="ListParagraph"/>
        <w:numPr>
          <w:ilvl w:val="0"/>
          <w:numId w:val="1"/>
        </w:numPr>
        <w:autoSpaceDE w:val="false"/>
        <w:autoSpaceDN w:val="false"/>
        <w:adjustRightInd w:val="false"/>
        <w:spacing/>
        <w:ind w:left="0" w:firstLine="0"/>
        <w:jc w:val="both"/>
        <w:rPr>
          <w:bCs/>
        </w:rPr>
      </w:pPr>
      <w:r>
        <w:rPr>
          <w:bCs/>
        </w:rPr>
        <w:t xml:space="preserve">If the implementing of the request requires cost that is extraordinary in its nature, the Central Authorities shall consult on the method of paying the expenses.</w:t>
      </w:r>
    </w:p>
    <w:p w14:paraId="470402D4">
      <w:pPr>
        <w:autoSpaceDE w:val="false"/>
        <w:autoSpaceDN w:val="false"/>
        <w:adjustRightInd w:val="false"/>
        <w:spacing/>
        <w:jc w:val="both"/>
        <w:rPr>
          <w:bCs/>
        </w:rPr>
      </w:pPr>
    </w:p>
    <w:p w14:paraId="616A7149">
      <w:pPr>
        <w:autoSpaceDE w:val="false"/>
        <w:autoSpaceDN w:val="false"/>
        <w:adjustRightInd w:val="false"/>
        <w:spacing/>
        <w:jc w:val="center"/>
        <w:rPr>
          <w:b/>
          <w:bCs/>
        </w:rPr>
      </w:pPr>
    </w:p>
    <w:p w14:paraId="484F1C57">
      <w:pPr>
        <w:autoSpaceDE w:val="false"/>
        <w:autoSpaceDN w:val="false"/>
        <w:adjustRightInd w:val="false"/>
        <w:spacing/>
        <w:jc w:val="center"/>
        <w:rPr>
          <w:b/>
          <w:bCs/>
        </w:rPr>
      </w:pPr>
      <w:r>
        <w:rPr>
          <w:b/>
          <w:bCs/>
        </w:rPr>
        <w:t xml:space="preserve">ARTICLE</w:t>
      </w:r>
      <w:r>
        <w:rPr>
          <w:b/>
          <w:bCs/>
        </w:rPr>
        <w:t xml:space="preserve"> </w:t>
      </w:r>
      <w:r>
        <w:rPr>
          <w:b/>
          <w:bCs/>
        </w:rPr>
        <w:t xml:space="preserve">23</w:t>
      </w:r>
      <w:r>
        <w:rPr>
          <w:b/>
          <w:bCs/>
        </w:rPr>
        <w:br/>
      </w:r>
      <w:r>
        <w:rPr>
          <w:b/>
          <w:bCs/>
        </w:rPr>
        <w:t xml:space="preserve">SETTLEMENT OF DISPUTES</w:t>
      </w:r>
    </w:p>
    <w:p w14:paraId="70D5DF19">
      <w:pPr>
        <w:autoSpaceDE w:val="false"/>
        <w:autoSpaceDN w:val="false"/>
        <w:adjustRightInd w:val="false"/>
        <w:spacing/>
        <w:jc w:val="both"/>
        <w:rPr>
          <w:bCs/>
        </w:rPr>
      </w:pPr>
    </w:p>
    <w:p w14:paraId="1DFF033C">
      <w:pPr>
        <w:autoSpaceDE w:val="false"/>
        <w:autoSpaceDN w:val="false"/>
        <w:adjustRightInd w:val="false"/>
        <w:spacing/>
        <w:jc w:val="both"/>
        <w:rPr>
          <w:bCs/>
        </w:rPr>
      </w:pPr>
      <w:r>
        <w:rPr>
          <w:bCs/>
        </w:rPr>
        <w:tab/>
        <w:t xml:space="preserve"/>
      </w:r>
      <w:r>
        <w:rPr>
          <w:bCs/>
        </w:rPr>
        <w:t xml:space="preserve">Any dispute arising out of the interpretation and application of this </w:t>
      </w:r>
      <w:r>
        <w:rPr>
          <w:bCs/>
        </w:rPr>
        <w:t xml:space="preserve">Agreement</w:t>
      </w:r>
      <w:r>
        <w:rPr>
          <w:bCs/>
        </w:rPr>
        <w:t xml:space="preserve"> shall be resolved through consultation.</w:t>
      </w:r>
    </w:p>
    <w:p w14:paraId="5CDD0908">
      <w:pPr>
        <w:autoSpaceDE w:val="false"/>
        <w:autoSpaceDN w:val="false"/>
        <w:adjustRightInd w:val="false"/>
        <w:spacing/>
        <w:jc w:val="both"/>
        <w:rPr>
          <w:bCs/>
        </w:rPr>
      </w:pPr>
    </w:p>
    <w:p w14:paraId="5B2BCF2A">
      <w:pPr>
        <w:autoSpaceDE w:val="false"/>
        <w:autoSpaceDN w:val="false"/>
        <w:adjustRightInd w:val="false"/>
        <w:spacing/>
        <w:jc w:val="center"/>
        <w:rPr>
          <w:b/>
          <w:bCs/>
        </w:rPr>
      </w:pPr>
      <w:r>
        <w:rPr>
          <w:b/>
          <w:bCs/>
        </w:rPr>
        <w:t xml:space="preserve">ARTICLE</w:t>
      </w:r>
      <w:r>
        <w:rPr>
          <w:b/>
          <w:bCs/>
        </w:rPr>
        <w:t xml:space="preserve"> </w:t>
      </w:r>
      <w:r>
        <w:rPr>
          <w:b/>
          <w:bCs/>
        </w:rPr>
        <w:t xml:space="preserve">24</w:t>
      </w:r>
    </w:p>
    <w:p w14:paraId="3AB76B34">
      <w:pPr>
        <w:autoSpaceDE w:val="false"/>
        <w:autoSpaceDN w:val="false"/>
        <w:adjustRightInd w:val="false"/>
        <w:spacing/>
        <w:jc w:val="center"/>
        <w:rPr>
          <w:b/>
          <w:bCs/>
        </w:rPr>
      </w:pPr>
      <w:r>
        <w:rPr>
          <w:b/>
          <w:bCs/>
        </w:rPr>
        <w:t xml:space="preserve">ENTRY INTO FORCE, AMENDMENTS AND TERMINATION</w:t>
      </w:r>
    </w:p>
    <w:p w14:paraId="5608F4E0">
      <w:pPr>
        <w:autoSpaceDE w:val="false"/>
        <w:autoSpaceDN w:val="false"/>
        <w:adjustRightInd w:val="false"/>
        <w:spacing/>
        <w:jc w:val="both"/>
        <w:rPr>
          <w:bCs/>
        </w:rPr>
      </w:pPr>
      <w:r>
        <w:rPr>
          <w:bCs/>
        </w:rPr>
        <w:br/>
      </w:r>
      <w:r>
        <w:rPr>
          <w:bCs/>
        </w:rPr>
        <w:t xml:space="preserve">1. This </w:t>
      </w:r>
      <w:r>
        <w:rPr>
          <w:bCs/>
        </w:rPr>
        <w:t xml:space="preserve">Agreement</w:t>
      </w:r>
      <w:r>
        <w:rPr>
          <w:bCs/>
        </w:rPr>
        <w:t xml:space="preserve"> is subject to ratification and shall enter into force on the thirtieth day after the date of the exchange of the instruments of ratification.</w:t>
      </w:r>
    </w:p>
    <w:p w14:paraId="299887C7">
      <w:pPr>
        <w:autoSpaceDE w:val="false"/>
        <w:autoSpaceDN w:val="false"/>
        <w:adjustRightInd w:val="false"/>
        <w:spacing/>
        <w:jc w:val="both"/>
        <w:rPr>
          <w:bCs/>
        </w:rPr>
      </w:pPr>
      <w:r>
        <w:rPr>
          <w:bCs/>
        </w:rPr>
        <w:t xml:space="preserve">2. Amendments can be introduced to this </w:t>
      </w:r>
      <w:r>
        <w:rPr>
          <w:bCs/>
        </w:rPr>
        <w:t xml:space="preserve">Agreement</w:t>
      </w:r>
      <w:r>
        <w:rPr>
          <w:bCs/>
        </w:rPr>
        <w:t xml:space="preserve"> through consultation between the Parties.</w:t>
      </w:r>
    </w:p>
    <w:p w14:paraId="5B9DA79F">
      <w:pPr>
        <w:autoSpaceDE w:val="false"/>
        <w:autoSpaceDN w:val="false"/>
        <w:adjustRightInd w:val="false"/>
        <w:spacing/>
        <w:jc w:val="both"/>
        <w:rPr>
          <w:bCs/>
        </w:rPr>
      </w:pPr>
      <w:r>
        <w:rPr>
          <w:bCs/>
        </w:rPr>
        <w:t xml:space="preserve">3. Either Party may terminate this </w:t>
      </w:r>
      <w:r>
        <w:rPr>
          <w:bCs/>
        </w:rPr>
        <w:t xml:space="preserve">Agreement</w:t>
      </w:r>
      <w:r>
        <w:rPr>
          <w:bCs/>
        </w:rPr>
        <w:t xml:space="preserve"> at any time by notice in writing to the other </w:t>
      </w:r>
      <w:r>
        <w:rPr>
          <w:bCs/>
        </w:rPr>
        <w:t xml:space="preserve">Party </w:t>
      </w:r>
      <w:r>
        <w:rPr>
          <w:bCs/>
        </w:rPr>
        <w:t xml:space="preserve">through diplomatic channels. Termination shall take effect on the one hundred and eightieth day after the date on which the notice is given.</w:t>
      </w:r>
    </w:p>
    <w:p w14:paraId="4A345FCB">
      <w:pPr>
        <w:autoSpaceDE w:val="false"/>
        <w:autoSpaceDN w:val="false"/>
        <w:adjustRightInd w:val="false"/>
        <w:spacing/>
        <w:jc w:val="both"/>
        <w:rPr>
          <w:bCs/>
        </w:rPr>
      </w:pPr>
      <w:r>
        <w:rPr>
          <w:bCs/>
        </w:rPr>
        <w:t xml:space="preserve">4. </w:t>
      </w:r>
      <w:r>
        <w:rPr>
          <w:bCs/>
        </w:rPr>
        <w:t xml:space="preserve">This </w:t>
      </w:r>
      <w:r>
        <w:rPr>
          <w:bCs/>
        </w:rPr>
        <w:t xml:space="preserve">Agreement</w:t>
      </w:r>
      <w:r>
        <w:rPr>
          <w:bCs/>
        </w:rPr>
        <w:t xml:space="preserve"> shall also be applicable to the transfer of </w:t>
      </w:r>
      <w:r>
        <w:rPr>
          <w:bCs/>
        </w:rPr>
        <w:t xml:space="preserve">convict</w:t>
      </w:r>
      <w:r>
        <w:rPr>
          <w:bCs/>
        </w:rPr>
        <w:t xml:space="preserve">s against whom the </w:t>
      </w:r>
      <w:r>
        <w:rPr>
          <w:bCs/>
        </w:rPr>
        <w:t xml:space="preserve">J</w:t>
      </w:r>
      <w:r>
        <w:rPr>
          <w:bCs/>
        </w:rPr>
        <w:t xml:space="preserve">udgment </w:t>
      </w:r>
      <w:r>
        <w:rPr>
          <w:bCs/>
        </w:rPr>
        <w:t xml:space="preserve">was imposed before its entry into force.</w:t>
      </w:r>
    </w:p>
    <w:p w14:paraId="0A8E505D">
      <w:pPr>
        <w:autoSpaceDE w:val="false"/>
        <w:autoSpaceDN w:val="false"/>
        <w:adjustRightInd w:val="false"/>
        <w:spacing/>
        <w:jc w:val="both"/>
        <w:rPr>
          <w:bCs/>
        </w:rPr>
      </w:pPr>
      <w:r>
        <w:rPr>
          <w:bCs/>
        </w:rPr>
        <w:t xml:space="preserve">5. This </w:t>
      </w:r>
      <w:r>
        <w:rPr>
          <w:bCs/>
        </w:rPr>
        <w:t xml:space="preserve">Agreement </w:t>
      </w:r>
      <w:r>
        <w:rPr>
          <w:bCs/>
        </w:rPr>
        <w:t xml:space="preserve">is executed in two originals, each in the Kyrgyz, Russian and English languages, all texts being equally authentic. In the even</w:t>
      </w:r>
      <w:r>
        <w:rPr>
          <w:bCs/>
        </w:rPr>
        <w:t xml:space="preserve">t</w:t>
      </w:r>
      <w:r>
        <w:rPr>
          <w:bCs/>
        </w:rPr>
        <w:t xml:space="preserve"> of any divergency in interpretation, the English text shall prevail. </w:t>
      </w:r>
    </w:p>
    <w:p w14:paraId="564BD133">
      <w:pPr>
        <w:autoSpaceDE w:val="false"/>
        <w:autoSpaceDN w:val="false"/>
        <w:adjustRightInd w:val="false"/>
        <w:spacing/>
        <w:jc w:val="both"/>
        <w:rPr>
          <w:bCs/>
        </w:rPr>
      </w:pPr>
    </w:p>
    <w:p w14:paraId="35A5854B">
      <w:pPr>
        <w:autoSpaceDE w:val="false"/>
        <w:autoSpaceDN w:val="false"/>
        <w:adjustRightInd w:val="false"/>
        <w:spacing/>
        <w:jc w:val="both"/>
        <w:rPr>
          <w:bCs/>
        </w:rPr>
      </w:pPr>
      <w:r>
        <w:rPr>
          <w:bCs/>
        </w:rPr>
        <w:br/>
      </w:r>
      <w:r>
        <w:rPr>
          <w:bCs/>
        </w:rPr>
        <w:t xml:space="preserve">IN WITNESS WHEREOF, the undersigned, being duly authorize</w:t>
      </w:r>
      <w:r>
        <w:rPr>
          <w:bCs/>
        </w:rPr>
        <w:t xml:space="preserve">d</w:t>
      </w:r>
      <w:r>
        <w:rPr>
          <w:bCs/>
        </w:rPr>
        <w:t xml:space="preserve"> thereto, have signed this </w:t>
      </w:r>
      <w:r>
        <w:rPr>
          <w:bCs/>
        </w:rPr>
        <w:t xml:space="preserve">Agreement</w:t>
      </w:r>
      <w:r>
        <w:rPr>
          <w:bCs/>
        </w:rPr>
        <w:t xml:space="preserve">.</w:t>
      </w:r>
    </w:p>
    <w:p w14:paraId="29F75A13">
      <w:pPr>
        <w:autoSpaceDE w:val="false"/>
        <w:autoSpaceDN w:val="false"/>
        <w:adjustRightInd w:val="false"/>
        <w:spacing/>
        <w:jc w:val="both"/>
        <w:rPr>
          <w:b/>
          <w:bCs/>
        </w:rPr>
      </w:pPr>
    </w:p>
    <w:p w14:paraId="11475DDA">
      <w:pPr>
        <w:autoSpaceDE w:val="false"/>
        <w:autoSpaceDN w:val="false"/>
        <w:adjustRightInd w:val="false"/>
        <w:spacing/>
        <w:jc w:val="both"/>
        <w:rPr>
          <w:b/>
          <w:bCs/>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19"/>
        <w:gridCol w:w="4819"/>
      </w:tblGrid>
      <w:tr>
        <w:trPr/>
        <w:tc>
          <w:tcPr>
            <w:tcW w:type="dxa" w:w="4927"/>
            <w:tcBorders/>
          </w:tcPr>
          <w:p>
            <w:pPr>
              <w:autoSpaceDE w:val="false"/>
              <w:autoSpaceDN w:val="false"/>
              <w:adjustRightInd w:val="false"/>
              <w:spacing/>
              <w:jc w:val="both"/>
              <w:rPr>
                <w:b/>
              </w:rPr>
            </w:pPr>
            <w:r>
              <w:rPr>
                <w:b/>
              </w:rPr>
              <w:t xml:space="preserve">FOR THE</w:t>
            </w:r>
          </w:p>
          <w:p>
            <w:pPr>
              <w:autoSpaceDE w:val="false"/>
              <w:autoSpaceDN w:val="false"/>
              <w:adjustRightInd w:val="false"/>
              <w:spacing/>
              <w:jc w:val="both"/>
              <w:rPr>
                <w:b/>
                <w:bCs/>
              </w:rPr>
            </w:pPr>
            <w:r>
              <w:rPr>
                <w:b/>
              </w:rPr>
              <w:t xml:space="preserve">ISLAMIC</w:t>
            </w:r>
            <w:r>
              <w:rPr>
                <w:b/>
              </w:rPr>
              <w:t xml:space="preserve"> </w:t>
            </w:r>
            <w:r>
              <w:rPr>
                <w:b/>
              </w:rPr>
              <w:t xml:space="preserve">REPUBLIC OF PAKISTAN</w:t>
            </w:r>
          </w:p>
        </w:tc>
        <w:tc>
          <w:tcPr>
            <w:tcW w:type="dxa" w:w="4927"/>
            <w:tcBorders/>
          </w:tcPr>
          <w:p>
            <w:pPr>
              <w:autoSpaceDE w:val="false"/>
              <w:autoSpaceDN w:val="false"/>
              <w:adjustRightInd w:val="false"/>
              <w:spacing/>
              <w:jc w:val="both"/>
              <w:rPr>
                <w:b/>
              </w:rPr>
            </w:pPr>
            <w:r>
              <w:rPr>
                <w:b/>
              </w:rPr>
              <w:t xml:space="preserve">FOR THE</w:t>
            </w:r>
          </w:p>
          <w:p>
            <w:pPr>
              <w:autoSpaceDE w:val="false"/>
              <w:autoSpaceDN w:val="false"/>
              <w:adjustRightInd w:val="false"/>
              <w:spacing/>
              <w:jc w:val="both"/>
              <w:rPr>
                <w:b/>
                <w:bCs/>
              </w:rPr>
            </w:pPr>
            <w:r>
              <w:rPr>
                <w:b/>
              </w:rPr>
              <w:t xml:space="preserve">KYRGYZ REPUBLIC</w:t>
            </w:r>
          </w:p>
        </w:tc>
      </w:tr>
    </w:tbl>
    <w:p w14:paraId="4C3BE4CC">
      <w:pPr>
        <w:autoSpaceDE w:val="false"/>
        <w:autoSpaceDN w:val="false"/>
        <w:adjustRightInd w:val="false"/>
        <w:spacing/>
        <w:jc w:val="both"/>
        <w:rPr>
          <w:b/>
          <w:bCs/>
        </w:rPr>
      </w:pPr>
    </w:p>
    <w:p w14:paraId="79E82A97">
      <w:pPr>
        <w:spacing/>
        <w:rPr>
          <w:b/>
        </w:rPr>
      </w:pPr>
      <w:r>
        <w:rPr>
          <w:b/>
        </w:rPr>
        <w:tab/>
        <w:t xml:space="preserve"/>
      </w:r>
      <w:r>
        <w:rPr>
          <w:b/>
        </w:rPr>
        <w:tab/>
        <w:t xml:space="preserve"/>
      </w:r>
      <w:r>
        <w:rPr>
          <w:b/>
        </w:rPr>
        <w:tab/>
        <w:t xml:space="preserve"/>
      </w:r>
      <w:r>
        <w:rPr>
          <w:b/>
        </w:rPr>
        <w:tab/>
        <w:t xml:space="preserve"/>
      </w:r>
      <w:r>
        <w:rPr>
          <w:b/>
        </w:rPr>
        <w:tab/>
        <w:t xml:space="preserve"/>
      </w:r>
      <w:r>
        <w:rPr>
          <w:b/>
        </w:rPr>
        <w:tab/>
        <w:t xml:space="preserve"/>
      </w:r>
      <w:r>
        <w:rPr>
          <w:b/>
        </w:rPr>
        <w:tab/>
        <w:t xml:space="preserve"/>
      </w:r>
    </w:p>
    <w:p w14:paraId="5AB6DE1C">
      <w:pPr>
        <w:spacing/>
        <w:rPr/>
      </w:pPr>
      <w:r>
        <w:rPr>
          <w:b/>
        </w:rPr>
        <w:tab/>
        <w:t xml:space="preserve"/>
      </w:r>
      <w:r>
        <w:rPr>
          <w:b/>
        </w:rPr>
        <w:t xml:space="preserve">    </w:t>
      </w:r>
      <w:r>
        <w:rPr>
          <w:b/>
        </w:rPr>
        <w:tab/>
        <w:t xml:space="preserve"/>
      </w:r>
      <w:r>
        <w:rPr>
          <w:b/>
        </w:rPr>
        <w:tab/>
        <w:t xml:space="preserve"/>
      </w:r>
      <w:r>
        <w:rPr>
          <w:b/>
        </w:rPr>
        <w:t xml:space="preserve">                               </w:t>
      </w:r>
      <w:bookmarkStart w:id="3" w:name="_GoBack"/>
      <w:bookmarkEnd w:id="3"/>
    </w:p>
    <w:sectPr>
      <w:headerReference w:type="first" r:id="rId1"/>
      <w:headerReference w:type="even" r:id="rId2"/>
      <w:headerReference w:type="default" r:id="rId3"/>
      <w:type w:val="nextPage"/>
      <w:pgSz w:w="11906" w:h="16838"/>
      <w:pgMar w:top="284" w:right="1134" w:bottom="568" w:left="1134" w:header="709" w:footer="709" w:gutter="0"/>
      <w:pgBorders/>
      <w:pgNumType w:fmt="decimal"/>
      <w:cols w:num="1" w:equalWidth="1"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
    <w:family w:val="roman"/>
    <w:pitch w:val="variable"/>
    <w:sig w:usb0="E0002EFF" w:usb1="C000785B" w:usb2="00000009" w:usb3="00000000" w:csb0="000001FF" w:csb1="00000000"/>
  </w:font>
  <w:font w:name="Arial">
    <w:charset w:val="0"/>
    <w:family w:val="swiss"/>
    <w:pitch w:val="variable"/>
    <w:sig w:usb0="E0002EFF" w:usb1="C000785B" w:usb2="00000009" w:usb3="00000000" w:csb0="000001FF" w:csb1="00000000"/>
  </w:font>
  <w:font w:name="Segoe UI">
    <w:charset w:val="0"/>
    <w:family w:val="swiss"/>
    <w:pitch w:val="variable"/>
    <w:sig w:usb0="E4002EFF" w:usb1="C000E47F" w:usb2="00000009" w:usb3="00000000" w:csb0="000001FF" w:csb1="00000000"/>
  </w:font>
  <w:font w:name="Calibri">
    <w:charset w:val="0"/>
    <w:family w:val="swiss"/>
    <w:pitch w:val="variable"/>
    <w:sig w:usb0="E4002EFF" w:usb1="C200247B" w:usb2="00000009" w:usb3="00000000" w:csb0="000001FF" w:csb1="00000000"/>
  </w:font>
  <w:font w:name="Cambria">
    <w:charset w:val="0"/>
    <w:family w:val="roman"/>
    <w:pitch w:val="variable"/>
    <w:sig w:usb0="E00006FF" w:usb1="420024FF" w:usb2="02000000" w:usb3="00000000" w:csb0="0000019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pPr>
    <w:r>
      <w:pict>
        <v:shape id="PowerPlusWaterMarkObject3180274deb-fd1c-4b51-83e9-f307a253e0ff" type="#_x0000_t136" o:allowincell="f" style="position:absolute;margin-left:0pt;margin-top:0pt;width:334.17pt;height:62.42pt;rotation:315;mso-position-horizontal-relative:margin;mso-position-vertical-relative:margin;mso-position-horizontal:center;mso-position-vertical:center" fillcolor="#808080" stroked="f">
          <v:fill opacity=".5"/>
          <v:textpath style="font-family:&quot;Helvetica&quot;;font-size:18pt" string="Amna Baloch&#13;&#10; Foreign Secretary&#13;&#10; Tuesday, 02 December, 2025, 9:46:3 AM"/>
        </v:shape>
      </w:pict>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pPr>
    <w:r>
      <w:pict>
        <v:shape id="PowerPlusWaterMarkObject31de797878-bdea-46f5-b578-e41016afb79b" type="#_x0000_t136" o:allowincell="f" style="position:absolute;margin-left:0pt;margin-top:0pt;width:334.17pt;height:62.42pt;rotation:315;mso-position-horizontal-relative:margin;mso-position-vertical-relative:margin;mso-position-horizontal:center;mso-position-vertical:center" fillcolor="#808080" stroked="f">
          <v:fill opacity=".5"/>
          <v:textpath style="font-family:&quot;Helvetica&quot;;font-size:18pt" string="Amna Baloch&#13;&#10; Foreign Secretary&#13;&#10; Tuesday, 02 December, 2025, 9:46:3 AM"/>
        </v:shape>
      </w:pict>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pPr>
    <w:r>
      <w:pict>
        <v:shape id="PowerPlusWaterMarkObject31af33389c-9aaf-4478-b6d5-3e1a8fab4a81" type="#_x0000_t136" o:allowincell="f" style="position:absolute;margin-left:0pt;margin-top:0pt;width:334.17pt;height:62.42pt;rotation:315;mso-position-horizontal-relative:margin;mso-position-vertical-relative:margin;mso-position-horizontal:center;mso-position-vertical:center" fillcolor="#808080" stroked="f">
          <v:fill opacity=".5"/>
          <v:textpath style="font-family:&quot;Helvetica&quot;;font-size:18pt" string="Amna Baloch&#13;&#10; Foreign Secretary&#13;&#10; Tuesday, 02 December, 2025, 9:46:3 AM"/>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9937CE"/>
    <w:lvl w:ilvl="0">
      <w:start w:val="1"/>
      <w:numFmt w:val="decimal"/>
      <w:suff w:val="tab"/>
      <w:lvlText w:val="%1."/>
      <w:pPr>
        <w:spacing/>
        <w:ind w:left="720" w:hanging="360"/>
      </w:pPr>
      <w:rPr/>
    </w:lvl>
    <w:lvl w:ilvl="1">
      <w:start w:val="1"/>
      <w:numFmt w:val="lowerLetter"/>
      <w:suff w:val="tab"/>
      <w:lvlText w:val="%2."/>
      <w:pPr>
        <w:spacing/>
        <w:ind w:left="1440" w:hanging="360"/>
      </w:pPr>
      <w:rPr/>
    </w:lvl>
    <w:lvl w:ilvl="2">
      <w:start w:val="1"/>
      <w:numFmt w:val="lowerRoman"/>
      <w:suff w:val="tab"/>
      <w:lvlText w:val="%3."/>
      <w:lvlJc w:val="right"/>
      <w:pPr>
        <w:spacing/>
        <w:ind w:left="2160" w:hanging="180"/>
      </w:pPr>
      <w:rPr/>
    </w:lvl>
    <w:lvl w:ilvl="3">
      <w:start w:val="1"/>
      <w:numFmt w:val="decimal"/>
      <w:suff w:val="tab"/>
      <w:lvlText w:val="%4."/>
      <w:pPr>
        <w:spacing/>
        <w:ind w:left="2880" w:hanging="360"/>
      </w:pPr>
      <w:rPr/>
    </w:lvl>
    <w:lvl w:ilvl="4">
      <w:start w:val="1"/>
      <w:numFmt w:val="lowerLetter"/>
      <w:suff w:val="tab"/>
      <w:lvlText w:val="%5."/>
      <w:pPr>
        <w:spacing/>
        <w:ind w:left="3600" w:hanging="360"/>
      </w:pPr>
      <w:rPr/>
    </w:lvl>
    <w:lvl w:ilvl="5">
      <w:start w:val="1"/>
      <w:numFmt w:val="lowerRoman"/>
      <w:suff w:val="tab"/>
      <w:lvlText w:val="%6."/>
      <w:lvlJc w:val="right"/>
      <w:pPr>
        <w:spacing/>
        <w:ind w:left="4320" w:hanging="180"/>
      </w:pPr>
      <w:rPr/>
    </w:lvl>
    <w:lvl w:ilvl="6">
      <w:start w:val="1"/>
      <w:numFmt w:val="decimal"/>
      <w:suff w:val="tab"/>
      <w:lvlText w:val="%7."/>
      <w:pPr>
        <w:spacing/>
        <w:ind w:left="5040" w:hanging="360"/>
      </w:pPr>
      <w:rPr/>
    </w:lvl>
    <w:lvl w:ilvl="7">
      <w:start w:val="1"/>
      <w:numFmt w:val="lowerLetter"/>
      <w:suff w:val="tab"/>
      <w:lvlText w:val="%8."/>
      <w:pPr>
        <w:spacing/>
        <w:ind w:left="5760" w:hanging="360"/>
      </w:pPr>
      <w:rPr/>
    </w:lvl>
    <w:lvl w:ilvl="8">
      <w:start w:val="1"/>
      <w:numFmt w:val="lowerRoman"/>
      <w:suff w:val="tab"/>
      <w:lvlText w:val="%9."/>
      <w:lvlJc w:val="right"/>
      <w:pPr>
        <w:spacing/>
        <w:ind w:left="6480" w:hanging="180"/>
      </w:pPr>
      <w:rPr/>
    </w:lvl>
  </w:abstractNum>
  <w:abstractNum w:abstractNumId="1">
    <w:nsid w:val="142B6CBB"/>
    <w:lvl w:ilvl="0">
      <w:start w:val="1"/>
      <w:numFmt w:val="lowerLetter"/>
      <w:suff w:val="tab"/>
      <w:lvlText w:val="(%1)"/>
      <w:pPr>
        <w:tabs>
          <w:tab w:val="num" w:pos="1440"/>
        </w:tabs>
        <w:spacing/>
        <w:ind w:left="1440" w:hanging="720"/>
      </w:pPr>
      <w:rPr>
        <w:rFonts w:hint="default"/>
      </w:rPr>
    </w:lvl>
    <w:lvl w:ilvl="1">
      <w:start w:val="1"/>
      <w:numFmt w:val="lowerLetter"/>
      <w:suff w:val="tab"/>
      <w:lvlText w:val="%2."/>
      <w:pPr>
        <w:tabs>
          <w:tab w:val="num" w:pos="1800"/>
        </w:tabs>
        <w:spacing/>
        <w:ind w:left="1800" w:hanging="360"/>
      </w:pPr>
      <w:rPr/>
    </w:lvl>
    <w:lvl w:ilvl="2">
      <w:start w:val="1"/>
      <w:numFmt w:val="lowerRoman"/>
      <w:suff w:val="tab"/>
      <w:lvlText w:val="%3."/>
      <w:lvlJc w:val="right"/>
      <w:pPr>
        <w:tabs>
          <w:tab w:val="num" w:pos="2520"/>
        </w:tabs>
        <w:spacing/>
        <w:ind w:left="2520" w:hanging="180"/>
      </w:pPr>
      <w:rPr/>
    </w:lvl>
    <w:lvl w:ilvl="3">
      <w:start w:val="1"/>
      <w:numFmt w:val="decimal"/>
      <w:suff w:val="tab"/>
      <w:lvlText w:val="%4."/>
      <w:pPr>
        <w:tabs>
          <w:tab w:val="num" w:pos="3240"/>
        </w:tabs>
        <w:spacing/>
        <w:ind w:left="3240" w:hanging="360"/>
      </w:pPr>
      <w:rPr/>
    </w:lvl>
    <w:lvl w:ilvl="4">
      <w:start w:val="1"/>
      <w:numFmt w:val="lowerLetter"/>
      <w:suff w:val="tab"/>
      <w:lvlText w:val="%5."/>
      <w:pPr>
        <w:tabs>
          <w:tab w:val="num" w:pos="3960"/>
        </w:tabs>
        <w:spacing/>
        <w:ind w:left="3960" w:hanging="360"/>
      </w:pPr>
      <w:rPr/>
    </w:lvl>
    <w:lvl w:ilvl="5">
      <w:start w:val="1"/>
      <w:numFmt w:val="lowerRoman"/>
      <w:suff w:val="tab"/>
      <w:lvlText w:val="%6."/>
      <w:lvlJc w:val="right"/>
      <w:pPr>
        <w:tabs>
          <w:tab w:val="num" w:pos="4680"/>
        </w:tabs>
        <w:spacing/>
        <w:ind w:left="4680" w:hanging="180"/>
      </w:pPr>
      <w:rPr/>
    </w:lvl>
    <w:lvl w:ilvl="6">
      <w:start w:val="1"/>
      <w:numFmt w:val="decimal"/>
      <w:suff w:val="tab"/>
      <w:lvlText w:val="%7."/>
      <w:pPr>
        <w:tabs>
          <w:tab w:val="num" w:pos="5400"/>
        </w:tabs>
        <w:spacing/>
        <w:ind w:left="5400" w:hanging="360"/>
      </w:pPr>
      <w:rPr/>
    </w:lvl>
    <w:lvl w:ilvl="7">
      <w:start w:val="1"/>
      <w:numFmt w:val="lowerLetter"/>
      <w:suff w:val="tab"/>
      <w:lvlText w:val="%8."/>
      <w:pPr>
        <w:tabs>
          <w:tab w:val="num" w:pos="6120"/>
        </w:tabs>
        <w:spacing/>
        <w:ind w:left="6120" w:hanging="360"/>
      </w:pPr>
      <w:rPr/>
    </w:lvl>
    <w:lvl w:ilvl="8">
      <w:start w:val="1"/>
      <w:numFmt w:val="lowerRoman"/>
      <w:suff w:val="tab"/>
      <w:lvlText w:val="%9."/>
      <w:lvlJc w:val="right"/>
      <w:pPr>
        <w:tabs>
          <w:tab w:val="num" w:pos="6840"/>
        </w:tabs>
        <w:spacing/>
        <w:ind w:left="6840" w:hanging="180"/>
      </w:pPr>
      <w:rPr/>
    </w:lvl>
  </w:abstractNum>
  <w:abstractNum w:abstractNumId="2">
    <w:nsid w:val="2A5F4186"/>
    <w:lvl w:ilvl="0">
      <w:start w:val="1"/>
      <w:numFmt w:val="decimal"/>
      <w:suff w:val="tab"/>
      <w:lvlText w:val="%1."/>
      <w:pPr>
        <w:spacing/>
        <w:ind w:left="720" w:hanging="360"/>
      </w:pPr>
      <w:rPr>
        <w:rFonts w:hint="default"/>
      </w:rPr>
    </w:lvl>
    <w:lvl w:ilvl="1">
      <w:start w:val="1"/>
      <w:numFmt w:val="lowerRoman"/>
      <w:suff w:val="tab"/>
      <w:lvlText w:val="%2."/>
      <w:pPr>
        <w:spacing/>
        <w:ind w:left="1800" w:hanging="720"/>
      </w:pPr>
      <w:rPr>
        <w:rFonts w:hint="default"/>
      </w:rPr>
    </w:lvl>
    <w:lvl w:ilvl="2">
      <w:start w:val="1"/>
      <w:numFmt w:val="lowerRoman"/>
      <w:suff w:val="tab"/>
      <w:lvlText w:val="%3."/>
      <w:lvlJc w:val="right"/>
      <w:pPr>
        <w:spacing/>
        <w:ind w:left="2160" w:hanging="180"/>
      </w:pPr>
      <w:rPr/>
    </w:lvl>
    <w:lvl w:ilvl="3">
      <w:start w:val="1"/>
      <w:numFmt w:val="decimal"/>
      <w:suff w:val="tab"/>
      <w:lvlText w:val="%4."/>
      <w:pPr>
        <w:spacing/>
        <w:ind w:left="2880" w:hanging="360"/>
      </w:pPr>
      <w:rPr/>
    </w:lvl>
    <w:lvl w:ilvl="4">
      <w:start w:val="1"/>
      <w:numFmt w:val="lowerLetter"/>
      <w:suff w:val="tab"/>
      <w:lvlText w:val="%5."/>
      <w:pPr>
        <w:spacing/>
        <w:ind w:left="3600" w:hanging="360"/>
      </w:pPr>
      <w:rPr/>
    </w:lvl>
    <w:lvl w:ilvl="5">
      <w:start w:val="1"/>
      <w:numFmt w:val="lowerRoman"/>
      <w:suff w:val="tab"/>
      <w:lvlText w:val="%6."/>
      <w:lvlJc w:val="right"/>
      <w:pPr>
        <w:spacing/>
        <w:ind w:left="4320" w:hanging="180"/>
      </w:pPr>
      <w:rPr/>
    </w:lvl>
    <w:lvl w:ilvl="6">
      <w:start w:val="1"/>
      <w:numFmt w:val="decimal"/>
      <w:suff w:val="tab"/>
      <w:lvlText w:val="%7."/>
      <w:pPr>
        <w:spacing/>
        <w:ind w:left="5040" w:hanging="360"/>
      </w:pPr>
      <w:rPr/>
    </w:lvl>
    <w:lvl w:ilvl="7">
      <w:start w:val="1"/>
      <w:numFmt w:val="lowerLetter"/>
      <w:suff w:val="tab"/>
      <w:lvlText w:val="%8."/>
      <w:pPr>
        <w:spacing/>
        <w:ind w:left="5760" w:hanging="360"/>
      </w:pPr>
      <w:rPr/>
    </w:lvl>
    <w:lvl w:ilvl="8">
      <w:start w:val="1"/>
      <w:numFmt w:val="lowerRoman"/>
      <w:suff w:val="tab"/>
      <w:lvlText w:val="%9."/>
      <w:lvlJc w:val="right"/>
      <w:pPr>
        <w:spacing/>
        <w:ind w:left="6480" w:hanging="180"/>
      </w:pPr>
      <w:rPr/>
    </w:lvl>
  </w:abstractNum>
  <w:abstractNum w:abstractNumId="3">
    <w:nsid w:val="43E03B3F"/>
    <w:lvl w:ilvl="0">
      <w:start w:val="1"/>
      <w:numFmt w:val="lowerLetter"/>
      <w:suff w:val="tab"/>
      <w:lvlText w:val="%1-"/>
      <w:pPr>
        <w:spacing/>
        <w:ind w:left="720" w:hanging="360"/>
      </w:pPr>
      <w:rPr>
        <w:rFonts w:hint="default"/>
      </w:rPr>
    </w:lvl>
    <w:lvl w:ilvl="1">
      <w:start w:val="1"/>
      <w:numFmt w:val="lowerLetter"/>
      <w:suff w:val="tab"/>
      <w:lvlText w:val="%2."/>
      <w:pPr>
        <w:spacing/>
        <w:ind w:left="1440" w:hanging="360"/>
      </w:pPr>
      <w:rPr/>
    </w:lvl>
    <w:lvl w:ilvl="2">
      <w:start w:val="1"/>
      <w:numFmt w:val="lowerRoman"/>
      <w:suff w:val="tab"/>
      <w:lvlText w:val="%3."/>
      <w:lvlJc w:val="right"/>
      <w:pPr>
        <w:spacing/>
        <w:ind w:left="2160" w:hanging="180"/>
      </w:pPr>
      <w:rPr/>
    </w:lvl>
    <w:lvl w:ilvl="3">
      <w:start w:val="1"/>
      <w:numFmt w:val="decimal"/>
      <w:suff w:val="tab"/>
      <w:lvlText w:val="%4."/>
      <w:pPr>
        <w:spacing/>
        <w:ind w:left="2880" w:hanging="360"/>
      </w:pPr>
      <w:rPr/>
    </w:lvl>
    <w:lvl w:ilvl="4">
      <w:start w:val="1"/>
      <w:numFmt w:val="lowerLetter"/>
      <w:suff w:val="tab"/>
      <w:lvlText w:val="%5."/>
      <w:pPr>
        <w:spacing/>
        <w:ind w:left="3600" w:hanging="360"/>
      </w:pPr>
      <w:rPr/>
    </w:lvl>
    <w:lvl w:ilvl="5">
      <w:start w:val="1"/>
      <w:numFmt w:val="lowerRoman"/>
      <w:suff w:val="tab"/>
      <w:lvlText w:val="%6."/>
      <w:lvlJc w:val="right"/>
      <w:pPr>
        <w:spacing/>
        <w:ind w:left="4320" w:hanging="180"/>
      </w:pPr>
      <w:rPr/>
    </w:lvl>
    <w:lvl w:ilvl="6">
      <w:start w:val="1"/>
      <w:numFmt w:val="decimal"/>
      <w:suff w:val="tab"/>
      <w:lvlText w:val="%7."/>
      <w:pPr>
        <w:spacing/>
        <w:ind w:left="5040" w:hanging="360"/>
      </w:pPr>
      <w:rPr/>
    </w:lvl>
    <w:lvl w:ilvl="7">
      <w:start w:val="1"/>
      <w:numFmt w:val="lowerLetter"/>
      <w:suff w:val="tab"/>
      <w:lvlText w:val="%8."/>
      <w:pPr>
        <w:spacing/>
        <w:ind w:left="5760" w:hanging="360"/>
      </w:pPr>
      <w:rPr/>
    </w:lvl>
    <w:lvl w:ilvl="8">
      <w:start w:val="1"/>
      <w:numFmt w:val="lowerRoman"/>
      <w:suff w:val="tab"/>
      <w:lvlText w:val="%9."/>
      <w:lvlJc w:val="right"/>
      <w:pPr>
        <w:spacing/>
        <w:ind w:left="6480" w:hanging="180"/>
      </w:pPr>
      <w:rPr/>
    </w:lvl>
  </w:abstractNum>
  <w:abstractNum w:abstractNumId="4">
    <w:nsid w:val="4D4F0E39"/>
    <w:lvl w:ilvl="0">
      <w:start w:val="1"/>
      <w:numFmt w:val="lowerLetter"/>
      <w:suff w:val="tab"/>
      <w:lvlText w:val="(%1)"/>
      <w:pPr>
        <w:spacing/>
        <w:ind w:left="720" w:hanging="360"/>
      </w:pPr>
      <w:rPr>
        <w:rFonts w:hint="default"/>
      </w:rPr>
    </w:lvl>
    <w:lvl w:ilvl="1">
      <w:start w:val="1"/>
      <w:numFmt w:val="lowerLetter"/>
      <w:suff w:val="tab"/>
      <w:lvlText w:val="%2."/>
      <w:pPr>
        <w:spacing/>
        <w:ind w:left="1440" w:hanging="360"/>
      </w:pPr>
      <w:rPr/>
    </w:lvl>
    <w:lvl w:ilvl="2">
      <w:start w:val="1"/>
      <w:numFmt w:val="lowerRoman"/>
      <w:suff w:val="tab"/>
      <w:lvlText w:val="%3."/>
      <w:lvlJc w:val="right"/>
      <w:pPr>
        <w:spacing/>
        <w:ind w:left="2160" w:hanging="180"/>
      </w:pPr>
      <w:rPr/>
    </w:lvl>
    <w:lvl w:ilvl="3">
      <w:start w:val="1"/>
      <w:numFmt w:val="decimal"/>
      <w:suff w:val="tab"/>
      <w:lvlText w:val="%4."/>
      <w:pPr>
        <w:spacing/>
        <w:ind w:left="2880" w:hanging="360"/>
      </w:pPr>
      <w:rPr/>
    </w:lvl>
    <w:lvl w:ilvl="4">
      <w:start w:val="1"/>
      <w:numFmt w:val="lowerLetter"/>
      <w:suff w:val="tab"/>
      <w:lvlText w:val="%5."/>
      <w:pPr>
        <w:spacing/>
        <w:ind w:left="3600" w:hanging="360"/>
      </w:pPr>
      <w:rPr/>
    </w:lvl>
    <w:lvl w:ilvl="5">
      <w:start w:val="1"/>
      <w:numFmt w:val="lowerRoman"/>
      <w:suff w:val="tab"/>
      <w:lvlText w:val="%6."/>
      <w:lvlJc w:val="right"/>
      <w:pPr>
        <w:spacing/>
        <w:ind w:left="4320" w:hanging="180"/>
      </w:pPr>
      <w:rPr/>
    </w:lvl>
    <w:lvl w:ilvl="6">
      <w:start w:val="1"/>
      <w:numFmt w:val="decimal"/>
      <w:suff w:val="tab"/>
      <w:lvlText w:val="%7."/>
      <w:pPr>
        <w:spacing/>
        <w:ind w:left="5040" w:hanging="360"/>
      </w:pPr>
      <w:rPr/>
    </w:lvl>
    <w:lvl w:ilvl="7">
      <w:start w:val="1"/>
      <w:numFmt w:val="lowerLetter"/>
      <w:suff w:val="tab"/>
      <w:lvlText w:val="%8."/>
      <w:pPr>
        <w:spacing/>
        <w:ind w:left="5760" w:hanging="360"/>
      </w:pPr>
      <w:rPr/>
    </w:lvl>
    <w:lvl w:ilvl="8">
      <w:start w:val="1"/>
      <w:numFmt w:val="lowerRoman"/>
      <w:suff w:val="tab"/>
      <w:lvlText w:val="%9."/>
      <w:lvlJc w:val="right"/>
      <w:pPr>
        <w:spacing/>
        <w:ind w:left="6480" w:hanging="180"/>
      </w:pPr>
      <w:rPr/>
    </w:lvl>
  </w:abstractNum>
  <w:abstractNum w:abstractNumId="5">
    <w:nsid w:val="613A3E5C"/>
    <w:lvl w:ilvl="0">
      <w:start w:val="1"/>
      <w:numFmt w:val="decimal"/>
      <w:suff w:val="tab"/>
      <w:lvlText w:val="%1)"/>
      <w:pPr>
        <w:spacing/>
      </w:pPr>
      <w:rPr>
        <w:rFonts w:ascii="Arial" w:hAnsi="Arial" w:eastAsia="Segoe UI" w:cs="Arial" w:hint="default"/>
        <w:b w:val="0"/>
        <w:bCs w:val="0"/>
        <w:i w:val="0"/>
        <w:iCs w:val="0"/>
        <w:smallCaps w:val="0"/>
        <w:strike w:val="0"/>
        <w:color w:val="000000"/>
        <w:spacing w:val="0"/>
        <w:w w:val="100"/>
        <w:position w:val="0"/>
        <w:sz w:val="28"/>
        <w:szCs w:val="28"/>
        <w:u w:val="none"/>
        <w:lang w:val="en-US"/>
      </w:rPr>
    </w:lvl>
    <w:lvl w:ilvl="1">
      <w:start w:val="1"/>
      <w:numFmt w:val="decimal"/>
      <w:suff w:val="tab"/>
      <w:lvlText w:val="%2."/>
      <w:pPr>
        <w:spacing/>
      </w:pPr>
      <w:rPr>
        <w:rFonts w:ascii="Arial" w:hAnsi="Arial" w:eastAsia="Segoe UI" w:cs="Arial" w:hint="default"/>
        <w:b w:val="0"/>
        <w:bCs w:val="0"/>
        <w:i w:val="0"/>
        <w:iCs w:val="0"/>
        <w:smallCaps w:val="0"/>
        <w:strike w:val="0"/>
        <w:color w:val="000000"/>
        <w:spacing w:val="0"/>
        <w:w w:val="100"/>
        <w:position w:val="0"/>
        <w:sz w:val="24"/>
        <w:szCs w:val="28"/>
        <w:u w:val="none"/>
        <w:lang w:val="en-US"/>
      </w:rPr>
    </w:lvl>
    <w:lvl w:ilvl="2">
      <w:start w:val="1"/>
      <w:numFmt w:val="decimal"/>
      <w:suff w:val="tab"/>
      <w:lvlText w:val="%3."/>
      <w:pPr>
        <w:spacing/>
      </w:pPr>
      <w:rPr>
        <w:rFonts w:ascii="Times New Roman" w:hAnsi="Times New Roman" w:eastAsia="Segoe UI" w:cs="Times New Roman" w:hint="default"/>
        <w:b w:val="0"/>
        <w:bCs w:val="0"/>
        <w:i w:val="0"/>
        <w:iCs w:val="0"/>
        <w:smallCaps w:val="0"/>
        <w:strike w:val="0"/>
        <w:color w:val="000000"/>
        <w:spacing w:val="0"/>
        <w:w w:val="100"/>
        <w:position w:val="0"/>
        <w:sz w:val="24"/>
        <w:szCs w:val="24"/>
        <w:u w:val="none"/>
        <w:lang w:val="en-US"/>
      </w:rPr>
    </w:lvl>
    <w:lvl w:ilvl="3">
      <w:start w:val="1"/>
      <w:numFmt w:val="lowerLetter"/>
      <w:suff w:val="tab"/>
      <w:lvlText w:val="%4."/>
      <w:pPr>
        <w:spacing/>
      </w:pPr>
      <w:rPr>
        <w:rFonts w:ascii="Times New Roman" w:hAnsi="Times New Roman" w:eastAsia="Segoe UI" w:cs="Times New Roman" w:hint="default"/>
        <w:b w:val="0"/>
        <w:bCs w:val="0"/>
        <w:i w:val="0"/>
        <w:iCs w:val="0"/>
        <w:smallCaps w:val="0"/>
        <w:strike w:val="0"/>
        <w:color w:val="000000"/>
        <w:spacing w:val="0"/>
        <w:w w:val="100"/>
        <w:position w:val="0"/>
        <w:sz w:val="24"/>
        <w:szCs w:val="24"/>
        <w:u w:val="none"/>
        <w:lang w:val="en-US"/>
      </w:rPr>
    </w:lvl>
    <w:lvl w:ilvl="4">
      <w:start w:val="0"/>
      <w:numFmt w:val="decimal"/>
      <w:suff w:val="tab"/>
      <w:lvlText w:val=""/>
      <w:pPr>
        <w:spacing/>
      </w:pPr>
      <w:rPr/>
    </w:lvl>
    <w:lvl w:ilvl="5">
      <w:start w:val="0"/>
      <w:numFmt w:val="decimal"/>
      <w:suff w:val="tab"/>
      <w:lvlText w:val=""/>
      <w:pPr>
        <w:spacing/>
      </w:pPr>
      <w:rPr/>
    </w:lvl>
    <w:lvl w:ilvl="6">
      <w:start w:val="0"/>
      <w:numFmt w:val="decimal"/>
      <w:suff w:val="tab"/>
      <w:lvlText w:val=""/>
      <w:pPr>
        <w:spacing/>
      </w:pPr>
      <w:rPr/>
    </w:lvl>
    <w:lvl w:ilvl="7">
      <w:start w:val="0"/>
      <w:numFmt w:val="decimal"/>
      <w:suff w:val="tab"/>
      <w:lvlText w:val=""/>
      <w:pPr>
        <w:spacing/>
      </w:pPr>
      <w:rPr/>
    </w:lvl>
    <w:lvl w:ilvl="8">
      <w:start w:val="0"/>
      <w:numFmt w:val="decimal"/>
      <w:suff w:val="tab"/>
      <w:lvlText w:val=""/>
      <w:pPr>
        <w:spacing/>
      </w:pPr>
      <w:rPr/>
    </w:lvl>
  </w:abstractNum>
  <w:abstractNum w:abstractNumId="6">
    <w:nsid w:val="6A0F20A1"/>
    <w:lvl w:ilvl="0">
      <w:start w:val="1"/>
      <w:numFmt w:val="lowerRoman"/>
      <w:suff w:val="tab"/>
      <w:lvlText w:val="%1."/>
      <w:lvlJc w:val="right"/>
      <w:pPr>
        <w:spacing/>
        <w:ind w:left="1440" w:hanging="360"/>
      </w:pPr>
      <w:rPr/>
    </w:lvl>
    <w:lvl w:ilvl="1">
      <w:start w:val="1"/>
      <w:numFmt w:val="lowerRoman"/>
      <w:suff w:val="tab"/>
      <w:lvlText w:val="%2."/>
      <w:lvlJc w:val="right"/>
      <w:pPr>
        <w:spacing/>
        <w:ind w:left="2160" w:hanging="360"/>
      </w:pPr>
      <w:rPr/>
    </w:lvl>
    <w:lvl w:ilvl="2">
      <w:start w:val="1"/>
      <w:numFmt w:val="lowerRoman"/>
      <w:suff w:val="tab"/>
      <w:lvlText w:val="%3."/>
      <w:lvlJc w:val="right"/>
      <w:pPr>
        <w:spacing/>
        <w:ind w:left="2880" w:hanging="180"/>
      </w:pPr>
      <w:rPr/>
    </w:lvl>
    <w:lvl w:ilvl="3">
      <w:start w:val="1"/>
      <w:numFmt w:val="decimal"/>
      <w:suff w:val="tab"/>
      <w:lvlText w:val="%4."/>
      <w:pPr>
        <w:spacing/>
        <w:ind w:left="3600" w:hanging="360"/>
      </w:pPr>
      <w:rPr/>
    </w:lvl>
    <w:lvl w:ilvl="4">
      <w:start w:val="1"/>
      <w:numFmt w:val="lowerLetter"/>
      <w:suff w:val="tab"/>
      <w:lvlText w:val="%5."/>
      <w:pPr>
        <w:spacing/>
        <w:ind w:left="4320" w:hanging="360"/>
      </w:pPr>
      <w:rPr/>
    </w:lvl>
    <w:lvl w:ilvl="5">
      <w:start w:val="1"/>
      <w:numFmt w:val="lowerRoman"/>
      <w:suff w:val="tab"/>
      <w:lvlText w:val="%6."/>
      <w:lvlJc w:val="right"/>
      <w:pPr>
        <w:spacing/>
        <w:ind w:left="5040" w:hanging="180"/>
      </w:pPr>
      <w:rPr/>
    </w:lvl>
    <w:lvl w:ilvl="6">
      <w:start w:val="1"/>
      <w:numFmt w:val="decimal"/>
      <w:suff w:val="tab"/>
      <w:lvlText w:val="%7."/>
      <w:pPr>
        <w:spacing/>
        <w:ind w:left="5760" w:hanging="360"/>
      </w:pPr>
      <w:rPr/>
    </w:lvl>
    <w:lvl w:ilvl="7">
      <w:start w:val="1"/>
      <w:numFmt w:val="lowerLetter"/>
      <w:suff w:val="tab"/>
      <w:lvlText w:val="%8."/>
      <w:pPr>
        <w:spacing/>
        <w:ind w:left="6480" w:hanging="360"/>
      </w:pPr>
      <w:rPr/>
    </w:lvl>
    <w:lvl w:ilvl="8">
      <w:start w:val="1"/>
      <w:numFmt w:val="lowerRoman"/>
      <w:suff w:val="tab"/>
      <w:lvlText w:val="%9."/>
      <w:lvlJc w:val="right"/>
      <w:pPr>
        <w:spacing/>
        <w:ind w:left="7200" w:hanging="180"/>
      </w:pPr>
      <w:rPr/>
    </w:lvl>
  </w:abstractNum>
  <w:abstractNum w:abstractNumId="7">
    <w:nsid w:val="73CD55D3"/>
    <w:lvl w:ilvl="0">
      <w:start w:val="1"/>
      <w:numFmt w:val="lowerLetter"/>
      <w:suff w:val="tab"/>
      <w:lvlText w:val="(%1)"/>
      <w:pPr>
        <w:spacing/>
        <w:ind w:left="720" w:hanging="360"/>
      </w:pPr>
      <w:rPr>
        <w:rFonts w:hint="default"/>
      </w:rPr>
    </w:lvl>
    <w:lvl w:ilvl="1">
      <w:start w:val="1"/>
      <w:numFmt w:val="lowerLetter"/>
      <w:suff w:val="tab"/>
      <w:lvlText w:val="%2."/>
      <w:pPr>
        <w:spacing/>
        <w:ind w:left="1440" w:hanging="360"/>
      </w:pPr>
      <w:rPr/>
    </w:lvl>
    <w:lvl w:ilvl="2">
      <w:start w:val="1"/>
      <w:numFmt w:val="lowerRoman"/>
      <w:suff w:val="tab"/>
      <w:lvlText w:val="%3."/>
      <w:lvlJc w:val="right"/>
      <w:pPr>
        <w:spacing/>
        <w:ind w:left="2160" w:hanging="180"/>
      </w:pPr>
      <w:rPr/>
    </w:lvl>
    <w:lvl w:ilvl="3">
      <w:start w:val="1"/>
      <w:numFmt w:val="decimal"/>
      <w:suff w:val="tab"/>
      <w:lvlText w:val="%4."/>
      <w:pPr>
        <w:spacing/>
        <w:ind w:left="2880" w:hanging="360"/>
      </w:pPr>
      <w:rPr/>
    </w:lvl>
    <w:lvl w:ilvl="4">
      <w:start w:val="1"/>
      <w:numFmt w:val="lowerLetter"/>
      <w:suff w:val="tab"/>
      <w:lvlText w:val="%5."/>
      <w:pPr>
        <w:spacing/>
        <w:ind w:left="3600" w:hanging="360"/>
      </w:pPr>
      <w:rPr/>
    </w:lvl>
    <w:lvl w:ilvl="5">
      <w:start w:val="1"/>
      <w:numFmt w:val="lowerRoman"/>
      <w:suff w:val="tab"/>
      <w:lvlText w:val="%6."/>
      <w:lvlJc w:val="right"/>
      <w:pPr>
        <w:spacing/>
        <w:ind w:left="4320" w:hanging="180"/>
      </w:pPr>
      <w:rPr/>
    </w:lvl>
    <w:lvl w:ilvl="6">
      <w:start w:val="1"/>
      <w:numFmt w:val="decimal"/>
      <w:suff w:val="tab"/>
      <w:lvlText w:val="%7."/>
      <w:pPr>
        <w:spacing/>
        <w:ind w:left="5040" w:hanging="360"/>
      </w:pPr>
      <w:rPr/>
    </w:lvl>
    <w:lvl w:ilvl="7">
      <w:start w:val="1"/>
      <w:numFmt w:val="lowerLetter"/>
      <w:suff w:val="tab"/>
      <w:lvlText w:val="%8."/>
      <w:pPr>
        <w:spacing/>
        <w:ind w:left="5760" w:hanging="360"/>
      </w:pPr>
      <w:rPr/>
    </w:lvl>
    <w:lvl w:ilvl="8">
      <w:start w:val="1"/>
      <w:numFmt w:val="lowerRoman"/>
      <w:suff w:val="tab"/>
      <w:lvlText w:val="%9."/>
      <w:lvlJc w:val="right"/>
      <w:pPr>
        <w:spacing/>
        <w:ind w:left="6480" w:hanging="180"/>
      </w:pPr>
      <w:rPr/>
    </w:lvl>
  </w:abstractNum>
  <w:abstractNum w:abstractNumId="8">
    <w:nsid w:val="7C634121"/>
    <w:lvl w:ilvl="0">
      <w:start w:val="1"/>
      <w:numFmt w:val="decimal"/>
      <w:suff w:val="tab"/>
      <w:lvlText w:val="%1."/>
      <w:pPr>
        <w:tabs>
          <w:tab w:val="num" w:pos="1080"/>
        </w:tabs>
        <w:spacing/>
        <w:ind w:left="1080" w:hanging="720"/>
      </w:pPr>
      <w:rPr>
        <w:rFonts w:hint="default"/>
      </w:rPr>
    </w:lvl>
    <w:lvl w:ilvl="1">
      <w:start w:val="1"/>
      <w:numFmt w:val="lowerLetter"/>
      <w:suff w:val="tab"/>
      <w:lvlText w:val="(%2)"/>
      <w:pPr>
        <w:tabs>
          <w:tab w:val="num" w:pos="1440"/>
        </w:tabs>
        <w:spacing/>
        <w:ind w:left="1440" w:hanging="360"/>
      </w:pPr>
      <w:rPr>
        <w:rFonts w:hint="default"/>
      </w:rPr>
    </w:lvl>
    <w:lvl w:ilvl="2">
      <w:start w:val="1"/>
      <w:numFmt w:val="lowerRoman"/>
      <w:suff w:val="tab"/>
      <w:lvlText w:val="%3."/>
      <w:lvlJc w:val="right"/>
      <w:pPr>
        <w:tabs>
          <w:tab w:val="num" w:pos="2160"/>
        </w:tabs>
        <w:spacing/>
        <w:ind w:left="2160" w:hanging="180"/>
      </w:pPr>
      <w:rPr/>
    </w:lvl>
    <w:lvl w:ilvl="3">
      <w:start w:val="1"/>
      <w:numFmt w:val="decimal"/>
      <w:suff w:val="tab"/>
      <w:lvlText w:val="%4."/>
      <w:pPr>
        <w:tabs>
          <w:tab w:val="num" w:pos="2880"/>
        </w:tabs>
        <w:spacing/>
        <w:ind w:left="2880" w:hanging="360"/>
      </w:pPr>
      <w:rPr/>
    </w:lvl>
    <w:lvl w:ilvl="4">
      <w:start w:val="1"/>
      <w:numFmt w:val="lowerLetter"/>
      <w:suff w:val="tab"/>
      <w:lvlText w:val="%5."/>
      <w:pPr>
        <w:tabs>
          <w:tab w:val="num" w:pos="3600"/>
        </w:tabs>
        <w:spacing/>
        <w:ind w:left="3600" w:hanging="360"/>
      </w:pPr>
      <w:rPr/>
    </w:lvl>
    <w:lvl w:ilvl="5">
      <w:start w:val="1"/>
      <w:numFmt w:val="lowerRoman"/>
      <w:suff w:val="tab"/>
      <w:lvlText w:val="%6."/>
      <w:lvlJc w:val="right"/>
      <w:pPr>
        <w:tabs>
          <w:tab w:val="num" w:pos="4320"/>
        </w:tabs>
        <w:spacing/>
        <w:ind w:left="4320" w:hanging="180"/>
      </w:pPr>
      <w:rPr/>
    </w:lvl>
    <w:lvl w:ilvl="6">
      <w:start w:val="1"/>
      <w:numFmt w:val="decimal"/>
      <w:suff w:val="tab"/>
      <w:lvlText w:val="%7."/>
      <w:pPr>
        <w:tabs>
          <w:tab w:val="num" w:pos="5040"/>
        </w:tabs>
        <w:spacing/>
        <w:ind w:left="5040" w:hanging="360"/>
      </w:pPr>
      <w:rPr/>
    </w:lvl>
    <w:lvl w:ilvl="7">
      <w:start w:val="1"/>
      <w:numFmt w:val="lowerLetter"/>
      <w:suff w:val="tab"/>
      <w:lvlText w:val="%8."/>
      <w:pPr>
        <w:tabs>
          <w:tab w:val="num" w:pos="5760"/>
        </w:tabs>
        <w:spacing/>
        <w:ind w:left="5760" w:hanging="360"/>
      </w:pPr>
      <w:rPr/>
    </w:lvl>
    <w:lvl w:ilvl="8">
      <w:start w:val="1"/>
      <w:numFmt w:val="lowerRoman"/>
      <w:suff w:val="tab"/>
      <w:lvlText w:val="%9."/>
      <w:lvlJc w:val="right"/>
      <w:pPr>
        <w:tabs>
          <w:tab w:val="num" w:pos="6480"/>
        </w:tabs>
        <w:spacing/>
        <w:ind w:left="6480" w:hanging="1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proofState w:spelling="clean" w:grammar="clean"/>
  <w:defaultTabStop w:val="720"/>
  <w:characterSpacingControl xmlns:w="http://schemas.openxmlformats.org/wordprocessingml/2006/main"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GB"/>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xmlns:w="http://schemas.openxmlformats.org/wordprocessingml/2006/main"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spacing w:after="0" w:line="240" w:lineRule="auto"/>
    </w:pPr>
    <w:rPr>
      <w:rFonts w:ascii="Times New Roman" w:hAnsi="Times New Roman" w:eastAsia="Times New Roman" w:cs="Times New Roman"/>
      <w:sz w:val="24"/>
      <w:szCs w:val="24"/>
      <w:lang w:val="en-US"/>
    </w:rPr>
  </w:style>
  <w:style w:type="paragraph" w:styleId="Heading1">
    <w:name w:val="Heading 1"/>
    <w:basedOn w:val="Normal"/>
    <w:next w:val="Normal"/>
    <w:link w:val="Heading1Char"/>
    <w:qFormat/>
    <w:pPr>
      <w:keepNext/>
      <w:spacing/>
      <w:outlineLvl w:val="0"/>
    </w:pPr>
    <w:rPr>
      <w:b/>
      <w:bCs/>
    </w:rPr>
  </w:style>
  <w:style w:type="paragraph" w:styleId="Heading2">
    <w:name w:val="Heading 2"/>
    <w:basedOn w:val="Normal"/>
    <w:next w:val="Normal"/>
    <w:link w:val="Heading2Char"/>
    <w:qFormat/>
    <w:pPr>
      <w:keepNext/>
      <w:spacing/>
      <w:jc w:val="center"/>
      <w:outlineLvl w:val="1"/>
    </w:pPr>
    <w:rPr>
      <w:b/>
      <w:bCs/>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hAnsiTheme="majorHAnsi" w:eastAsiaTheme="majorEastAsia" w:cstheme="majorBidi"/>
      <w:i/>
      <w:iCs/>
      <w:color w:val="243F60"/>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paragraph" w:styleId="ListParagraph">
    <w:name w:val="List Paragraph"/>
    <w:basedOn w:val="Normal"/>
    <w:uiPriority w:val="34"/>
    <w:qFormat/>
    <w:pPr>
      <w:spacing/>
      <w:ind w:left="720"/>
      <w:contextualSpacing/>
    </w:pPr>
    <w:rPr/>
  </w:style>
  <w:style w:type="table" w:styleId="TableGrid">
    <w:name w:val="Table Grid"/>
    <w:basedOn w:val="TableNormal"/>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customStyle="1">
    <w:name w:val="Revision"/>
    <w:uiPriority w:val="99"/>
    <w:semiHidden/>
    <w:pPr>
      <w:spacing w:after="0" w:line="240" w:lineRule="auto"/>
    </w:pPr>
    <w:rPr>
      <w:rFonts w:ascii="Times New Roman" w:hAnsi="Times New Roman" w:eastAsia="Times New Roman" w:cs="Times New Roman"/>
      <w:sz w:val="24"/>
      <w:szCs w:val="24"/>
      <w:lang w:val="en-US"/>
    </w:rPr>
  </w:style>
  <w:style w:type="character" w:styleId="CommentReference" w:customStyle="1">
    <w:name w:val="annotation reference"/>
    <w:basedOn w:val="DefaultParagraphFont"/>
    <w:uiPriority w:val="99"/>
    <w:semiHidden/>
    <w:unhideWhenUsed/>
    <w:rPr>
      <w:sz w:val="16"/>
      <w:szCs w:val="16"/>
    </w:rPr>
  </w:style>
  <w:style w:type="paragraph" w:styleId="CommentText" w:customStyle="1">
    <w:name w:val="annotation text"/>
    <w:basedOn w:val="Normal"/>
    <w:link w:val="CommentTextChar"/>
    <w:uiPriority w:val="99"/>
    <w:semiHidden/>
    <w:unhideWhenUsed/>
    <w:pPr>
      <w:spacing/>
    </w:pPr>
    <w:rPr>
      <w:sz w:val="20"/>
      <w:szCs w:val="20"/>
    </w:rPr>
  </w:style>
  <w:style w:type="character" w:styleId="CommentTextChar" w:customStyle="1">
    <w:name w:val="Comment Text Char"/>
    <w:basedOn w:val="DefaultParagraphFont"/>
    <w:link w:val="annotationtext"/>
    <w:uiPriority w:val="99"/>
    <w:semiHidden/>
    <w:rPr>
      <w:rFonts w:ascii="Times New Roman" w:hAnsi="Times New Roman" w:eastAsia="Times New Roman" w:cs="Times New Roman"/>
      <w:sz w:val="20"/>
      <w:szCs w:val="20"/>
      <w:lang w:val="en-US"/>
    </w:rPr>
  </w:style>
  <w:style w:type="paragraph" w:styleId="CommentSubject" w:customStyle="1">
    <w:name w:val="annotation subject"/>
    <w:basedOn w:val="CommentText"/>
    <w:next w:val="CommentText"/>
    <w:link w:val="CommentSubjectChar"/>
    <w:uiPriority w:val="99"/>
    <w:semiHidden/>
    <w:unhideWhenUsed/>
    <w:pPr>
      <w:spacing/>
    </w:pPr>
    <w:rPr>
      <w:b/>
      <w:bCs/>
    </w:rPr>
  </w:style>
  <w:style w:type="character" w:styleId="CommentSubjectChar" w:customStyle="1">
    <w:name w:val="Comment Subject Char"/>
    <w:basedOn w:val="CommentTextChar"/>
    <w:link w:val="annotationsubject"/>
    <w:uiPriority w:val="99"/>
    <w:semiHidden/>
    <w:rPr>
      <w:rFonts w:ascii="Times New Roman" w:hAnsi="Times New Roman" w:eastAsia="Times New Roman" w:cs="Times New Roman"/>
      <w:b/>
      <w:bCs/>
      <w:sz w:val="20"/>
      <w:szCs w:val="20"/>
      <w:lang w:val="en-US"/>
    </w:rPr>
  </w:style>
  <w:style w:type="character" w:styleId="Heading1Char" w:customStyle="1">
    <w:name w:val="Heading 1 Char"/>
    <w:basedOn w:val="DefaultParagraphFont"/>
    <w:link w:val="Heading1"/>
    <w:rPr>
      <w:rFonts w:ascii="Times New Roman" w:hAnsi="Times New Roman" w:eastAsia="Times New Roman" w:cs="Times New Roman"/>
      <w:b/>
      <w:bCs/>
      <w:sz w:val="24"/>
      <w:szCs w:val="24"/>
      <w:lang w:val="en-US"/>
    </w:rPr>
  </w:style>
  <w:style w:type="character" w:styleId="Heading2Char" w:customStyle="1">
    <w:name w:val="Heading 2 Char"/>
    <w:basedOn w:val="DefaultParagraphFont"/>
    <w:link w:val="Heading2"/>
    <w:rPr>
      <w:rFonts w:ascii="Times New Roman" w:hAnsi="Times New Roman" w:eastAsia="Times New Roman" w:cs="Times New Roman"/>
      <w:b/>
      <w:bCs/>
      <w:sz w:val="24"/>
      <w:szCs w:val="24"/>
      <w:lang w:val="en-US"/>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243F60"/>
      <w:sz w:val="24"/>
      <w:szCs w:val="24"/>
      <w:lang w:val="en-US"/>
    </w:rPr>
  </w:style>
  <w:style w:type="paragraph" w:styleId="BalloonText">
    <w:name w:val="Balloon Text"/>
    <w:basedOn w:val="Normal"/>
    <w:link w:val="BalloonTextChar"/>
    <w:uiPriority w:val="99"/>
    <w:semiHidden/>
    <w:unhideWhenUsed/>
    <w:pPr>
      <w:spacing/>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eastAsia="Times New Roman" w:cs="Segoe UI"/>
      <w:sz w:val="18"/>
      <w:szCs w:val="18"/>
      <w:lang w:val="en-US"/>
    </w:rPr>
  </w:style>
</w:styles>
</file>

<file path=word/_rels/document.xml.rels>&#65279;<?xml version="1.0" encoding="utf-8" standalone="yes"?><Relationships xmlns="http://schemas.openxmlformats.org/package/2006/relationships"><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theme" Target="theme/theme1.xml" /><Relationship Id="rId7"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8"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ap="flat" cmpd="sng">
          <a:solidFill>
            <a:schemeClr val="phClr">
              <a:shade val="95000"/>
              <a:satMod val="105000"/>
            </a:schemeClr>
          </a:solidFill>
          <a:prstDash val="solid"/>
        </a:ln>
        <a:ln w="25400" cap="flat" cmpd="sng">
          <a:solidFill>
            <a:schemeClr val="phClr"/>
          </a:solidFill>
          <a:prstDash val="solid"/>
        </a:ln>
        <a:ln w="38100" cap="flat"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h="25400" w="635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xmlns:a="http://schemas.openxmlformats.org/drawingml/2006/main"/>
  <a:extraClrSchemeLst xmlns:a="http://schemas.openxmlformats.org/drawingml/2006/main"/>
</a:theme>
</file>

<file path=docProps/app.xml><?xml version="1.0" encoding="utf-8"?>
<Properties xmlns:vt="http://schemas.openxmlformats.org/officeDocument/2006/docPropsVTypes" xmlns="http://schemas.openxmlformats.org/officeDocument/2006/extended-properties">
  <Template>Normal</Template>
  <TotalTime>4</TotalTime>
  <Pages>7</Pages>
  <Words>2625</Words>
  <Characters>14968</Characters>
  <Application>Microsoft Office Word</Application>
  <DocSecurity>0</DocSecurity>
  <Lines>124</Lines>
  <Paragraphs>35</Paragraphs>
  <Company>Deftones</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user3</dc:creator>
  <cp:lastModifiedBy>SEC II</cp:lastModifiedBy>
  <cp:lastPrinted>2025-11-29T12:30:00Z</cp:lastPrinted>
  <cp:revision>6</cp:revision>
  <dcterms:created xsi:type="dcterms:W3CDTF">2025-11-28T19:38:00Z</dcterms:created>
  <dcterms:modified xsi:type="dcterms:W3CDTF">2025-11-29T12:31:00Z</dcterms:modified>
</cp:coreProperties>
</file>