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5A5A5A"/>
          <w:sz w:val="22"/>
          <w:szCs w:val="22"/>
        </w:rPr>
        <w:t xml:space="preserve">CONCEPT NOTE</w:t>
      </w:r>
    </w:p>
    <w:p>
      <w:pPr>
        <w:spacing w:after="80"/>
        <w:jc w:val="center"/>
      </w:pPr>
      <w:r>
        <w:rPr>
          <w:rFonts w:ascii="Calibri" w:cs="Calibri" w:eastAsia="Calibri" w:hAnsi="Calibri"/>
          <w:b/>
          <w:bCs/>
          <w:sz w:val="32"/>
          <w:szCs w:val="32"/>
        </w:rPr>
        <w:t xml:space="preserve">African Centre for Law and Public Interest Technology (ACLPIT)</w:t>
      </w:r>
    </w:p>
    <w:p>
      <w:pPr>
        <w:spacing w:after="320"/>
        <w:jc w:val="center"/>
      </w:pPr>
      <w:r>
        <w:rPr>
          <w:rFonts w:ascii="Calibri" w:cs="Calibri" w:eastAsia="Calibri" w:hAnsi="Calibri"/>
          <w:i/>
          <w:iCs/>
          <w:color w:val="5A5A5A"/>
          <w:sz w:val="22"/>
          <w:szCs w:val="22"/>
        </w:rPr>
        <w:t xml:space="preserve">Advancing law, technology, and public interest across Africa</w:t>
      </w:r>
    </w:p>
    <w:p>
      <w:pPr>
        <w:pStyle w:val="Heading1"/>
        <w:spacing w:after="160" w:before="320"/>
      </w:pPr>
      <w:r>
        <w:rPr>
          <w:rFonts w:ascii="Calibri" w:cs="Calibri" w:eastAsia="Calibri" w:hAnsi="Calibri"/>
        </w:rPr>
        <w:t xml:space="preserve">1. Background and Rationale</w:t>
      </w:r>
    </w:p>
    <w:p>
      <w:pPr>
        <w:spacing w:after="200" w:line="300"/>
        <w:jc w:val="both"/>
      </w:pPr>
      <w:r>
        <w:rPr>
          <w:rFonts w:ascii="Calibri" w:cs="Calibri" w:eastAsia="Calibri" w:hAnsi="Calibri"/>
          <w:sz w:val="22"/>
          <w:szCs w:val="22"/>
        </w:rPr>
        <w:t xml:space="preserve">Africa's rapid digitalisation is transforming how governments deliver services, how businesses operate, and how citizens exercise their rights. Mobile money, digital identity systems, artificial intelligence, blockchain, and e-governance platforms are reshaping economies and societies at a pace that has outstripped the legal and regulatory frameworks meant to govern them. This gap creates real risks: unresolved data protection questions, weak consumer and digital rights protections, uneven access to justice, and regulatory frameworks that struggle to keep pace with innovation.</w:t>
      </w:r>
    </w:p>
    <w:p>
      <w:pPr>
        <w:spacing w:after="200" w:line="300"/>
        <w:jc w:val="both"/>
      </w:pPr>
      <w:r>
        <w:rPr>
          <w:rFonts w:ascii="Calibri" w:cs="Calibri" w:eastAsia="Calibri" w:hAnsi="Calibri"/>
          <w:sz w:val="22"/>
          <w:szCs w:val="22"/>
        </w:rPr>
        <w:t xml:space="preserve">At the same time, this gap presents an opportunity. Law can be a tool not only for managing risk but for enabling responsible innovation, protecting the public interest, and ensuring that the benefits of technology are equitably distributed. Realising that opportunity requires an institution that combines rigorous legal expertise with a genuine understanding of technology, and that is committed to bridging the divide between policymakers, technologists, regulators, and the communities affected by digital transformation.</w:t>
      </w:r>
    </w:p>
    <w:p>
      <w:pPr>
        <w:spacing w:after="200" w:line="300"/>
        <w:jc w:val="both"/>
      </w:pPr>
      <w:r>
        <w:rPr>
          <w:rFonts w:ascii="Calibri" w:cs="Calibri" w:eastAsia="Calibri" w:hAnsi="Calibri"/>
          <w:sz w:val="22"/>
          <w:szCs w:val="22"/>
        </w:rPr>
        <w:t xml:space="preserve">The African Centre for Law and Public Interest Technology (ACLPIT) is conceived as that institution: an independent, Africa-rooted centre dedicated to shaping the legal, regulatory, and policy environment for technology in a way that serves the public interest, protects fundamental rights, and supports sustainable innovation across the continent.</w:t>
      </w:r>
    </w:p>
    <w:p>
      <w:pPr>
        <w:pStyle w:val="Heading1"/>
        <w:spacing w:after="160" w:before="320"/>
      </w:pPr>
      <w:r>
        <w:rPr>
          <w:rFonts w:ascii="Calibri" w:cs="Calibri" w:eastAsia="Calibri" w:hAnsi="Calibri"/>
        </w:rPr>
        <w:t xml:space="preserve">2. Vision</w:t>
      </w:r>
    </w:p>
    <w:p>
      <w:pPr>
        <w:spacing w:after="200" w:line="300"/>
        <w:jc w:val="both"/>
      </w:pPr>
      <w:r>
        <w:rPr>
          <w:rFonts w:ascii="Calibri" w:cs="Calibri" w:eastAsia="Calibri" w:hAnsi="Calibri"/>
          <w:sz w:val="22"/>
          <w:szCs w:val="22"/>
        </w:rPr>
        <w:t xml:space="preserve">An Africa where law and technology work together to advance justice, protect rights, and drive inclusive development for all.</w:t>
      </w:r>
    </w:p>
    <w:p>
      <w:pPr>
        <w:pStyle w:val="Heading1"/>
        <w:spacing w:after="160" w:before="320"/>
      </w:pPr>
      <w:r>
        <w:rPr>
          <w:rFonts w:ascii="Calibri" w:cs="Calibri" w:eastAsia="Calibri" w:hAnsi="Calibri"/>
        </w:rPr>
        <w:t xml:space="preserve">3. Mission</w:t>
      </w:r>
    </w:p>
    <w:p>
      <w:pPr>
        <w:spacing w:after="200" w:line="300"/>
        <w:jc w:val="both"/>
      </w:pPr>
      <w:r>
        <w:rPr>
          <w:rFonts w:ascii="Calibri" w:cs="Calibri" w:eastAsia="Calibri" w:hAnsi="Calibri"/>
          <w:sz w:val="22"/>
          <w:szCs w:val="22"/>
        </w:rPr>
        <w:t xml:space="preserve">To research, litigate, advise, and convene on the legal and regulatory dimensions of technology in Africa, so that digital transformation is grounded in the rule of law, respects fundamental rights, and serves the public interest, particularly for underserved and vulnerable communities.</w:t>
      </w:r>
    </w:p>
    <w:p>
      <w:pPr>
        <w:pStyle w:val="Heading1"/>
        <w:spacing w:after="160" w:before="320"/>
      </w:pPr>
      <w:r>
        <w:rPr>
          <w:rFonts w:ascii="Calibri" w:cs="Calibri" w:eastAsia="Calibri" w:hAnsi="Calibri"/>
        </w:rPr>
        <w:t xml:space="preserve">4. Objectives</w:t>
      </w:r>
    </w:p>
    <w:p>
      <w:pPr>
        <w:spacing w:after="200" w:line="300"/>
        <w:jc w:val="both"/>
      </w:pPr>
      <w:r>
        <w:rPr>
          <w:rFonts w:ascii="Calibri" w:cs="Calibri" w:eastAsia="Calibri" w:hAnsi="Calibri"/>
          <w:sz w:val="22"/>
          <w:szCs w:val="22"/>
        </w:rPr>
        <w:t xml:space="preserve">ACLPIT pursues the following core objectives:</w:t>
      </w:r>
    </w:p>
    <w:p>
      <w:pPr>
        <w:pStyle w:val="ListParagraph"/>
        <w:numPr>
          <w:ilvl w:val="0"/>
          <w:numId w:val="2"/>
        </w:numPr>
        <w:spacing w:after="120" w:line="300"/>
      </w:pPr>
      <w:r>
        <w:rPr>
          <w:rFonts w:ascii="Calibri" w:cs="Calibri" w:eastAsia="Calibri" w:hAnsi="Calibri"/>
          <w:sz w:val="22"/>
          <w:szCs w:val="22"/>
        </w:rPr>
        <w:t xml:space="preserve">To conduct independent, high-quality research on the legal, regulatory, and ethical dimensions of emerging technologies, including artificial intelligence, blockchain, digital identity, data protection, and fintech, with a specific focus on African contexts and challenges.</w:t>
      </w:r>
    </w:p>
    <w:p>
      <w:pPr>
        <w:pStyle w:val="ListParagraph"/>
        <w:numPr>
          <w:ilvl w:val="0"/>
          <w:numId w:val="2"/>
        </w:numPr>
        <w:spacing w:after="120" w:line="300"/>
      </w:pPr>
      <w:r>
        <w:rPr>
          <w:rFonts w:ascii="Calibri" w:cs="Calibri" w:eastAsia="Calibri" w:hAnsi="Calibri"/>
          <w:sz w:val="22"/>
          <w:szCs w:val="22"/>
        </w:rPr>
        <w:t xml:space="preserve">To advise governments, regulators, and public institutions on developing and strengthening legal and policy frameworks that keep pace with technological change while safeguarding rights and the public interest.</w:t>
      </w:r>
    </w:p>
    <w:p>
      <w:pPr>
        <w:pStyle w:val="ListParagraph"/>
        <w:numPr>
          <w:ilvl w:val="0"/>
          <w:numId w:val="2"/>
        </w:numPr>
        <w:spacing w:after="120" w:line="300"/>
      </w:pPr>
      <w:r>
        <w:rPr>
          <w:rFonts w:ascii="Calibri" w:cs="Calibri" w:eastAsia="Calibri" w:hAnsi="Calibri"/>
          <w:sz w:val="22"/>
          <w:szCs w:val="22"/>
        </w:rPr>
        <w:t xml:space="preserve">To support access to justice by promoting the responsible use of legal technology, digital justice initiatives, and innovations that reduce cost and delay in African justice systems.</w:t>
      </w:r>
    </w:p>
    <w:p>
      <w:pPr>
        <w:pStyle w:val="ListParagraph"/>
        <w:numPr>
          <w:ilvl w:val="0"/>
          <w:numId w:val="2"/>
        </w:numPr>
        <w:spacing w:after="120" w:line="300"/>
      </w:pPr>
      <w:r>
        <w:rPr>
          <w:rFonts w:ascii="Calibri" w:cs="Calibri" w:eastAsia="Calibri" w:hAnsi="Calibri"/>
          <w:sz w:val="22"/>
          <w:szCs w:val="22"/>
        </w:rPr>
        <w:t xml:space="preserve">To protect digital rights, including privacy, data protection, freedom of expression, and consumer protection, through legal analysis, advocacy, and, where appropriate, public interest litigation.</w:t>
      </w:r>
    </w:p>
    <w:p>
      <w:pPr>
        <w:pStyle w:val="ListParagraph"/>
        <w:numPr>
          <w:ilvl w:val="0"/>
          <w:numId w:val="2"/>
        </w:numPr>
        <w:spacing w:after="120" w:line="300"/>
      </w:pPr>
      <w:r>
        <w:rPr>
          <w:rFonts w:ascii="Calibri" w:cs="Calibri" w:eastAsia="Calibri" w:hAnsi="Calibri"/>
          <w:sz w:val="22"/>
          <w:szCs w:val="22"/>
        </w:rPr>
        <w:t xml:space="preserve">To build capacity among lawyers, judges, regulators, technologists, and policymakers on the intersection of law and technology, through training, dialogue, and knowledge-sharing platforms.</w:t>
      </w:r>
    </w:p>
    <w:p>
      <w:pPr>
        <w:pStyle w:val="ListParagraph"/>
        <w:numPr>
          <w:ilvl w:val="0"/>
          <w:numId w:val="2"/>
        </w:numPr>
        <w:spacing w:after="120" w:line="300"/>
      </w:pPr>
      <w:r>
        <w:rPr>
          <w:rFonts w:ascii="Calibri" w:cs="Calibri" w:eastAsia="Calibri" w:hAnsi="Calibri"/>
          <w:sz w:val="22"/>
          <w:szCs w:val="22"/>
        </w:rPr>
        <w:t xml:space="preserve">To convene multi-stakeholder dialogue between government, industry, civil society, and academia on emerging legal and policy questions in technology, fostering shared understanding and coordinated solutions.</w:t>
      </w:r>
    </w:p>
    <w:p>
      <w:pPr>
        <w:pStyle w:val="ListParagraph"/>
        <w:numPr>
          <w:ilvl w:val="0"/>
          <w:numId w:val="2"/>
        </w:numPr>
        <w:spacing w:after="120" w:line="300"/>
      </w:pPr>
      <w:r>
        <w:rPr>
          <w:rFonts w:ascii="Calibri" w:cs="Calibri" w:eastAsia="Calibri" w:hAnsi="Calibri"/>
          <w:sz w:val="22"/>
          <w:szCs w:val="22"/>
        </w:rPr>
        <w:t xml:space="preserve">To promote responsible innovation by working with technology developers and businesses to embed legal and ethical compliance into the design and deployment of new technologies.</w:t>
      </w:r>
    </w:p>
    <w:p>
      <w:pPr>
        <w:pStyle w:val="Heading1"/>
        <w:spacing w:after="160" w:before="320"/>
      </w:pPr>
      <w:r>
        <w:rPr>
          <w:rFonts w:ascii="Calibri" w:cs="Calibri" w:eastAsia="Calibri" w:hAnsi="Calibri"/>
        </w:rPr>
        <w:t xml:space="preserve">5. Thematic Focus Areas</w:t>
      </w:r>
    </w:p>
    <w:p>
      <w:pPr>
        <w:spacing w:after="200" w:line="300"/>
        <w:jc w:val="both"/>
      </w:pPr>
      <w:r>
        <w:rPr>
          <w:rFonts w:ascii="Calibri" w:cs="Calibri" w:eastAsia="Calibri" w:hAnsi="Calibri"/>
          <w:sz w:val="22"/>
          <w:szCs w:val="22"/>
        </w:rPr>
        <w:t xml:space="preserve">ACLPIT will organise its work around the following thematic pillars, each addressing a distinct but interconnected dimension of law and public interest technology in Africa:</w:t>
      </w:r>
    </w:p>
    <w:p>
      <w:pPr>
        <w:pStyle w:val="ListParagraph"/>
        <w:numPr>
          <w:ilvl w:val="0"/>
          <w:numId w:val="2"/>
        </w:numPr>
        <w:spacing w:after="120" w:line="300"/>
      </w:pPr>
      <w:r>
        <w:rPr>
          <w:rFonts w:ascii="Calibri" w:cs="Calibri" w:eastAsia="Calibri" w:hAnsi="Calibri"/>
          <w:sz w:val="22"/>
          <w:szCs w:val="22"/>
        </w:rPr>
        <w:t xml:space="preserve">Data protection and privacy: supporting the development and enforcement of data protection laws, and advising on responsible data governance.</w:t>
      </w:r>
    </w:p>
    <w:p>
      <w:pPr>
        <w:pStyle w:val="ListParagraph"/>
        <w:numPr>
          <w:ilvl w:val="0"/>
          <w:numId w:val="2"/>
        </w:numPr>
        <w:spacing w:after="120" w:line="300"/>
      </w:pPr>
      <w:r>
        <w:rPr>
          <w:rFonts w:ascii="Calibri" w:cs="Calibri" w:eastAsia="Calibri" w:hAnsi="Calibri"/>
          <w:sz w:val="22"/>
          <w:szCs w:val="22"/>
        </w:rPr>
        <w:t xml:space="preserve">Artificial intelligence and algorithmic accountability: examining the legal and ethical implications of AI deployment in both public and private sectors.</w:t>
      </w:r>
    </w:p>
    <w:p>
      <w:pPr>
        <w:pStyle w:val="ListParagraph"/>
        <w:numPr>
          <w:ilvl w:val="0"/>
          <w:numId w:val="2"/>
        </w:numPr>
        <w:spacing w:after="120" w:line="300"/>
      </w:pPr>
      <w:r>
        <w:rPr>
          <w:rFonts w:ascii="Calibri" w:cs="Calibri" w:eastAsia="Calibri" w:hAnsi="Calibri"/>
          <w:sz w:val="22"/>
          <w:szCs w:val="22"/>
        </w:rPr>
        <w:t xml:space="preserve">Digital justice and legal technology: advancing the use of technology to improve access to justice, court efficiency, and legal service delivery.</w:t>
      </w:r>
    </w:p>
    <w:p>
      <w:pPr>
        <w:pStyle w:val="ListParagraph"/>
        <w:numPr>
          <w:ilvl w:val="0"/>
          <w:numId w:val="2"/>
        </w:numPr>
        <w:spacing w:after="120" w:line="300"/>
      </w:pPr>
      <w:r>
        <w:rPr>
          <w:rFonts w:ascii="Calibri" w:cs="Calibri" w:eastAsia="Calibri" w:hAnsi="Calibri"/>
          <w:sz w:val="22"/>
          <w:szCs w:val="22"/>
        </w:rPr>
        <w:t xml:space="preserve">Fintech, digital finance, and consumer protection: supporting sound regulation of mobile money, digital lending, and other financial technologies.</w:t>
      </w:r>
    </w:p>
    <w:p>
      <w:pPr>
        <w:pStyle w:val="ListParagraph"/>
        <w:numPr>
          <w:ilvl w:val="0"/>
          <w:numId w:val="2"/>
        </w:numPr>
        <w:spacing w:after="120" w:line="300"/>
      </w:pPr>
      <w:r>
        <w:rPr>
          <w:rFonts w:ascii="Calibri" w:cs="Calibri" w:eastAsia="Calibri" w:hAnsi="Calibri"/>
          <w:sz w:val="22"/>
          <w:szCs w:val="22"/>
        </w:rPr>
        <w:t xml:space="preserve">Blockchain and public registries: exploring the application of blockchain and distributed ledger technology to land administration, business registration, and other public records.</w:t>
      </w:r>
    </w:p>
    <w:p>
      <w:pPr>
        <w:pStyle w:val="ListParagraph"/>
        <w:numPr>
          <w:ilvl w:val="0"/>
          <w:numId w:val="2"/>
        </w:numPr>
        <w:spacing w:after="120" w:line="300"/>
      </w:pPr>
      <w:r>
        <w:rPr>
          <w:rFonts w:ascii="Calibri" w:cs="Calibri" w:eastAsia="Calibri" w:hAnsi="Calibri"/>
          <w:sz w:val="22"/>
          <w:szCs w:val="22"/>
        </w:rPr>
        <w:t xml:space="preserve">Digital rights and internet governance: protecting freedom of expression, association, and access to information in digital spaces.</w:t>
      </w:r>
    </w:p>
    <w:p>
      <w:pPr>
        <w:pStyle w:val="Heading1"/>
        <w:spacing w:after="160" w:before="320"/>
      </w:pPr>
      <w:r>
        <w:rPr>
          <w:rFonts w:ascii="Calibri" w:cs="Calibri" w:eastAsia="Calibri" w:hAnsi="Calibri"/>
        </w:rPr>
        <w:t xml:space="preserve">6. Target Beneficiaries and Stakeholders</w:t>
      </w:r>
    </w:p>
    <w:p>
      <w:pPr>
        <w:spacing w:after="200" w:line="300"/>
        <w:jc w:val="both"/>
      </w:pPr>
      <w:r>
        <w:rPr>
          <w:rFonts w:ascii="Calibri" w:cs="Calibri" w:eastAsia="Calibri" w:hAnsi="Calibri"/>
          <w:sz w:val="22"/>
          <w:szCs w:val="22"/>
        </w:rPr>
        <w:t xml:space="preserve">ACLPIT's work is designed to benefit a broad range of stakeholders across the African technology and legal ecosystem, including:</w:t>
      </w:r>
    </w:p>
    <w:p>
      <w:pPr>
        <w:pStyle w:val="ListParagraph"/>
        <w:numPr>
          <w:ilvl w:val="0"/>
          <w:numId w:val="2"/>
        </w:numPr>
        <w:spacing w:after="120" w:line="300"/>
      </w:pPr>
      <w:r>
        <w:rPr>
          <w:rFonts w:ascii="Calibri" w:cs="Calibri" w:eastAsia="Calibri" w:hAnsi="Calibri"/>
          <w:sz w:val="22"/>
          <w:szCs w:val="22"/>
        </w:rPr>
        <w:t xml:space="preserve">Governments and regulators seeking sound, implementable legal and policy frameworks for emerging technologies.</w:t>
      </w:r>
    </w:p>
    <w:p>
      <w:pPr>
        <w:pStyle w:val="ListParagraph"/>
        <w:numPr>
          <w:ilvl w:val="0"/>
          <w:numId w:val="2"/>
        </w:numPr>
        <w:spacing w:after="120" w:line="300"/>
      </w:pPr>
      <w:r>
        <w:rPr>
          <w:rFonts w:ascii="Calibri" w:cs="Calibri" w:eastAsia="Calibri" w:hAnsi="Calibri"/>
          <w:sz w:val="22"/>
          <w:szCs w:val="22"/>
        </w:rPr>
        <w:t xml:space="preserve">Judiciaries and justice sector institutions seeking to modernise service delivery and improve access to justice.</w:t>
      </w:r>
    </w:p>
    <w:p>
      <w:pPr>
        <w:pStyle w:val="ListParagraph"/>
        <w:numPr>
          <w:ilvl w:val="0"/>
          <w:numId w:val="2"/>
        </w:numPr>
        <w:spacing w:after="120" w:line="300"/>
      </w:pPr>
      <w:r>
        <w:rPr>
          <w:rFonts w:ascii="Calibri" w:cs="Calibri" w:eastAsia="Calibri" w:hAnsi="Calibri"/>
          <w:sz w:val="22"/>
          <w:szCs w:val="22"/>
        </w:rPr>
        <w:t xml:space="preserve">Technology companies and innovators seeking legal clarity and support for responsible product development.</w:t>
      </w:r>
    </w:p>
    <w:p>
      <w:pPr>
        <w:pStyle w:val="ListParagraph"/>
        <w:numPr>
          <w:ilvl w:val="0"/>
          <w:numId w:val="2"/>
        </w:numPr>
        <w:spacing w:after="120" w:line="300"/>
      </w:pPr>
      <w:r>
        <w:rPr>
          <w:rFonts w:ascii="Calibri" w:cs="Calibri" w:eastAsia="Calibri" w:hAnsi="Calibri"/>
          <w:sz w:val="22"/>
          <w:szCs w:val="22"/>
        </w:rPr>
        <w:t xml:space="preserve">Civil society organisations and communities whose rights are affected by digital transformation.</w:t>
      </w:r>
    </w:p>
    <w:p>
      <w:pPr>
        <w:pStyle w:val="ListParagraph"/>
        <w:numPr>
          <w:ilvl w:val="0"/>
          <w:numId w:val="2"/>
        </w:numPr>
        <w:spacing w:after="120" w:line="300"/>
      </w:pPr>
      <w:r>
        <w:rPr>
          <w:rFonts w:ascii="Calibri" w:cs="Calibri" w:eastAsia="Calibri" w:hAnsi="Calibri"/>
          <w:sz w:val="22"/>
          <w:szCs w:val="22"/>
        </w:rPr>
        <w:t xml:space="preserve">Legal practitioners, academics, and students working at the intersection of law and technology.</w:t>
      </w:r>
    </w:p>
    <w:p>
      <w:pPr>
        <w:pStyle w:val="Heading1"/>
        <w:spacing w:after="160" w:before="320"/>
      </w:pPr>
      <w:r>
        <w:rPr>
          <w:rFonts w:ascii="Calibri" w:cs="Calibri" w:eastAsia="Calibri" w:hAnsi="Calibri"/>
        </w:rPr>
        <w:t xml:space="preserve">7. Approach and Activities</w:t>
      </w:r>
    </w:p>
    <w:p>
      <w:pPr>
        <w:spacing w:after="200" w:line="300"/>
        <w:jc w:val="both"/>
      </w:pPr>
      <w:r>
        <w:rPr>
          <w:rFonts w:ascii="Calibri" w:cs="Calibri" w:eastAsia="Calibri" w:hAnsi="Calibri"/>
          <w:sz w:val="22"/>
          <w:szCs w:val="22"/>
        </w:rPr>
        <w:t xml:space="preserve">ACLPIT will pursue its mission through a combination of research and publications, technical advisory support to governments and regulators, training and capacity-building programmes, multi-stakeholder convenings and dialogues, and, where necessary, public interest litigation and advocacy. This combination allows the Centre to move fluidly between generating evidence, shaping policy, building capacity, and, where rights are at stake, pursuing accountability through the courts.</w:t>
      </w:r>
    </w:p>
    <w:p>
      <w:pPr>
        <w:pStyle w:val="Heading1"/>
        <w:spacing w:after="160" w:before="320"/>
      </w:pPr>
      <w:r>
        <w:rPr>
          <w:rFonts w:ascii="Calibri" w:cs="Calibri" w:eastAsia="Calibri" w:hAnsi="Calibri"/>
        </w:rPr>
        <w:t xml:space="preserve">8. Institutional Structure and Governance</w:t>
      </w:r>
    </w:p>
    <w:p>
      <w:pPr>
        <w:spacing w:after="200" w:line="300"/>
        <w:jc w:val="both"/>
      </w:pPr>
      <w:r>
        <w:rPr>
          <w:rFonts w:ascii="Calibri" w:cs="Calibri" w:eastAsia="Calibri" w:hAnsi="Calibri"/>
          <w:sz w:val="22"/>
          <w:szCs w:val="22"/>
        </w:rPr>
        <w:t xml:space="preserve">ACLPIT is proposed as an independent, non-partisan institution governed by a board drawn from law, technology, academia, and civil society, with a small core secretariat led by an Executive Director. The Centre will maintain independence from government and commercial interests to preserve the credibility of its research and advocacy, while actively partnering with governments, regulators, technology companies, and civil society to achieve shared goals.</w:t>
      </w:r>
    </w:p>
    <w:p>
      <w:pPr>
        <w:pStyle w:val="Heading1"/>
        <w:spacing w:after="160" w:before="320"/>
      </w:pPr>
      <w:r>
        <w:rPr>
          <w:rFonts w:ascii="Calibri" w:cs="Calibri" w:eastAsia="Calibri" w:hAnsi="Calibri"/>
        </w:rPr>
        <w:t xml:space="preserve">9. Conclusion</w:t>
      </w:r>
    </w:p>
    <w:p>
      <w:pPr>
        <w:spacing w:after="200" w:line="300"/>
        <w:jc w:val="both"/>
      </w:pPr>
      <w:r>
        <w:rPr>
          <w:rFonts w:ascii="Calibri" w:cs="Calibri" w:eastAsia="Calibri" w:hAnsi="Calibri"/>
          <w:sz w:val="22"/>
          <w:szCs w:val="22"/>
        </w:rPr>
        <w:t xml:space="preserve">The African Centre for Law and Public Interest Technology responds to a defining challenge of this decade: ensuring that Africa's digital transformation strengthens, rather than undermines, the rule of law and the rights of its people. By combining legal rigour with technological literacy, and by working across government, industry, and civil society, ACLPIT aims to become a leading reference point for law and public interest technology on the continent.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2026-07-22T14:39:40.340Z</dcterms:created>
  <dcterms:modified xsi:type="dcterms:W3CDTF">2026-07-22T14:39:40.354Z</dcterms:modified>
</cp:coreProperties>
</file>

<file path=docProps/custom.xml><?xml version="1.0" encoding="utf-8"?>
<Properties xmlns="http://schemas.openxmlformats.org/officeDocument/2006/custom-properties" xmlns:vt="http://schemas.openxmlformats.org/officeDocument/2006/docPropsVTypes"/>
</file>