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REST API — Complete Learning &amp; Practical Reference</w:t>
      </w:r>
    </w:p>
    <w:p>
      <w:pPr>
        <w:jc w:val="center"/>
      </w:pPr>
      <w:r>
        <w:rPr>
          <w:i/>
        </w:rPr>
        <w:t>Spring Boot • HTTP • Security • JWT • Testing • Production Practices</w:t>
      </w:r>
    </w:p>
    <w:p>
      <w:r>
        <w:t>A consolidated reference for the REST API learning track covered so far. It combines theory, practical Spring Boot examples, security concepts, and production considerations.</w:t>
      </w:r>
    </w:p>
    <w:p>
      <w:pPr>
        <w:pStyle w:val="Heading1"/>
      </w:pPr>
      <w:r>
        <w:t>1. REST API Fundamentals</w:t>
      </w:r>
    </w:p>
    <w:p>
      <w:pPr>
        <w:pStyle w:val="Heading2"/>
      </w:pPr>
      <w:r>
        <w:t>API and REST</w:t>
      </w:r>
    </w:p>
    <w:p>
      <w:r>
        <w:t>An API is a contract that allows software components to communicate. REST (Representational State Transfer) is an architectural style in which resources are exposed through HTTP and manipulated using standard HTTP semantics.</w:t>
      </w:r>
    </w:p>
    <w:p>
      <w:pPr>
        <w:spacing w:before="60" w:after="100"/>
        <w:shd w:fill="F2F2F2"/>
      </w:pPr>
      <w:r>
        <w:rPr>
          <w:rFonts w:ascii="Consolas" w:hAnsi="Consolas"/>
          <w:sz w:val="17"/>
        </w:rPr>
        <w:t>GET    /api/v1/products</w:t>
        <w:br/>
        <w:t>GET    /api/v1/products/10</w:t>
        <w:br/>
        <w:t>POST   /api/v1/products</w:t>
        <w:br/>
        <w:t>PUT    /api/v1/products/10</w:t>
        <w:br/>
        <w:t>PATCH  /api/v1/products/10</w:t>
        <w:br/>
        <w:t>DELETE /api/v1/products/10</w:t>
      </w:r>
    </w:p>
    <w:p>
      <w:pPr>
        <w:pStyle w:val="Heading2"/>
      </w:pPr>
      <w:r>
        <w:t>REST architectural constraints</w:t>
      </w:r>
    </w:p>
    <w:p>
      <w:pPr>
        <w:pStyle w:val="ListBullet"/>
      </w:pPr>
      <w:r>
        <w:t>Client-Server: separates client/UI concerns from server/data concerns.</w:t>
      </w:r>
    </w:p>
    <w:p>
      <w:pPr>
        <w:pStyle w:val="ListBullet"/>
      </w:pPr>
      <w:r>
        <w:t>Stateless: every request contains the information required to process it; the server does not rely on conversational request state.</w:t>
      </w:r>
    </w:p>
    <w:p>
      <w:pPr>
        <w:pStyle w:val="ListBullet"/>
      </w:pPr>
      <w:r>
        <w:t>Cacheable: responses may be cached when allowed and appropriate.</w:t>
      </w:r>
    </w:p>
    <w:p>
      <w:pPr>
        <w:pStyle w:val="ListBullet"/>
      </w:pPr>
      <w:r>
        <w:t>Uniform Interface: consistent resource representation and HTTP semantics.</w:t>
      </w:r>
    </w:p>
    <w:p>
      <w:pPr>
        <w:pStyle w:val="ListBullet"/>
      </w:pPr>
      <w:r>
        <w:t>Layered System: clients do not need to know whether they communicate directly with the service or through gateways/proxies.</w:t>
      </w:r>
    </w:p>
    <w:p>
      <w:pPr>
        <w:pStyle w:val="ListBullet"/>
      </w:pPr>
      <w:r>
        <w:t>Code-on-Demand: optional constraint allowing executable code to be sent to a client.</w:t>
      </w:r>
    </w:p>
    <w:p>
      <w:pPr>
        <w:pStyle w:val="Heading2"/>
      </w:pPr>
      <w:r>
        <w:t>Richardson Maturity Model</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0</w:t>
            </w:r>
          </w:p>
        </w:tc>
        <w:tc>
          <w:tcPr>
            <w:tcW w:type="dxa" w:w="5040"/>
          </w:tcPr>
          <w:p>
            <w:r>
              <w:t>HTTP mainly acts as a transport.</w:t>
            </w:r>
          </w:p>
        </w:tc>
      </w:tr>
      <w:tr>
        <w:tc>
          <w:tcPr>
            <w:tcW w:type="dxa" w:w="5040"/>
          </w:tcPr>
          <w:p>
            <w:r>
              <w:t>1</w:t>
            </w:r>
          </w:p>
        </w:tc>
        <w:tc>
          <w:tcPr>
            <w:tcW w:type="dxa" w:w="5040"/>
          </w:tcPr>
          <w:p>
            <w:r>
              <w:t>Resource-oriented endpoints.</w:t>
            </w:r>
          </w:p>
        </w:tc>
      </w:tr>
      <w:tr>
        <w:tc>
          <w:tcPr>
            <w:tcW w:type="dxa" w:w="5040"/>
          </w:tcPr>
          <w:p>
            <w:r>
              <w:t>2</w:t>
            </w:r>
          </w:p>
        </w:tc>
        <w:tc>
          <w:tcPr>
            <w:tcW w:type="dxa" w:w="5040"/>
          </w:tcPr>
          <w:p>
            <w:r>
              <w:t>HTTP methods and status codes are used correctly.</w:t>
            </w:r>
          </w:p>
        </w:tc>
      </w:tr>
      <w:tr>
        <w:tc>
          <w:tcPr>
            <w:tcW w:type="dxa" w:w="5040"/>
          </w:tcPr>
          <w:p>
            <w:r>
              <w:t>3</w:t>
            </w:r>
          </w:p>
        </w:tc>
        <w:tc>
          <w:tcPr>
            <w:tcW w:type="dxa" w:w="5040"/>
          </w:tcPr>
          <w:p>
            <w:r>
              <w:t>Hypermedia/HATEOAS guides further interaction.</w:t>
            </w:r>
          </w:p>
        </w:tc>
      </w:tr>
    </w:tbl>
    <w:p>
      <w:pPr>
        <w:pStyle w:val="Heading1"/>
      </w:pPr>
      <w:r>
        <w:t>2. REST vs SOAP vs GraphQL vs gRPC</w:t>
      </w:r>
    </w:p>
    <w:tbl>
      <w:tblPr>
        <w:tblStyle w:val="TableGrid"/>
        <w:tblW w:type="auto" w:w="0"/>
        <w:tblLook w:firstColumn="1" w:firstRow="1" w:lastColumn="0" w:lastRow="0" w:noHBand="0" w:noVBand="1" w:val="04A0"/>
      </w:tblPr>
      <w:tblGrid>
        <w:gridCol w:w="3360"/>
        <w:gridCol w:w="3360"/>
        <w:gridCol w:w="3360"/>
      </w:tblGrid>
      <w:tr>
        <w:tc>
          <w:tcPr>
            <w:tcW w:type="dxa" w:w="3360"/>
          </w:tcPr>
          <w:p>
            <w:r>
              <w:t>Technology</w:t>
            </w:r>
          </w:p>
        </w:tc>
        <w:tc>
          <w:tcPr>
            <w:tcW w:type="dxa" w:w="3360"/>
          </w:tcPr>
          <w:p>
            <w:r>
              <w:t>Strengths</w:t>
            </w:r>
          </w:p>
        </w:tc>
        <w:tc>
          <w:tcPr>
            <w:tcW w:type="dxa" w:w="3360"/>
          </w:tcPr>
          <w:p>
            <w:r>
              <w:t>Trade-offs / fit</w:t>
            </w:r>
          </w:p>
        </w:tc>
      </w:tr>
      <w:tr>
        <w:tc>
          <w:tcPr>
            <w:tcW w:type="dxa" w:w="3360"/>
          </w:tcPr>
          <w:p>
            <w:r>
              <w:t>REST</w:t>
            </w:r>
          </w:p>
        </w:tc>
        <w:tc>
          <w:tcPr>
            <w:tcW w:type="dxa" w:w="3360"/>
          </w:tcPr>
          <w:p>
            <w:r>
              <w:t>Simple, HTTP-native, broad tooling, cache-friendly.</w:t>
            </w:r>
          </w:p>
        </w:tc>
        <w:tc>
          <w:tcPr>
            <w:tcW w:type="dxa" w:w="3360"/>
          </w:tcPr>
          <w:p>
            <w:r>
              <w:t>Can require multiple calls/endpoints; conventions must be governed. General-purpose APIs.</w:t>
            </w:r>
          </w:p>
        </w:tc>
      </w:tr>
      <w:tr>
        <w:tc>
          <w:tcPr>
            <w:tcW w:type="dxa" w:w="3360"/>
          </w:tcPr>
          <w:p>
            <w:r>
              <w:t>SOAP</w:t>
            </w:r>
          </w:p>
        </w:tc>
        <w:tc>
          <w:tcPr>
            <w:tcW w:type="dxa" w:w="3360"/>
          </w:tcPr>
          <w:p>
            <w:r>
              <w:t>Formal contracts, mature enterprise standards, WS-* ecosystem.</w:t>
            </w:r>
          </w:p>
        </w:tc>
        <w:tc>
          <w:tcPr>
            <w:tcW w:type="dxa" w:w="3360"/>
          </w:tcPr>
          <w:p>
            <w:r>
              <w:t>Verbose XML/heavier tooling. Useful in legacy/enterprise integrations.</w:t>
            </w:r>
          </w:p>
        </w:tc>
      </w:tr>
      <w:tr>
        <w:tc>
          <w:tcPr>
            <w:tcW w:type="dxa" w:w="3360"/>
          </w:tcPr>
          <w:p>
            <w:r>
              <w:t>GraphQL</w:t>
            </w:r>
          </w:p>
        </w:tc>
        <w:tc>
          <w:tcPr>
            <w:tcW w:type="dxa" w:w="3360"/>
          </w:tcPr>
          <w:p>
            <w:r>
              <w:t>Client requests exactly needed fields; flexible aggregation.</w:t>
            </w:r>
          </w:p>
        </w:tc>
        <w:tc>
          <w:tcPr>
            <w:tcW w:type="dxa" w:w="3360"/>
          </w:tcPr>
          <w:p>
            <w:r>
              <w:t>More complex query-cost/security/caching concerns. Good for data-rich clients.</w:t>
            </w:r>
          </w:p>
        </w:tc>
      </w:tr>
      <w:tr>
        <w:tc>
          <w:tcPr>
            <w:tcW w:type="dxa" w:w="3360"/>
          </w:tcPr>
          <w:p>
            <w:r>
              <w:t>gRPC</w:t>
            </w:r>
          </w:p>
        </w:tc>
        <w:tc>
          <w:tcPr>
            <w:tcW w:type="dxa" w:w="3360"/>
          </w:tcPr>
          <w:p>
            <w:r>
              <w:t>Fast binary protocol, strong contracts, streaming.</w:t>
            </w:r>
          </w:p>
        </w:tc>
        <w:tc>
          <w:tcPr>
            <w:tcW w:type="dxa" w:w="3360"/>
          </w:tcPr>
          <w:p>
            <w:r>
              <w:t>Less browser-native and more specialized. Excellent for internal service-to-service calls.</w:t>
            </w:r>
          </w:p>
        </w:tc>
      </w:tr>
    </w:tbl>
    <w:p>
      <w:r>
        <w:t>Senior trade-off rule: choose based on client needs, interoperability, contract requirements, performance, caching, streaming, and operational complexity.</w:t>
      </w:r>
    </w:p>
    <w:p>
      <w:pPr>
        <w:pStyle w:val="Heading1"/>
      </w:pPr>
      <w:r>
        <w:t>3. HTTP Fundamentals</w:t>
      </w:r>
    </w:p>
    <w:p>
      <w:pPr>
        <w:pStyle w:val="Heading2"/>
      </w:pPr>
      <w:r>
        <w:t>Request and response structure</w:t>
      </w:r>
    </w:p>
    <w:p>
      <w:pPr>
        <w:spacing w:before="60" w:after="100"/>
        <w:shd w:fill="F2F2F2"/>
      </w:pPr>
      <w:r>
        <w:rPr>
          <w:rFonts w:ascii="Consolas" w:hAnsi="Consolas"/>
          <w:sz w:val="17"/>
        </w:rPr>
        <w:t>POST /api/v1/products HTTP/1.1</w:t>
        <w:br/>
        <w:t>Content-Type: application/json</w:t>
        <w:br/>
        <w:t>Authorization: Bearer &lt;token&gt;</w:t>
        <w:br/>
        <w:br/>
        <w:t>{</w:t>
        <w:br/>
        <w:t xml:space="preserve">  "name": "Monitor",</w:t>
        <w:br/>
        <w:t xml:space="preserve">  "price": 25000</w:t>
        <w:br/>
        <w:t>}</w:t>
      </w:r>
    </w:p>
    <w:p>
      <w:r>
        <w:t>Request parts: method, URI/path, headers, and optional body. Response parts: status code, headers, and optional body.</w:t>
      </w:r>
    </w:p>
    <w:p>
      <w:pPr>
        <w:pStyle w:val="Heading2"/>
      </w:pPr>
      <w:r>
        <w:t>HTTP methods and idempotency</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Typical use</w:t>
            </w:r>
          </w:p>
        </w:tc>
        <w:tc>
          <w:tcPr>
            <w:tcW w:type="dxa" w:w="3360"/>
          </w:tcPr>
          <w:p>
            <w:r>
              <w:t>Idempotent?</w:t>
            </w:r>
          </w:p>
        </w:tc>
      </w:tr>
      <w:tr>
        <w:tc>
          <w:tcPr>
            <w:tcW w:type="dxa" w:w="3360"/>
          </w:tcPr>
          <w:p>
            <w:r>
              <w:t>GET</w:t>
            </w:r>
          </w:p>
        </w:tc>
        <w:tc>
          <w:tcPr>
            <w:tcW w:type="dxa" w:w="3360"/>
          </w:tcPr>
          <w:p>
            <w:r>
              <w:t>Read</w:t>
            </w:r>
          </w:p>
        </w:tc>
        <w:tc>
          <w:tcPr>
            <w:tcW w:type="dxa" w:w="3360"/>
          </w:tcPr>
          <w:p>
            <w:r>
              <w:t>Yes</w:t>
            </w:r>
          </w:p>
        </w:tc>
      </w:tr>
      <w:tr>
        <w:tc>
          <w:tcPr>
            <w:tcW w:type="dxa" w:w="3360"/>
          </w:tcPr>
          <w:p>
            <w:r>
              <w:t>POST</w:t>
            </w:r>
          </w:p>
        </w:tc>
        <w:tc>
          <w:tcPr>
            <w:tcW w:type="dxa" w:w="3360"/>
          </w:tcPr>
          <w:p>
            <w:r>
              <w:t>Create/process operation</w:t>
            </w:r>
          </w:p>
        </w:tc>
        <w:tc>
          <w:tcPr>
            <w:tcW w:type="dxa" w:w="3360"/>
          </w:tcPr>
          <w:p>
            <w:r>
              <w:t>Generally no</w:t>
            </w:r>
          </w:p>
        </w:tc>
      </w:tr>
      <w:tr>
        <w:tc>
          <w:tcPr>
            <w:tcW w:type="dxa" w:w="3360"/>
          </w:tcPr>
          <w:p>
            <w:r>
              <w:t>PUT</w:t>
            </w:r>
          </w:p>
        </w:tc>
        <w:tc>
          <w:tcPr>
            <w:tcW w:type="dxa" w:w="3360"/>
          </w:tcPr>
          <w:p>
            <w:r>
              <w:t>Replace/update</w:t>
            </w:r>
          </w:p>
        </w:tc>
        <w:tc>
          <w:tcPr>
            <w:tcW w:type="dxa" w:w="3360"/>
          </w:tcPr>
          <w:p>
            <w:r>
              <w:t>Yes</w:t>
            </w:r>
          </w:p>
        </w:tc>
      </w:tr>
      <w:tr>
        <w:tc>
          <w:tcPr>
            <w:tcW w:type="dxa" w:w="3360"/>
          </w:tcPr>
          <w:p>
            <w:r>
              <w:t>PATCH</w:t>
            </w:r>
          </w:p>
        </w:tc>
        <w:tc>
          <w:tcPr>
            <w:tcW w:type="dxa" w:w="3360"/>
          </w:tcPr>
          <w:p>
            <w:r>
              <w:t>Partial update</w:t>
            </w:r>
          </w:p>
        </w:tc>
        <w:tc>
          <w:tcPr>
            <w:tcW w:type="dxa" w:w="3360"/>
          </w:tcPr>
          <w:p>
            <w:r>
              <w:t>Depends on implementation</w:t>
            </w:r>
          </w:p>
        </w:tc>
      </w:tr>
      <w:tr>
        <w:tc>
          <w:tcPr>
            <w:tcW w:type="dxa" w:w="3360"/>
          </w:tcPr>
          <w:p>
            <w:r>
              <w:t>DELETE</w:t>
            </w:r>
          </w:p>
        </w:tc>
        <w:tc>
          <w:tcPr>
            <w:tcW w:type="dxa" w:w="3360"/>
          </w:tcPr>
          <w:p>
            <w:r>
              <w:t>Delete</w:t>
            </w:r>
          </w:p>
        </w:tc>
        <w:tc>
          <w:tcPr>
            <w:tcW w:type="dxa" w:w="3360"/>
          </w:tcPr>
          <w:p>
            <w:r>
              <w:t>Yes</w:t>
            </w:r>
          </w:p>
        </w:tc>
      </w:tr>
      <w:tr>
        <w:tc>
          <w:tcPr>
            <w:tcW w:type="dxa" w:w="3360"/>
          </w:tcPr>
          <w:p>
            <w:r>
              <w:t>HEAD</w:t>
            </w:r>
          </w:p>
        </w:tc>
        <w:tc>
          <w:tcPr>
            <w:tcW w:type="dxa" w:w="3360"/>
          </w:tcPr>
          <w:p>
            <w:r>
              <w:t>GET semantics without body</w:t>
            </w:r>
          </w:p>
        </w:tc>
        <w:tc>
          <w:tcPr>
            <w:tcW w:type="dxa" w:w="3360"/>
          </w:tcPr>
          <w:p>
            <w:r>
              <w:t>Yes</w:t>
            </w:r>
          </w:p>
        </w:tc>
      </w:tr>
      <w:tr>
        <w:tc>
          <w:tcPr>
            <w:tcW w:type="dxa" w:w="3360"/>
          </w:tcPr>
          <w:p>
            <w:r>
              <w:t>OPTIONS</w:t>
            </w:r>
          </w:p>
        </w:tc>
        <w:tc>
          <w:tcPr>
            <w:tcW w:type="dxa" w:w="3360"/>
          </w:tcPr>
          <w:p>
            <w:r>
              <w:t>Discover supported methods / CORS preflight</w:t>
            </w:r>
          </w:p>
        </w:tc>
        <w:tc>
          <w:tcPr>
            <w:tcW w:type="dxa" w:w="3360"/>
          </w:tcPr>
          <w:p>
            <w:r>
              <w:t>Yes</w:t>
            </w:r>
          </w:p>
        </w:tc>
      </w:tr>
    </w:tbl>
    <w:p>
      <w:pPr>
        <w:pStyle w:val="Heading2"/>
      </w:pPr>
      <w:r>
        <w:t>Important status codes</w:t>
      </w:r>
    </w:p>
    <w:tbl>
      <w:tblPr>
        <w:tblStyle w:val="TableGrid"/>
        <w:tblW w:type="auto" w:w="0"/>
        <w:tblLook w:firstColumn="1" w:firstRow="1" w:lastColumn="0" w:lastRow="0" w:noHBand="0" w:noVBand="1" w:val="04A0"/>
      </w:tblPr>
      <w:tblGrid>
        <w:gridCol w:w="5040"/>
        <w:gridCol w:w="5040"/>
      </w:tblGrid>
      <w:tr>
        <w:tc>
          <w:tcPr>
            <w:tcW w:type="dxa" w:w="5040"/>
          </w:tcPr>
          <w:p>
            <w:r>
              <w:t>Code</w:t>
            </w:r>
          </w:p>
        </w:tc>
        <w:tc>
          <w:tcPr>
            <w:tcW w:type="dxa" w:w="5040"/>
          </w:tcPr>
          <w:p>
            <w:r>
              <w:t>Meaning</w:t>
            </w:r>
          </w:p>
        </w:tc>
      </w:tr>
      <w:tr>
        <w:tc>
          <w:tcPr>
            <w:tcW w:type="dxa" w:w="5040"/>
          </w:tcPr>
          <w:p>
            <w:r>
              <w:t>200</w:t>
            </w:r>
          </w:p>
        </w:tc>
        <w:tc>
          <w:tcPr>
            <w:tcW w:type="dxa" w:w="5040"/>
          </w:tcPr>
          <w:p>
            <w:r>
              <w:t>OK</w:t>
            </w:r>
          </w:p>
        </w:tc>
      </w:tr>
      <w:tr>
        <w:tc>
          <w:tcPr>
            <w:tcW w:type="dxa" w:w="5040"/>
          </w:tcPr>
          <w:p>
            <w:r>
              <w:t>201</w:t>
            </w:r>
          </w:p>
        </w:tc>
        <w:tc>
          <w:tcPr>
            <w:tcW w:type="dxa" w:w="5040"/>
          </w:tcPr>
          <w:p>
            <w:r>
              <w:t>Created</w:t>
            </w:r>
          </w:p>
        </w:tc>
      </w:tr>
      <w:tr>
        <w:tc>
          <w:tcPr>
            <w:tcW w:type="dxa" w:w="5040"/>
          </w:tcPr>
          <w:p>
            <w:r>
              <w:t>204</w:t>
            </w:r>
          </w:p>
        </w:tc>
        <w:tc>
          <w:tcPr>
            <w:tcW w:type="dxa" w:w="5040"/>
          </w:tcPr>
          <w:p>
            <w:r>
              <w:t>No Content</w:t>
            </w:r>
          </w:p>
        </w:tc>
      </w:tr>
      <w:tr>
        <w:tc>
          <w:tcPr>
            <w:tcW w:type="dxa" w:w="5040"/>
          </w:tcPr>
          <w:p>
            <w:r>
              <w:t>400</w:t>
            </w:r>
          </w:p>
        </w:tc>
        <w:tc>
          <w:tcPr>
            <w:tcW w:type="dxa" w:w="5040"/>
          </w:tcPr>
          <w:p>
            <w:r>
              <w:t>Bad Request</w:t>
            </w:r>
          </w:p>
        </w:tc>
      </w:tr>
      <w:tr>
        <w:tc>
          <w:tcPr>
            <w:tcW w:type="dxa" w:w="5040"/>
          </w:tcPr>
          <w:p>
            <w:r>
              <w:t>401</w:t>
            </w:r>
          </w:p>
        </w:tc>
        <w:tc>
          <w:tcPr>
            <w:tcW w:type="dxa" w:w="5040"/>
          </w:tcPr>
          <w:p>
            <w:r>
              <w:t>Unauthenticated / invalid authentication</w:t>
            </w:r>
          </w:p>
        </w:tc>
      </w:tr>
      <w:tr>
        <w:tc>
          <w:tcPr>
            <w:tcW w:type="dxa" w:w="5040"/>
          </w:tcPr>
          <w:p>
            <w:r>
              <w:t>403</w:t>
            </w:r>
          </w:p>
        </w:tc>
        <w:tc>
          <w:tcPr>
            <w:tcW w:type="dxa" w:w="5040"/>
          </w:tcPr>
          <w:p>
            <w:r>
              <w:t>Authenticated but forbidden</w:t>
            </w:r>
          </w:p>
        </w:tc>
      </w:tr>
      <w:tr>
        <w:tc>
          <w:tcPr>
            <w:tcW w:type="dxa" w:w="5040"/>
          </w:tcPr>
          <w:p>
            <w:r>
              <w:t>404</w:t>
            </w:r>
          </w:p>
        </w:tc>
        <w:tc>
          <w:tcPr>
            <w:tcW w:type="dxa" w:w="5040"/>
          </w:tcPr>
          <w:p>
            <w:r>
              <w:t>Not Found</w:t>
            </w:r>
          </w:p>
        </w:tc>
      </w:tr>
      <w:tr>
        <w:tc>
          <w:tcPr>
            <w:tcW w:type="dxa" w:w="5040"/>
          </w:tcPr>
          <w:p>
            <w:r>
              <w:t>405</w:t>
            </w:r>
          </w:p>
        </w:tc>
        <w:tc>
          <w:tcPr>
            <w:tcW w:type="dxa" w:w="5040"/>
          </w:tcPr>
          <w:p>
            <w:r>
              <w:t>Method Not Allowed</w:t>
            </w:r>
          </w:p>
        </w:tc>
      </w:tr>
      <w:tr>
        <w:tc>
          <w:tcPr>
            <w:tcW w:type="dxa" w:w="5040"/>
          </w:tcPr>
          <w:p>
            <w:r>
              <w:t>409</w:t>
            </w:r>
          </w:p>
        </w:tc>
        <w:tc>
          <w:tcPr>
            <w:tcW w:type="dxa" w:w="5040"/>
          </w:tcPr>
          <w:p>
            <w:r>
              <w:t>Conflict</w:t>
            </w:r>
          </w:p>
        </w:tc>
      </w:tr>
      <w:tr>
        <w:tc>
          <w:tcPr>
            <w:tcW w:type="dxa" w:w="5040"/>
          </w:tcPr>
          <w:p>
            <w:r>
              <w:t>429</w:t>
            </w:r>
          </w:p>
        </w:tc>
        <w:tc>
          <w:tcPr>
            <w:tcW w:type="dxa" w:w="5040"/>
          </w:tcPr>
          <w:p>
            <w:r>
              <w:t>Too Many Requests</w:t>
            </w:r>
          </w:p>
        </w:tc>
      </w:tr>
      <w:tr>
        <w:tc>
          <w:tcPr>
            <w:tcW w:type="dxa" w:w="5040"/>
          </w:tcPr>
          <w:p>
            <w:r>
              <w:t>500</w:t>
            </w:r>
          </w:p>
        </w:tc>
        <w:tc>
          <w:tcPr>
            <w:tcW w:type="dxa" w:w="5040"/>
          </w:tcPr>
          <w:p>
            <w:r>
              <w:t>Internal Server Error</w:t>
            </w:r>
          </w:p>
        </w:tc>
      </w:tr>
    </w:tbl>
    <w:p>
      <w:pPr>
        <w:pStyle w:val="Heading2"/>
      </w:pPr>
      <w:r>
        <w:t>HTTP/1.1, HTTP/2, HTTP/3</w:t>
      </w:r>
    </w:p>
    <w:p>
      <w:pPr>
        <w:pStyle w:val="ListBullet"/>
      </w:pPr>
      <w:r>
        <w:t>HTTP/1.1: persistent connections and text-based message semantics.</w:t>
      </w:r>
    </w:p>
    <w:p>
      <w:pPr>
        <w:pStyle w:val="ListBullet"/>
      </w:pPr>
      <w:r>
        <w:t>HTTP/2: binary framing, multiplexing, and HPACK header compression.</w:t>
      </w:r>
    </w:p>
    <w:p>
      <w:pPr>
        <w:pStyle w:val="ListBullet"/>
      </w:pPr>
      <w:r>
        <w:t>HTTP/3: HTTP over QUIC using UDP; QPACK is used for header compression.</w:t>
      </w:r>
    </w:p>
    <w:p>
      <w:pPr>
        <w:pStyle w:val="ListBullet"/>
      </w:pPr>
      <w:r>
        <w:t>HTTPS uses TLS to protect data in transit and should be used in production.</w:t>
      </w:r>
    </w:p>
    <w:p>
      <w:pPr>
        <w:pStyle w:val="Heading1"/>
      </w:pPr>
      <w:r>
        <w:t>4. Spring Boot REST Architecture</w:t>
      </w:r>
    </w:p>
    <w:p>
      <w:pPr>
        <w:spacing w:before="60" w:after="100"/>
        <w:shd w:fill="F2F2F2"/>
      </w:pPr>
      <w:r>
        <w:rPr>
          <w:rFonts w:ascii="Consolas" w:hAnsi="Consolas"/>
          <w:sz w:val="17"/>
        </w:rPr>
        <w:t>Controller</w:t>
        <w:br/>
        <w:t xml:space="preserve">   ↓</w:t>
        <w:br/>
        <w:t>Service</w:t>
        <w:br/>
        <w:t xml:space="preserve">   ↓</w:t>
        <w:br/>
        <w:t>Repository</w:t>
        <w:br/>
        <w:t xml:space="preserve">   ↓</w:t>
        <w:br/>
        <w:t>Database</w:t>
      </w:r>
    </w:p>
    <w:p>
      <w:pPr>
        <w:pStyle w:val="ListBullet"/>
      </w:pPr>
      <w:r>
        <w:t>Controller: HTTP routing, request/response mapping and boundary validation.</w:t>
      </w:r>
    </w:p>
    <w:p>
      <w:pPr>
        <w:pStyle w:val="ListBullet"/>
      </w:pPr>
      <w:r>
        <w:t>Service: business logic and business-sensitive authorization.</w:t>
      </w:r>
    </w:p>
    <w:p>
      <w:pPr>
        <w:pStyle w:val="ListBullet"/>
      </w:pPr>
      <w:r>
        <w:t>Repository: persistence/data access.</w:t>
      </w:r>
    </w:p>
    <w:p>
      <w:pPr>
        <w:pStyle w:val="ListBullet"/>
      </w:pPr>
      <w:r>
        <w:t>DTO: external API contract; keeps persistence entities separate from the API model.</w:t>
      </w:r>
    </w:p>
    <w:p>
      <w:pPr>
        <w:pStyle w:val="Heading1"/>
      </w:pPr>
      <w:r>
        <w:t>5. Entity vs DTO Separation</w:t>
      </w:r>
    </w:p>
    <w:p>
      <w:r>
        <w:t>Entities represent persistence. DTOs represent the API contract. Keeping them separate prevents accidental exposure of database fields and allows API and database models to evolve independently.</w:t>
      </w:r>
    </w:p>
    <w:p>
      <w:pPr>
        <w:spacing w:before="60" w:after="100"/>
        <w:shd w:fill="F2F2F2"/>
      </w:pPr>
      <w:r>
        <w:rPr>
          <w:rFonts w:ascii="Consolas" w:hAnsi="Consolas"/>
          <w:sz w:val="17"/>
        </w:rPr>
        <w:t>@Entity</w:t>
        <w:br/>
        <w:t>public class Product {</w:t>
        <w:br/>
        <w:t xml:space="preserve">    @Id</w:t>
        <w:br/>
        <w:t xml:space="preserve">    @GeneratedValue</w:t>
        <w:br/>
        <w:t xml:space="preserve">    private Long id;</w:t>
        <w:br/>
        <w:t xml:space="preserve">    private String name;</w:t>
        <w:br/>
        <w:t xml:space="preserve">    private Double price;</w:t>
        <w:br/>
        <w:t xml:space="preserve">    private String category;</w:t>
        <w:br/>
        <w:t>}</w:t>
      </w:r>
    </w:p>
    <w:p>
      <w:pPr>
        <w:spacing w:before="60" w:after="100"/>
        <w:shd w:fill="F2F2F2"/>
      </w:pPr>
      <w:r>
        <w:rPr>
          <w:rFonts w:ascii="Consolas" w:hAnsi="Consolas"/>
          <w:sz w:val="17"/>
        </w:rPr>
        <w:t>public class ProductRequest {</w:t>
        <w:br/>
        <w:t xml:space="preserve">    private String name;</w:t>
        <w:br/>
        <w:t xml:space="preserve">    private Double price;</w:t>
        <w:br/>
        <w:t xml:space="preserve">    private String category;</w:t>
        <w:br/>
        <w:t>}</w:t>
        <w:br/>
        <w:br/>
        <w:t>public class ProductResponse {</w:t>
        <w:br/>
        <w:t xml:space="preserve">    private Long id;</w:t>
        <w:br/>
        <w:t xml:space="preserve">    private String name;</w:t>
        <w:br/>
        <w:t xml:space="preserve">    private Double price;</w:t>
        <w:br/>
        <w:t xml:space="preserve">    private String category;</w:t>
        <w:br/>
        <w:t>}</w:t>
      </w:r>
    </w:p>
    <w:p>
      <w:pPr>
        <w:pStyle w:val="Heading1"/>
      </w:pPr>
      <w:r>
        <w:t>6. CRUD, Path Variables, HEAD and OPTIONS</w:t>
      </w:r>
    </w:p>
    <w:p>
      <w:pPr>
        <w:spacing w:before="60" w:after="100"/>
        <w:shd w:fill="F2F2F2"/>
      </w:pPr>
      <w:r>
        <w:rPr>
          <w:rFonts w:ascii="Consolas" w:hAnsi="Consolas"/>
          <w:sz w:val="17"/>
        </w:rPr>
        <w:t>@RestController</w:t>
        <w:br/>
        <w:t>@RequestMapping("/api/v1/products")</w:t>
        <w:br/>
        <w:t>public class ProductController {</w:t>
        <w:br/>
        <w:br/>
        <w:t xml:space="preserve">    @GetMapping</w:t>
        <w:br/>
        <w:t xml:space="preserve">    public Page&lt;ProductResponse&gt; getProducts(...) { ... }</w:t>
        <w:br/>
        <w:br/>
        <w:t xml:space="preserve">    @GetMapping("/{id}")</w:t>
        <w:br/>
        <w:t xml:space="preserve">    public ProductResponse getProductById(@PathVariable Long id) { ... }</w:t>
        <w:br/>
        <w:br/>
        <w:t xml:space="preserve">    @PostMapping</w:t>
        <w:br/>
        <w:t xml:space="preserve">    public ResponseEntity&lt;ProductResponse&gt; createProduct(...) { ... }</w:t>
        <w:br/>
        <w:br/>
        <w:t xml:space="preserve">    @PutMapping("/{id}")</w:t>
        <w:br/>
        <w:t xml:space="preserve">    public ResponseEntity&lt;ProductResponse&gt; updateProduct(...) { ... }</w:t>
        <w:br/>
        <w:br/>
        <w:t xml:space="preserve">    @PatchMapping("/{id}")</w:t>
        <w:br/>
        <w:t xml:space="preserve">    public ResponseEntity&lt;ProductResponse&gt; patchProduct(...) { ... }</w:t>
        <w:br/>
        <w:br/>
        <w:t xml:space="preserve">    @DeleteMapping("/{id}")</w:t>
        <w:br/>
        <w:t xml:space="preserve">    public ResponseEntity&lt;Void&gt; deleteProduct(...) { ... }</w:t>
        <w:br/>
        <w:t>}</w:t>
      </w:r>
    </w:p>
    <w:p>
      <w:r>
        <w:t>Mapping rule: the class-level @RequestMapping is the base path. Method mappings are relative. For example, @GetMapping("/{id}") produces /api/v1/products/{id}.</w:t>
      </w:r>
    </w:p>
    <w:p>
      <w:pPr>
        <w:spacing w:before="60" w:after="100"/>
        <w:shd w:fill="F2F2F2"/>
      </w:pPr>
      <w:r>
        <w:rPr>
          <w:rFonts w:ascii="Consolas" w:hAnsi="Consolas"/>
          <w:sz w:val="17"/>
        </w:rPr>
        <w:t>@RequestMapping(value = "/{id}", method = RequestMethod.HEAD)</w:t>
        <w:br/>
        <w:t>public ResponseEntity&lt;Void&gt; headProduct(@PathVariable Long id) {</w:t>
        <w:br/>
        <w:t xml:space="preserve">    ...</w:t>
        <w:br/>
        <w:t>}</w:t>
        <w:br/>
        <w:br/>
        <w:t>@RequestMapping(value = "", method = RequestMethod.OPTIONS)</w:t>
        <w:br/>
        <w:t>public ResponseEntity&lt;Void&gt; optionsProducts() {</w:t>
        <w:br/>
        <w:t xml:space="preserve">    return ResponseEntity.ok()</w:t>
        <w:br/>
        <w:t xml:space="preserve">        .allow(HttpMethod.GET, HttpMethod.POST, HttpMethod.OPTIONS)</w:t>
        <w:br/>
        <w:t xml:space="preserve">        .build();</w:t>
        <w:br/>
        <w:t>}</w:t>
      </w:r>
    </w:p>
    <w:p>
      <w:pPr>
        <w:pStyle w:val="Heading1"/>
      </w:pPr>
      <w:r>
        <w:t>7. Validation and Exception Handling</w:t>
      </w:r>
    </w:p>
    <w:p>
      <w:pPr>
        <w:spacing w:before="60" w:after="100"/>
        <w:shd w:fill="F2F2F2"/>
      </w:pPr>
      <w:r>
        <w:rPr>
          <w:rFonts w:ascii="Consolas" w:hAnsi="Consolas"/>
          <w:sz w:val="17"/>
        </w:rPr>
        <w:t>public class ProductRequest {</w:t>
        <w:br/>
        <w:br/>
        <w:t xml:space="preserve">    @NotBlank</w:t>
        <w:br/>
        <w:t xml:space="preserve">    private String name;</w:t>
        <w:br/>
        <w:br/>
        <w:t xml:space="preserve">    @Positive</w:t>
        <w:br/>
        <w:t xml:space="preserve">    private Double price;</w:t>
        <w:br/>
        <w:br/>
        <w:t xml:space="preserve">    @NotBlank</w:t>
        <w:br/>
        <w:t xml:space="preserve">    private String category;</w:t>
        <w:br/>
        <w:t>}</w:t>
      </w:r>
    </w:p>
    <w:p>
      <w:pPr>
        <w:spacing w:before="60" w:after="100"/>
        <w:shd w:fill="F2F2F2"/>
      </w:pPr>
      <w:r>
        <w:rPr>
          <w:rFonts w:ascii="Consolas" w:hAnsi="Consolas"/>
          <w:sz w:val="17"/>
        </w:rPr>
        <w:t>@PostMapping</w:t>
        <w:br/>
        <w:t>public ResponseEntity&lt;ProductResponse&gt; create(</w:t>
        <w:br/>
        <w:t xml:space="preserve">        @Valid @RequestBody ProductRequest request) {</w:t>
        <w:br/>
        <w:t xml:space="preserve">    ...</w:t>
        <w:br/>
        <w:t>}</w:t>
      </w:r>
    </w:p>
    <w:p>
      <w:r>
        <w:t>Use @RestControllerAdvice for consistent controller/service exception responses. Security filter failures such as 401/403 are handled by Spring Security handlers instead.</w:t>
      </w:r>
    </w:p>
    <w:p>
      <w:pPr>
        <w:pStyle w:val="Heading1"/>
      </w:pPr>
      <w:r>
        <w:t>8. Pagination, Filtering and Sorting</w:t>
      </w:r>
    </w:p>
    <w:p>
      <w:pPr>
        <w:spacing w:before="60" w:after="100"/>
        <w:shd w:fill="F2F2F2"/>
      </w:pPr>
      <w:r>
        <w:rPr>
          <w:rFonts w:ascii="Consolas" w:hAnsi="Consolas"/>
          <w:sz w:val="17"/>
        </w:rPr>
        <w:t>@GetMapping</w:t>
        <w:br/>
        <w:t>public Page&lt;ProductResponse&gt; getProducts(</w:t>
        <w:br/>
        <w:t xml:space="preserve">        @RequestParam(required = false) String category,</w:t>
        <w:br/>
        <w:t xml:space="preserve">        Pageable pageable) {</w:t>
        <w:br/>
        <w:t xml:space="preserve">    return productService.getAllProducts(category, pageable);</w:t>
        <w:br/>
        <w:t>}</w:t>
      </w:r>
    </w:p>
    <w:p>
      <w:pPr>
        <w:pStyle w:val="ListBullet"/>
      </w:pPr>
      <w:r>
        <w:t>Filtering narrows results, e.g. ?category=Electronics.</w:t>
      </w:r>
    </w:p>
    <w:p>
      <w:pPr>
        <w:pStyle w:val="ListBullet"/>
      </w:pPr>
      <w:r>
        <w:t>Pagination limits result size and improves performance/usability.</w:t>
      </w:r>
    </w:p>
    <w:p>
      <w:pPr>
        <w:pStyle w:val="ListBullet"/>
      </w:pPr>
      <w:r>
        <w:t>Sorting controls order, e.g. ?sort=price,desc.</w:t>
      </w:r>
    </w:p>
    <w:p>
      <w:pPr>
        <w:pStyle w:val="ListBullet"/>
      </w:pPr>
      <w:r>
        <w:t>Spring Data Pageable can carry page, size and sort information.</w:t>
      </w:r>
    </w:p>
    <w:p>
      <w:pPr>
        <w:pStyle w:val="Heading1"/>
      </w:pPr>
      <w:r>
        <w:t>9. API Versioning</w:t>
      </w:r>
    </w:p>
    <w:p>
      <w:pPr>
        <w:spacing w:before="60" w:after="100"/>
        <w:shd w:fill="F2F2F2"/>
      </w:pPr>
      <w:r>
        <w:rPr>
          <w:rFonts w:ascii="Consolas" w:hAnsi="Consolas"/>
          <w:sz w:val="17"/>
        </w:rPr>
        <w:t>@RequestMapping("/api/v1/products")</w:t>
      </w:r>
    </w:p>
    <w:p>
      <w:r>
        <w:t>URI versioning was used in the project. Versioning allows the contract to evolve without immediately breaking existing clients.</w:t>
      </w:r>
    </w:p>
    <w:p>
      <w:pPr>
        <w:pStyle w:val="Heading1"/>
      </w:pPr>
      <w:r>
        <w:t>10. OpenAPI / Swagger</w:t>
      </w:r>
    </w:p>
    <w:p>
      <w:r>
        <w:t>Springdoc was used to expose interactive documentation and the machine-readable OpenAPI contract.</w:t>
      </w:r>
    </w:p>
    <w:p>
      <w:pPr>
        <w:pStyle w:val="ListBullet"/>
      </w:pPr>
      <w:r>
        <w:t>Swagger UI: interactive endpoint documentation and testing.</w:t>
      </w:r>
    </w:p>
    <w:p>
      <w:pPr>
        <w:pStyle w:val="ListBullet"/>
      </w:pPr>
      <w:r>
        <w:t>/v3/api-docs: machine-readable OpenAPI description.</w:t>
      </w:r>
    </w:p>
    <w:p>
      <w:pPr>
        <w:pStyle w:val="ListBullet"/>
      </w:pPr>
      <w:r>
        <w:t>Keep documentation aligned with the actual API behavior.</w:t>
      </w:r>
    </w:p>
    <w:p>
      <w:pPr>
        <w:spacing w:before="60" w:after="100"/>
        <w:shd w:fill="F2F2F2"/>
      </w:pPr>
      <w:r>
        <w:rPr>
          <w:rFonts w:ascii="Consolas" w:hAnsi="Consolas"/>
          <w:sz w:val="17"/>
        </w:rPr>
        <w:t>@Configuration</w:t>
        <w:br/>
        <w:t>public class OpenApiConfig {</w:t>
        <w:br/>
        <w:t xml:space="preserve">    // OpenAPI metadata/customization</w:t>
        <w:br/>
        <w:t>}</w:t>
      </w:r>
    </w:p>
    <w:p>
      <w:pPr>
        <w:pStyle w:val="Heading1"/>
      </w:pPr>
      <w:r>
        <w:t>11. Testing — MockMvc, Mockito and @WebMvcTest</w:t>
      </w:r>
    </w:p>
    <w:p>
      <w:r>
        <w:t>@WebMvcTest focuses on the MVC/controller layer. MockMvc performs requests without starting a real HTTP server. Mockito provides mocked collaborators such as services.</w:t>
      </w:r>
    </w:p>
    <w:p>
      <w:pPr>
        <w:spacing w:before="60" w:after="100"/>
        <w:shd w:fill="F2F2F2"/>
      </w:pPr>
      <w:r>
        <w:rPr>
          <w:rFonts w:ascii="Consolas" w:hAnsi="Consolas"/>
          <w:sz w:val="17"/>
        </w:rPr>
        <w:t>@WebMvcTest(ProductController.class)</w:t>
        <w:br/>
        <w:t>class ProductControllerTest {</w:t>
        <w:br/>
        <w:br/>
        <w:t xml:space="preserve">    @MockitoBean</w:t>
        <w:br/>
        <w:t xml:space="preserve">    private ProductService productService;</w:t>
        <w:br/>
        <w:br/>
        <w:t xml:space="preserve">    @Autowired</w:t>
        <w:br/>
        <w:t xml:space="preserve">    private MockMvc mockMvc;</w:t>
        <w:br/>
        <w:t>}</w:t>
      </w:r>
    </w:p>
    <w:p>
      <w:r>
        <w:t>For current Spring Boot 3.4+ setups, @MockBean is deprecated; @MockitoBean is the modern Spring test annotation.</w:t>
      </w:r>
    </w:p>
    <w:p>
      <w:r>
        <w:t>A DELETE test expecting 204 will return 404 if the test scenario has no product with the requested ID. Test data must match the assertion.</w:t>
      </w:r>
    </w:p>
    <w:p>
      <w:pPr>
        <w:pStyle w:val="Heading1"/>
      </w:pPr>
      <w:r>
        <w:t>12. CORS</w:t>
      </w:r>
    </w:p>
    <w:p>
      <w:r>
        <w:t>CORS is a browser-enforced cross-origin policy. It is not authentication.</w:t>
      </w:r>
    </w:p>
    <w:p>
      <w:pPr>
        <w:spacing w:before="60" w:after="100"/>
        <w:shd w:fill="F2F2F2"/>
      </w:pPr>
      <w:r>
        <w:rPr>
          <w:rFonts w:ascii="Consolas" w:hAnsi="Consolas"/>
          <w:sz w:val="17"/>
        </w:rPr>
        <w:t>config.setAllowedOrigins(</w:t>
        <w:br/>
        <w:t xml:space="preserve">    List.of("http://localhost:3000")</w:t>
        <w:br/>
        <w:t>);</w:t>
        <w:br/>
        <w:t>config.setAllowedMethods(</w:t>
        <w:br/>
        <w:t xml:space="preserve">    List.of("GET", "POST", "PUT", "PATCH", "DELETE", "OPTIONS")</w:t>
        <w:br/>
        <w:t>);</w:t>
        <w:br/>
        <w:t>config.setAllowedHeaders(List.of("*"));</w:t>
      </w:r>
    </w:p>
    <w:p>
      <w:r>
        <w:t>Production APIs should allow only trusted origins where appropriate; do not blindly use *.</w:t>
      </w:r>
    </w:p>
    <w:p>
      <w:pPr>
        <w:pStyle w:val="Heading1"/>
      </w:pPr>
      <w:r>
        <w:t>13. Spring Security and JWT</w:t>
      </w:r>
    </w:p>
    <w:p>
      <w:r>
        <w:t>The practical security flow was: authenticate credentials, issue a JWT, then validate Bearer tokens as a Resource Server.</w:t>
      </w:r>
    </w:p>
    <w:p>
      <w:pPr>
        <w:spacing w:before="60" w:after="100"/>
        <w:shd w:fill="F2F2F2"/>
      </w:pPr>
      <w:r>
        <w:rPr>
          <w:rFonts w:ascii="Consolas" w:hAnsi="Consolas"/>
          <w:sz w:val="17"/>
        </w:rPr>
        <w:t>Login:</w:t>
        <w:br/>
        <w:t>Client</w:t>
        <w:br/>
        <w:t xml:space="preserve">  ↓</w:t>
        <w:br/>
        <w:t>POST /api/v1/auth/login</w:t>
        <w:br/>
        <w:t xml:space="preserve">  ↓</w:t>
        <w:br/>
        <w:t>AuthenticationManager</w:t>
        <w:br/>
        <w:t xml:space="preserve">  ↓</w:t>
        <w:br/>
        <w:t>UserDetailsService + PasswordEncoder</w:t>
        <w:br/>
        <w:t xml:space="preserve">  ↓</w:t>
        <w:br/>
        <w:t>JwtEncoder</w:t>
        <w:br/>
        <w:t xml:space="preserve">  ↓</w:t>
        <w:br/>
        <w:t>JWT</w:t>
      </w:r>
    </w:p>
    <w:p>
      <w:pPr>
        <w:spacing w:before="60" w:after="100"/>
        <w:shd w:fill="F2F2F2"/>
      </w:pPr>
      <w:r>
        <w:rPr>
          <w:rFonts w:ascii="Consolas" w:hAnsi="Consolas"/>
          <w:sz w:val="17"/>
        </w:rPr>
        <w:t>Protected request:</w:t>
        <w:br/>
        <w:t>Authorization: Bearer &lt;JWT&gt;</w:t>
        <w:br/>
        <w:t xml:space="preserve">        ↓</w:t>
        <w:br/>
        <w:t>Bearer token processing</w:t>
        <w:br/>
        <w:t xml:space="preserve">        ↓</w:t>
        <w:br/>
        <w:t>JwtDecoder</w:t>
        <w:br/>
        <w:t xml:space="preserve">        ↓</w:t>
        <w:br/>
        <w:t>RSA public-key verification</w:t>
        <w:br/>
        <w:t xml:space="preserve">        ↓</w:t>
        <w:br/>
        <w:t>Authenticated user</w:t>
        <w:br/>
        <w:t xml:space="preserve">        ↓</w:t>
        <w:br/>
        <w:t>Authorization</w:t>
        <w:br/>
        <w:t xml:space="preserve">        ↓</w:t>
        <w:br/>
        <w:t>Controller</w:t>
      </w:r>
    </w:p>
    <w:p>
      <w:pPr>
        <w:pStyle w:val="Heading2"/>
      </w:pPr>
      <w:r>
        <w:t>BCrypt</w:t>
      </w:r>
    </w:p>
    <w:p>
      <w:pPr>
        <w:spacing w:before="60" w:after="100"/>
        <w:shd w:fill="F2F2F2"/>
      </w:pPr>
      <w:r>
        <w:rPr>
          <w:rFonts w:ascii="Consolas" w:hAnsi="Consolas"/>
          <w:sz w:val="17"/>
        </w:rPr>
        <w:t>@Bean</w:t>
        <w:br/>
        <w:t>public PasswordEncoder passwordEncoder() {</w:t>
        <w:br/>
        <w:t xml:space="preserve">    return new BCryptPasswordEncoder();</w:t>
        <w:br/>
        <w:t>}</w:t>
      </w:r>
    </w:p>
    <w:p>
      <w:r>
        <w:t>Passwords must not be stored in plain text.</w:t>
      </w:r>
    </w:p>
    <w:p>
      <w:pPr>
        <w:pStyle w:val="Heading2"/>
      </w:pPr>
      <w:r>
        <w:t>In-memory users used for the learning project</w:t>
      </w:r>
    </w:p>
    <w:p>
      <w:pPr>
        <w:spacing w:before="60" w:after="100"/>
        <w:shd w:fill="F2F2F2"/>
      </w:pPr>
      <w:r>
        <w:rPr>
          <w:rFonts w:ascii="Consolas" w:hAnsi="Consolas"/>
          <w:sz w:val="17"/>
        </w:rPr>
        <w:t>UserDetails admin = User</w:t>
        <w:br/>
        <w:t xml:space="preserve">    .withUsername("admin")</w:t>
        <w:br/>
        <w:t xml:space="preserve">    .password(passwordEncoder.encode("admin123"))</w:t>
        <w:br/>
        <w:t xml:space="preserve">    .roles("ADMIN")</w:t>
        <w:br/>
        <w:t xml:space="preserve">    .build();</w:t>
        <w:br/>
        <w:br/>
        <w:t>UserDetails user = User</w:t>
        <w:br/>
        <w:t xml:space="preserve">    .withUsername("user")</w:t>
        <w:br/>
        <w:t xml:space="preserve">    .password(passwordEncoder.encode("user123"))</w:t>
        <w:br/>
        <w:t xml:space="preserve">    .roles("USER")</w:t>
        <w:br/>
        <w:t xml:space="preserve">    .build();</w:t>
      </w:r>
    </w:p>
    <w:p>
      <w:pPr>
        <w:pStyle w:val="Heading2"/>
      </w:pPr>
      <w:r>
        <w:t>JWT claims</w:t>
      </w:r>
    </w:p>
    <w:p>
      <w:pPr>
        <w:spacing w:before="60" w:after="100"/>
        <w:shd w:fill="F2F2F2"/>
      </w:pPr>
      <w:r>
        <w:rPr>
          <w:rFonts w:ascii="Consolas" w:hAnsi="Consolas"/>
          <w:sz w:val="17"/>
        </w:rPr>
        <w:t>JwtClaimsSet claims = JwtClaimsSet.builder()</w:t>
        <w:br/>
        <w:t xml:space="preserve">    .issuer("product-api")</w:t>
        <w:br/>
        <w:t xml:space="preserve">    .subject(authentication.getName())</w:t>
        <w:br/>
        <w:t xml:space="preserve">    .claim("roles", roles)</w:t>
        <w:br/>
        <w:t xml:space="preserve">    .issuedAt(now)</w:t>
        <w:br/>
        <w:t xml:space="preserve">    .expiresAt(now.plusSeconds(900))</w:t>
        <w:br/>
        <w:t xml:space="preserve">    .build();</w:t>
      </w:r>
    </w:p>
    <w:p>
      <w:pPr>
        <w:pStyle w:val="ListBullet"/>
      </w:pPr>
      <w:r>
        <w:t>iss: issuer.</w:t>
      </w:r>
    </w:p>
    <w:p>
      <w:pPr>
        <w:pStyle w:val="ListBullet"/>
      </w:pPr>
      <w:r>
        <w:t>sub: subject/user identity.</w:t>
      </w:r>
    </w:p>
    <w:p>
      <w:pPr>
        <w:pStyle w:val="ListBullet"/>
      </w:pPr>
      <w:r>
        <w:t>iat: issued-at time.</w:t>
      </w:r>
    </w:p>
    <w:p>
      <w:pPr>
        <w:pStyle w:val="ListBullet"/>
      </w:pPr>
      <w:r>
        <w:t>exp: expiration time.</w:t>
      </w:r>
    </w:p>
    <w:p>
      <w:pPr>
        <w:pStyle w:val="ListBullet"/>
      </w:pPr>
      <w:r>
        <w:t>roles: authorization data used by this project.</w:t>
      </w:r>
    </w:p>
    <w:p>
      <w:r>
        <w:t>JWT payloads are normally encoded, not encrypted. Do not place passwords or sensitive secrets in the payload.</w:t>
      </w:r>
    </w:p>
    <w:p>
      <w:pPr>
        <w:pStyle w:val="Heading2"/>
      </w:pPr>
      <w:r>
        <w:t>RSA signing and validation</w:t>
      </w:r>
    </w:p>
    <w:p>
      <w:pPr>
        <w:spacing w:before="60" w:after="100"/>
        <w:shd w:fill="F2F2F2"/>
      </w:pPr>
      <w:r>
        <w:rPr>
          <w:rFonts w:ascii="Consolas" w:hAnsi="Consolas"/>
          <w:sz w:val="17"/>
        </w:rPr>
        <w:t>Private key → signs JWT</w:t>
        <w:br/>
        <w:t>Public key  → verifies JWT</w:t>
      </w:r>
    </w:p>
    <w:p>
      <w:r>
        <w:t>The learning project generated RSA keys at startup. Production systems should manage signing keys persistently and securely.</w:t>
      </w:r>
    </w:p>
    <w:p>
      <w:pPr>
        <w:spacing w:before="60" w:after="100"/>
        <w:shd w:fill="F2F2F2"/>
      </w:pPr>
      <w:r>
        <w:rPr>
          <w:rFonts w:ascii="Consolas" w:hAnsi="Consolas"/>
          <w:sz w:val="17"/>
        </w:rPr>
        <w:t>@Bean</w:t>
        <w:br/>
        <w:t>public JwtDecoder jwtDecoder(RSAPublicKey publicKey) {</w:t>
        <w:br/>
        <w:t xml:space="preserve">    return NimbusJwtDecoder.withPublicKey(publicKey).build();</w:t>
        <w:br/>
        <w:t>}</w:t>
      </w:r>
    </w:p>
    <w:p>
      <w:pPr>
        <w:pStyle w:val="Heading1"/>
      </w:pPr>
      <w:r>
        <w:t>14. Roles and Method-Level Authorization</w:t>
      </w:r>
    </w:p>
    <w:p>
      <w:pPr>
        <w:spacing w:before="60" w:after="100"/>
        <w:shd w:fill="F2F2F2"/>
      </w:pPr>
      <w:r>
        <w:rPr>
          <w:rFonts w:ascii="Consolas" w:hAnsi="Consolas"/>
          <w:sz w:val="17"/>
        </w:rPr>
        <w:t>.requestMatchers(HttpMethod.GET, "/api/v1/products/**")</w:t>
        <w:br/>
        <w:t xml:space="preserve">    .hasAnyRole("USER", "ADMIN")</w:t>
        <w:br/>
        <w:br/>
        <w:t>.requestMatchers(HttpMethod.POST, "/api/v1/products/**")</w:t>
        <w:br/>
        <w:t xml:space="preserve">    .hasRole("ADMIN")</w:t>
        <w:br/>
        <w:br/>
        <w:t>.anyRequest().authenticated()</w:t>
      </w:r>
    </w:p>
    <w:p>
      <w:r>
        <w:t>Authentication asks 'Who are you?'; authorization asks 'What are you allowed to do?'.</w:t>
      </w:r>
    </w:p>
    <w:p>
      <w:pPr>
        <w:spacing w:before="60" w:after="100"/>
        <w:shd w:fill="F2F2F2"/>
      </w:pPr>
      <w:r>
        <w:rPr>
          <w:rFonts w:ascii="Consolas" w:hAnsi="Consolas"/>
          <w:sz w:val="17"/>
        </w:rPr>
        <w:t>@Configuration</w:t>
        <w:br/>
        <w:t>@EnableMethodSecurity</w:t>
        <w:br/>
        <w:t>public class SecurityConfig {</w:t>
        <w:br/>
        <w:t>}</w:t>
      </w:r>
    </w:p>
    <w:p>
      <w:pPr>
        <w:spacing w:before="60" w:after="100"/>
        <w:shd w:fill="F2F2F2"/>
      </w:pPr>
      <w:r>
        <w:rPr>
          <w:rFonts w:ascii="Consolas" w:hAnsi="Consolas"/>
          <w:sz w:val="17"/>
        </w:rPr>
        <w:t>@PreAuthorize("hasRole('ADMIN')")</w:t>
        <w:br/>
        <w:t>public boolean deleteProduct(Long id) {</w:t>
        <w:br/>
        <w:t xml:space="preserve">    ...</w:t>
        <w:br/>
        <w:t>}</w:t>
      </w:r>
    </w:p>
    <w:p>
      <w:r>
        <w:t>Method-level authorization protects the business operation itself and is useful when a service method can be reached from multiple endpoints.</w:t>
      </w:r>
    </w:p>
    <w:p>
      <w:pPr>
        <w:pStyle w:val="Heading1"/>
      </w:pPr>
      <w:r>
        <w:t>15. 401 vs 403 and Security Exception Handling</w:t>
      </w:r>
    </w:p>
    <w:tbl>
      <w:tblPr>
        <w:tblStyle w:val="TableGrid"/>
        <w:tblW w:type="auto" w:w="0"/>
        <w:tblLook w:firstColumn="1" w:firstRow="1" w:lastColumn="0" w:lastRow="0" w:noHBand="0" w:noVBand="1" w:val="04A0"/>
      </w:tblPr>
      <w:tblGrid>
        <w:gridCol w:w="3360"/>
        <w:gridCol w:w="3360"/>
        <w:gridCol w:w="3360"/>
      </w:tblGrid>
      <w:tr>
        <w:tc>
          <w:tcPr>
            <w:tcW w:type="dxa" w:w="3360"/>
          </w:tcPr>
          <w:p>
            <w:r>
              <w:t>Status</w:t>
            </w:r>
          </w:p>
        </w:tc>
        <w:tc>
          <w:tcPr>
            <w:tcW w:type="dxa" w:w="3360"/>
          </w:tcPr>
          <w:p>
            <w:r>
              <w:t>Meaning</w:t>
            </w:r>
          </w:p>
        </w:tc>
        <w:tc>
          <w:tcPr>
            <w:tcW w:type="dxa" w:w="3360"/>
          </w:tcPr>
          <w:p>
            <w:r>
              <w:t>Handler</w:t>
            </w:r>
          </w:p>
        </w:tc>
      </w:tr>
      <w:tr>
        <w:tc>
          <w:tcPr>
            <w:tcW w:type="dxa" w:w="3360"/>
          </w:tcPr>
          <w:p>
            <w:r>
              <w:t>401</w:t>
            </w:r>
          </w:p>
        </w:tc>
        <w:tc>
          <w:tcPr>
            <w:tcW w:type="dxa" w:w="3360"/>
          </w:tcPr>
          <w:p>
            <w:r>
              <w:t>Authentication missing/invalid/failed</w:t>
            </w:r>
          </w:p>
        </w:tc>
        <w:tc>
          <w:tcPr>
            <w:tcW w:type="dxa" w:w="3360"/>
          </w:tcPr>
          <w:p>
            <w:r>
              <w:t>AuthenticationEntryPoint</w:t>
            </w:r>
          </w:p>
        </w:tc>
      </w:tr>
      <w:tr>
        <w:tc>
          <w:tcPr>
            <w:tcW w:type="dxa" w:w="3360"/>
          </w:tcPr>
          <w:p>
            <w:r>
              <w:t>403</w:t>
            </w:r>
          </w:p>
        </w:tc>
        <w:tc>
          <w:tcPr>
            <w:tcW w:type="dxa" w:w="3360"/>
          </w:tcPr>
          <w:p>
            <w:r>
              <w:t>Authentication succeeded but authorization failed</w:t>
            </w:r>
          </w:p>
        </w:tc>
        <w:tc>
          <w:tcPr>
            <w:tcW w:type="dxa" w:w="3360"/>
          </w:tcPr>
          <w:p>
            <w:r>
              <w:t>AccessDeniedHandler</w:t>
            </w:r>
          </w:p>
        </w:tc>
      </w:tr>
    </w:tbl>
    <w:p>
      <w:pPr>
        <w:spacing w:before="60" w:after="100"/>
        <w:shd w:fill="F2F2F2"/>
      </w:pPr>
      <w:r>
        <w:rPr>
          <w:rFonts w:ascii="Consolas" w:hAnsi="Consolas"/>
          <w:sz w:val="17"/>
        </w:rPr>
        <w:t>.exceptionHandling(exception -&gt; exception</w:t>
        <w:br/>
        <w:t xml:space="preserve">    .authenticationEntryPoint(new RestAuthenticationEntryPoint())</w:t>
        <w:br/>
        <w:t xml:space="preserve">    .accessDeniedHandler(new RestAccessDeniedHandler())</w:t>
        <w:br/>
        <w:t>)</w:t>
      </w:r>
    </w:p>
    <w:p>
      <w:r>
        <w:t>These failures happen in the Spring Security filter chain before the controller, so normal @RestControllerAdvice is not the primary mechanism for them.</w:t>
      </w:r>
    </w:p>
    <w:p>
      <w:pPr>
        <w:pStyle w:val="Heading1"/>
      </w:pPr>
      <w:r>
        <w:t>16. API Security Best Practices</w:t>
      </w:r>
    </w:p>
    <w:p>
      <w:pPr>
        <w:pStyle w:val="ListBullet"/>
      </w:pPr>
      <w:r>
        <w:t>Use HTTPS/TLS in production.</w:t>
      </w:r>
    </w:p>
    <w:p>
      <w:pPr>
        <w:pStyle w:val="ListBullet"/>
      </w:pPr>
      <w:r>
        <w:t>Never log passwords, JWTs, refresh tokens, client secrets or private keys.</w:t>
      </w:r>
    </w:p>
    <w:p>
      <w:pPr>
        <w:pStyle w:val="ListBullet"/>
      </w:pPr>
      <w:r>
        <w:t>Validate incoming data.</w:t>
      </w:r>
    </w:p>
    <w:p>
      <w:pPr>
        <w:pStyle w:val="ListBullet"/>
      </w:pPr>
      <w:r>
        <w:t>Do not trust client-supplied security-sensitive fields.</w:t>
      </w:r>
    </w:p>
    <w:p>
      <w:pPr>
        <w:pStyle w:val="ListBullet"/>
      </w:pPr>
      <w:r>
        <w:t>Apply least privilege.</w:t>
      </w:r>
    </w:p>
    <w:p>
      <w:pPr>
        <w:pStyle w:val="ListBullet"/>
      </w:pPr>
      <w:r>
        <w:t>Do not expose stack traces, SQL or internal exception details.</w:t>
      </w:r>
    </w:p>
    <w:p>
      <w:pPr>
        <w:pStyle w:val="ListBullet"/>
      </w:pPr>
      <w:r>
        <w:t>Use secure HTTP headers.</w:t>
      </w:r>
    </w:p>
    <w:p>
      <w:pPr>
        <w:pStyle w:val="ListBullet"/>
      </w:pPr>
      <w:r>
        <w:t>Restrict CORS origins.</w:t>
      </w:r>
    </w:p>
    <w:p>
      <w:pPr>
        <w:pStyle w:val="ListBullet"/>
      </w:pPr>
      <w:r>
        <w:t>Keep secrets outside source control using environment/secret management.</w:t>
      </w:r>
    </w:p>
    <w:p>
      <w:pPr>
        <w:pStyle w:val="ListBullet"/>
      </w:pPr>
      <w:r>
        <w:t>Use short-lived access tokens with a controlled refresh strategy.</w:t>
      </w:r>
    </w:p>
    <w:p>
      <w:pPr>
        <w:pStyle w:val="ListBullet"/>
      </w:pPr>
      <w:r>
        <w:t>Validate JWT signature and expiration.</w:t>
      </w:r>
    </w:p>
    <w:p>
      <w:pPr>
        <w:pStyle w:val="ListBullet"/>
      </w:pPr>
      <w:r>
        <w:t>Do not put sensitive information into JWT payloads.</w:t>
      </w:r>
    </w:p>
    <w:p>
      <w:pPr>
        <w:pStyle w:val="Heading1"/>
      </w:pPr>
      <w:r>
        <w:t>17. Rate Limiting</w:t>
      </w:r>
    </w:p>
    <w:p>
      <w:r>
        <w:t>Rate limiting controls request frequency to protect the API from abuse, brute-force activity and overload. The standard response is 429 Too Many Requests.</w:t>
      </w:r>
    </w:p>
    <w:p>
      <w:pPr>
        <w:spacing w:before="60" w:after="100"/>
        <w:shd w:fill="F2F2F2"/>
      </w:pPr>
      <w:r>
        <w:rPr>
          <w:rFonts w:ascii="Consolas" w:hAnsi="Consolas"/>
          <w:sz w:val="17"/>
        </w:rPr>
        <w:t>Client</w:t>
        <w:br/>
        <w:t xml:space="preserve">  ↓</w:t>
        <w:br/>
        <w:t>Rate Limiter</w:t>
        <w:br/>
        <w:t xml:space="preserve">  ↓</w:t>
        <w:br/>
        <w:t>Allowed? ── No → 429 Too Many Requests</w:t>
        <w:br/>
        <w:t xml:space="preserve">  ↓</w:t>
        <w:br/>
        <w:t>Yes</w:t>
        <w:br/>
        <w:t xml:space="preserve">  ↓</w:t>
        <w:br/>
        <w:t>API</w:t>
      </w:r>
    </w:p>
    <w:p>
      <w:pPr>
        <w:pStyle w:val="Heading2"/>
      </w:pPr>
      <w:r>
        <w:t>Common approaches</w:t>
      </w:r>
    </w:p>
    <w:p>
      <w:pPr>
        <w:pStyle w:val="ListBullet"/>
      </w:pPr>
      <w:r>
        <w:t>Per IP: simple, but shared NAT/corporate IPs can combine users.</w:t>
      </w:r>
    </w:p>
    <w:p>
      <w:pPr>
        <w:pStyle w:val="ListBullet"/>
      </w:pPr>
      <w:r>
        <w:t>Per user: often better after authentication.</w:t>
      </w:r>
    </w:p>
    <w:p>
      <w:pPr>
        <w:pStyle w:val="ListBullet"/>
      </w:pPr>
      <w:r>
        <w:t>Per API key/client: common for public APIs.</w:t>
      </w:r>
    </w:p>
    <w:p>
      <w:pPr>
        <w:pStyle w:val="ListBullet"/>
      </w:pPr>
      <w:r>
        <w:t>Per endpoint: sensitive operations can have stricter limits.</w:t>
      </w:r>
    </w:p>
    <w:p>
      <w:pPr>
        <w:pStyle w:val="Heading2"/>
      </w:pPr>
      <w:r>
        <w:t>Token Bucket</w:t>
      </w:r>
    </w:p>
    <w:p>
      <w:r>
        <w:t>A token bucket has a capacity and replenishes tokens over time. A request consumes one token; if none is available, return 429.</w:t>
      </w:r>
    </w:p>
    <w:p>
      <w:pPr>
        <w:spacing w:before="60" w:after="100"/>
        <w:shd w:fill="F2F2F2"/>
      </w:pPr>
      <w:r>
        <w:rPr>
          <w:rFonts w:ascii="Consolas" w:hAnsi="Consolas"/>
          <w:sz w:val="17"/>
        </w:rPr>
        <w:t>if (bucket.tryConsume(1)) {</w:t>
        <w:br/>
        <w:t xml:space="preserve">    filterChain.doFilter(request, response);</w:t>
        <w:br/>
        <w:t>} else {</w:t>
        <w:br/>
        <w:t xml:space="preserve">    response.setStatus(429);</w:t>
        <w:br/>
        <w:t xml:space="preserve">    response.setContentType("application/json");</w:t>
        <w:br/>
        <w:t xml:space="preserve">    response.getWriter().write(</w:t>
        <w:br/>
        <w:t xml:space="preserve">        "{\"status\":429,\"title\":\"Too Many Requests\"}"</w:t>
        <w:br/>
        <w:t xml:space="preserve">    );</w:t>
        <w:br/>
        <w:t>}</w:t>
      </w:r>
    </w:p>
    <w:p>
      <w:r>
        <w:t>The learning implementation used Bucket4j with an in-memory bucket per client IP. This is not production-ready for multi-instance deployments.</w:t>
      </w:r>
    </w:p>
    <w:p>
      <w:pPr>
        <w:pStyle w:val="ListBullet"/>
      </w:pPr>
      <w:r>
        <w:t>Use shared state such as Redis or gateway-level rate limiting in distributed systems.</w:t>
      </w:r>
    </w:p>
    <w:p>
      <w:pPr>
        <w:pStyle w:val="ListBullet"/>
      </w:pPr>
      <w:r>
        <w:t>A gateway is often a good centralized place for rate limiting.</w:t>
      </w:r>
    </w:p>
    <w:p>
      <w:pPr>
        <w:pStyle w:val="ListBullet"/>
      </w:pPr>
      <w:r>
        <w:t>Retry-After can tell clients when to retry.</w:t>
      </w:r>
    </w:p>
    <w:p>
      <w:pPr>
        <w:pStyle w:val="Heading1"/>
      </w:pPr>
      <w:r>
        <w:t>18. Idempotency</w:t>
      </w:r>
    </w:p>
    <w:p>
      <w:r>
        <w:t>Idempotency makes repeating the same logical operation safe. It is particularly important for POST operations when a client retries after a network failure.</w:t>
      </w:r>
    </w:p>
    <w:p>
      <w:pPr>
        <w:spacing w:before="60" w:after="100"/>
        <w:shd w:fill="F2F2F2"/>
      </w:pPr>
      <w:r>
        <w:rPr>
          <w:rFonts w:ascii="Consolas" w:hAnsi="Consolas"/>
          <w:sz w:val="17"/>
        </w:rPr>
        <w:t>POST /api/v1/orders</w:t>
        <w:br/>
        <w:t>Idempotency-Key: 550e8400-e29b-41d4-a716-446655440000</w:t>
      </w:r>
    </w:p>
    <w:p>
      <w:r>
        <w:t>The client normally generates the key. The server stores/enforces it. The key is dynamic request data, not a fixed application property.</w:t>
      </w:r>
    </w:p>
    <w:p>
      <w:pPr>
        <w:spacing w:before="60" w:after="100"/>
        <w:shd w:fill="F2F2F2"/>
      </w:pPr>
      <w:r>
        <w:rPr>
          <w:rFonts w:ascii="Consolas" w:hAnsi="Consolas"/>
          <w:sz w:val="17"/>
        </w:rPr>
        <w:t>Request</w:t>
        <w:br/>
        <w:t xml:space="preserve">  ↓</w:t>
        <w:br/>
        <w:t>Idempotency-Key exists?</w:t>
        <w:br/>
        <w:t xml:space="preserve">  ├── Yes → return previous result</w:t>
        <w:br/>
        <w:t xml:space="preserve">  └── No  → process operation</w:t>
        <w:br/>
        <w:t xml:space="preserve">               ↓</w:t>
        <w:br/>
        <w:t xml:space="preserve">            store result</w:t>
        <w:br/>
        <w:t xml:space="preserve">               ↓</w:t>
        <w:br/>
        <w:t xml:space="preserve">            response</w:t>
      </w:r>
    </w:p>
    <w:p>
      <w:pPr>
        <w:spacing w:before="60" w:after="100"/>
        <w:shd w:fill="F2F2F2"/>
      </w:pPr>
      <w:r>
        <w:rPr>
          <w:rFonts w:ascii="Consolas" w:hAnsi="Consolas"/>
          <w:sz w:val="17"/>
        </w:rPr>
        <w:t>@Service</w:t>
        <w:br/>
        <w:t>public class IdempotencyService {</w:t>
        <w:br/>
        <w:br/>
        <w:t xml:space="preserve">    private final Map&lt;String, Object&gt; responses =</w:t>
        <w:br/>
        <w:t xml:space="preserve">        new ConcurrentHashMap&lt;&gt;();</w:t>
        <w:br/>
        <w:br/>
        <w:t xml:space="preserve">    public boolean contains(String key) {</w:t>
        <w:br/>
        <w:t xml:space="preserve">        return responses.containsKey(key);</w:t>
        <w:br/>
        <w:t xml:space="preserve">    }</w:t>
        <w:br/>
        <w:br/>
        <w:t xml:space="preserve">    public Object getResponse(String key) {</w:t>
        <w:br/>
        <w:t xml:space="preserve">        return responses.get(key);</w:t>
        <w:br/>
        <w:t xml:space="preserve">    }</w:t>
        <w:br/>
        <w:br/>
        <w:t xml:space="preserve">    public void saveResponse(String key, Object response) {</w:t>
        <w:br/>
        <w:t xml:space="preserve">        responses.put(key, response);</w:t>
        <w:br/>
        <w:t xml:space="preserve">    }</w:t>
        <w:br/>
        <w:t>}</w:t>
      </w:r>
    </w:p>
    <w:p>
      <w:r>
        <w:t>Production: use a shared persistent store such as Redis/DB, enforce atomic reservation, optionally store a request hash, status, response, and expiry, and reject reuse of one key with different request data.</w:t>
      </w:r>
    </w:p>
    <w:p>
      <w:r>
        <w:t>Common use cases: payments, orders, bookings, account creation, and other side-effecting operations.</w:t>
      </w:r>
    </w:p>
    <w:p>
      <w:pPr>
        <w:pStyle w:val="Heading1"/>
      </w:pPr>
      <w:r>
        <w:t>19. Observability and Correlation IDs</w:t>
      </w:r>
    </w:p>
    <w:p>
      <w:r>
        <w:t>Observability is the ability to understand system behavior through logs, metrics and traces. A correlation ID associates logs belonging to one request or operation.</w:t>
      </w:r>
    </w:p>
    <w:p>
      <w:pPr>
        <w:spacing w:before="60" w:after="100"/>
        <w:shd w:fill="F2F2F2"/>
      </w:pPr>
      <w:r>
        <w:rPr>
          <w:rFonts w:ascii="Consolas" w:hAnsi="Consolas"/>
          <w:sz w:val="17"/>
        </w:rPr>
        <w:t>X-Correlation-ID: 7f8a91b2-1234</w:t>
      </w:r>
    </w:p>
    <w:p>
      <w:pPr>
        <w:pStyle w:val="Heading2"/>
      </w:pPr>
      <w:r>
        <w:t>Correlation ID filter</w:t>
      </w:r>
    </w:p>
    <w:p>
      <w:pPr>
        <w:spacing w:before="60" w:after="100"/>
        <w:shd w:fill="F2F2F2"/>
      </w:pPr>
      <w:r>
        <w:rPr>
          <w:rFonts w:ascii="Consolas" w:hAnsi="Consolas"/>
          <w:sz w:val="17"/>
        </w:rPr>
        <w:t>@Component</w:t>
        <w:br/>
        <w:t>public class CorrelationIdFilter extends OncePerRequestFilter {</w:t>
        <w:br/>
        <w:br/>
        <w:t xml:space="preserve">    private static final String CORRELATION_ID =</w:t>
        <w:br/>
        <w:t xml:space="preserve">        "X-Correlation-ID";</w:t>
        <w:br/>
        <w:br/>
        <w:t xml:space="preserve">    @Override</w:t>
        <w:br/>
        <w:t xml:space="preserve">    protected void doFilterInternal(</w:t>
        <w:br/>
        <w:t xml:space="preserve">            HttpServletRequest request,</w:t>
        <w:br/>
        <w:t xml:space="preserve">            HttpServletResponse response,</w:t>
        <w:br/>
        <w:t xml:space="preserve">            FilterChain filterChain)</w:t>
        <w:br/>
        <w:t xml:space="preserve">            throws ServletException, IOException {</w:t>
        <w:br/>
        <w:br/>
        <w:t xml:space="preserve">        String correlationId =</w:t>
        <w:br/>
        <w:t xml:space="preserve">            request.getHeader(CORRELATION_ID);</w:t>
        <w:br/>
        <w:br/>
        <w:t xml:space="preserve">        if (correlationId == null || correlationId.isBlank()) {</w:t>
        <w:br/>
        <w:t xml:space="preserve">            correlationId = UUID.randomUUID().toString();</w:t>
        <w:br/>
        <w:t xml:space="preserve">        }</w:t>
        <w:br/>
        <w:br/>
        <w:t xml:space="preserve">        response.setHeader(CORRELATION_ID, correlationId);</w:t>
        <w:br/>
        <w:br/>
        <w:t xml:space="preserve">        try {</w:t>
        <w:br/>
        <w:t xml:space="preserve">            MDC.put(CORRELATION_ID, correlationId);</w:t>
        <w:br/>
        <w:t xml:space="preserve">            filterChain.doFilter(request, response);</w:t>
        <w:br/>
        <w:t xml:space="preserve">        } finally {</w:t>
        <w:br/>
        <w:t xml:space="preserve">            MDC.remove(CORRELATION_ID);</w:t>
        <w:br/>
        <w:t xml:space="preserve">        }</w:t>
        <w:br/>
        <w:t xml:space="preserve">    }</w:t>
        <w:br/>
        <w:t>}</w:t>
      </w:r>
    </w:p>
    <w:p>
      <w:pPr>
        <w:spacing w:before="60" w:after="100"/>
        <w:shd w:fill="F2F2F2"/>
      </w:pPr>
      <w:r>
        <w:rPr>
          <w:rFonts w:ascii="Consolas" w:hAnsi="Consolas"/>
          <w:sz w:val="17"/>
        </w:rPr>
        <w:t>logging.pattern.console=%d{yyyy-MM-dd HH:mm:ss} %-5level [%X{X-Correlation-ID}] %logger{36} - %msg%n</w:t>
      </w:r>
    </w:p>
    <w:p>
      <w:r>
        <w:t>MDC (Mapped Diagnostic Context) lets the logging framework include the request correlation ID automatically.</w:t>
      </w:r>
    </w:p>
    <w:p>
      <w:pPr>
        <w:pStyle w:val="Heading2"/>
      </w:pPr>
      <w:r>
        <w:t>Correlation ID vs Trace ID</w:t>
      </w:r>
    </w:p>
    <w:p>
      <w:pPr>
        <w:pStyle w:val="ListBullet"/>
      </w:pPr>
      <w:r>
        <w:t>Correlation ID: simple identifier for correlating logs.</w:t>
      </w:r>
    </w:p>
    <w:p>
      <w:pPr>
        <w:pStyle w:val="ListBullet"/>
      </w:pPr>
      <w:r>
        <w:t>Trace ID: distributed tracing identifier; a trace can contain multiple spans across gateway/services/database calls.</w:t>
      </w:r>
    </w:p>
    <w:p>
      <w:r>
        <w:t>In microservices, correlation/trace context should propagate across downstream service calls.</w:t>
      </w:r>
    </w:p>
    <w:p>
      <w:pPr>
        <w:pStyle w:val="Heading1"/>
      </w:pPr>
      <w:r>
        <w:t>20. Production Mental Model</w:t>
      </w:r>
    </w:p>
    <w:p>
      <w:pPr>
        <w:spacing w:before="60" w:after="100"/>
        <w:shd w:fill="F2F2F2"/>
      </w:pPr>
      <w:r>
        <w:rPr>
          <w:rFonts w:ascii="Consolas" w:hAnsi="Consolas"/>
          <w:sz w:val="17"/>
        </w:rPr>
        <w:t>Client</w:t>
        <w:br/>
        <w:t xml:space="preserve">  ↓</w:t>
        <w:br/>
        <w:t>HTTPS</w:t>
        <w:br/>
        <w:t xml:space="preserve">  ↓</w:t>
        <w:br/>
        <w:t>API Gateway</w:t>
        <w:br/>
        <w:t xml:space="preserve">  ├── CORS</w:t>
        <w:br/>
        <w:t xml:space="preserve">  ├── Rate Limiting</w:t>
        <w:br/>
        <w:t xml:space="preserve">  └── Correlation / Trace Context</w:t>
        <w:br/>
        <w:t xml:space="preserve">  ↓</w:t>
        <w:br/>
        <w:t>Spring Security / Resource Server</w:t>
        <w:br/>
        <w:t xml:space="preserve">  ├── JWT validation</w:t>
        <w:br/>
        <w:t xml:space="preserve">  └── Authorization</w:t>
        <w:br/>
        <w:t xml:space="preserve">  ↓</w:t>
        <w:br/>
        <w:t>Validation</w:t>
        <w:br/>
        <w:t xml:space="preserve">  ↓</w:t>
        <w:br/>
        <w:t>Controller</w:t>
        <w:br/>
        <w:t xml:space="preserve">  ↓</w:t>
        <w:br/>
        <w:t>Service</w:t>
        <w:br/>
        <w:t xml:space="preserve">  ├── Business authorization</w:t>
        <w:br/>
        <w:t xml:space="preserve">  └── Idempotency where needed</w:t>
        <w:br/>
        <w:t xml:space="preserve">  ↓</w:t>
        <w:br/>
        <w:t>Repository</w:t>
        <w:br/>
        <w:t xml:space="preserve">  ↓</w:t>
        <w:br/>
        <w:t>Database</w:t>
      </w:r>
    </w:p>
    <w:p>
      <w:r>
        <w:t>This is a conceptual architecture. In real systems, these responsibilities may be distributed across gateways, identity providers, services and observability platforms.</w:t>
      </w:r>
    </w:p>
    <w:p>
      <w:pPr>
        <w:pStyle w:val="Heading1"/>
      </w:pPr>
      <w:r>
        <w:t>21. Final Revision Checklist</w:t>
      </w:r>
    </w:p>
    <w:p>
      <w:pPr>
        <w:pStyle w:val="ListBullet"/>
      </w:pPr>
      <w:r>
        <w:t>Explain REST and its architectural constraints.</w:t>
      </w:r>
    </w:p>
    <w:p>
      <w:pPr>
        <w:pStyle w:val="ListBullet"/>
      </w:pPr>
      <w:r>
        <w:t>Compare REST, SOAP, GraphQL and gRPC with trade-offs.</w:t>
      </w:r>
    </w:p>
    <w:p>
      <w:pPr>
        <w:pStyle w:val="ListBullet"/>
      </w:pPr>
      <w:r>
        <w:t>Design resource-oriented endpoints and use HTTP methods/status codes correctly.</w:t>
      </w:r>
    </w:p>
    <w:p>
      <w:pPr>
        <w:pStyle w:val="ListBullet"/>
      </w:pPr>
      <w:r>
        <w:t>Explain PUT vs PATCH and idempotency.</w:t>
      </w:r>
    </w:p>
    <w:p>
      <w:pPr>
        <w:pStyle w:val="ListBullet"/>
      </w:pPr>
      <w:r>
        <w:t>Use DTO + Entity separation.</w:t>
      </w:r>
    </w:p>
    <w:p>
      <w:pPr>
        <w:pStyle w:val="ListBullet"/>
      </w:pPr>
      <w:r>
        <w:t>Validate request data and return consistent errors.</w:t>
      </w:r>
    </w:p>
    <w:p>
      <w:pPr>
        <w:pStyle w:val="ListBullet"/>
      </w:pPr>
      <w:r>
        <w:t>Implement pagination/filtering/sorting.</w:t>
      </w:r>
    </w:p>
    <w:p>
      <w:pPr>
        <w:pStyle w:val="ListBullet"/>
      </w:pPr>
      <w:r>
        <w:t>Document APIs with OpenAPI/Swagger.</w:t>
      </w:r>
    </w:p>
    <w:p>
      <w:pPr>
        <w:pStyle w:val="ListBullet"/>
      </w:pPr>
      <w:r>
        <w:t>Test controllers with MockMvc and Mockito/@MockitoBean.</w:t>
      </w:r>
    </w:p>
    <w:p>
      <w:pPr>
        <w:pStyle w:val="ListBullet"/>
      </w:pPr>
      <w:r>
        <w:t>Explain and configure CORS.</w:t>
      </w:r>
    </w:p>
    <w:p>
      <w:pPr>
        <w:pStyle w:val="ListBullet"/>
      </w:pPr>
      <w:r>
        <w:t>Explain JWT authentication and Resource Server validation.</w:t>
      </w:r>
    </w:p>
    <w:p>
      <w:pPr>
        <w:pStyle w:val="ListBullet"/>
      </w:pPr>
      <w:r>
        <w:t>Explain 401 vs 403.</w:t>
      </w:r>
    </w:p>
    <w:p>
      <w:pPr>
        <w:pStyle w:val="ListBullet"/>
      </w:pPr>
      <w:r>
        <w:t>Implement role and method-level authorization.</w:t>
      </w:r>
    </w:p>
    <w:p>
      <w:pPr>
        <w:pStyle w:val="ListBullet"/>
      </w:pPr>
      <w:r>
        <w:t>Explain rate limiting and 429.</w:t>
      </w:r>
    </w:p>
    <w:p>
      <w:pPr>
        <w:pStyle w:val="ListBullet"/>
      </w:pPr>
      <w:r>
        <w:t>Explain Idempotency-Key and distributed-state concerns.</w:t>
      </w:r>
    </w:p>
    <w:p>
      <w:pPr>
        <w:pStyle w:val="ListBullet"/>
      </w:pPr>
      <w:r>
        <w:t>Add correlation IDs and MDC logging.</w:t>
      </w:r>
    </w:p>
    <w:p>
      <w:pPr>
        <w:pStyle w:val="Heading1"/>
      </w:pPr>
      <w:r>
        <w:t>22. REST API Track — Completion Point</w:t>
      </w:r>
    </w:p>
    <w:p>
      <w:r>
        <w:t>This document covers the REST API scope completed in the current learning track. The next natural area is microservices, where these API concepts are applied with API Gateway, service discovery, service-to-service communication, resilience, messaging and distributed tracing.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