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1: Exploratory Data Analysis on a Dataset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Perform exploratory data analysis (EDA) on a given dataset to understand its structure and basic statistics.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Load the Dataset: Use Pandas to load a CSV file into a DataFrame.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Data Cleaning: Check for missing values, duplicates, and data types. Handle missing values and duplicates appropriately.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Summary Statistics: Use Pandas and NumPy to compute summary statistics (mean, median, mode, standard deviation) for numerical columns.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Visualization: Use Seaborn to create visualizations such as histograms, box plots, and pair plots to explore the distribution and relationships between variables.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 Dataset: Titanic dataset.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Task 2: Time Series Analysis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Objective: Analyze a time series dataset to identify trends, seasonality, and patterns.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Load the Dataset: Use Pandas to load a time series dataset.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Date Handling: Ensure the date column is in datetime format and set it as the index.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Resampling and Aggregation: Use Pandas to resample the data (e.g., daily to monthly) and calculate aggregate metrics.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Trend Analysis: Use NumPy to calculate rolling means and standard deviations.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Visualization: Use Seaborn to create line plots, heatmaps, and seasonal plots.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 Dataset: Stock prices.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Task 3: Data Manipulation and Feature Engineering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Objective: Perform data manipulation and create new features from an existing dataset.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Load the Dataset: Use Pandas to load a dataset.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Data Transformation: Use Pandas and NumPy to transform columns (e.g., log transformation, normalization).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Feature Engineering: Create new features based on existing columns (e.g., extracting year/month from a date, creating interaction terms).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Grouping and Aggregation: Use Pandas to group data by a categorical variable and compute aggregated statistics.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Visualization: Use Seaborn to visualize the new features and their relationships with other variables.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Example Dataset: Housing prices,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Task 4: Statistical Analysis and Hypothesis Testing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Objective: Perform statistical analysis and hypothesis testing on a dataset to draw conclusions.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Load the Dataset: Use Pandas to load a dataset.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Descriptive Statistics: Use Pandas and NumPy to compute descriptive statistics.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Hypothesis Testing: Perform t-tests, chi-square tests, and ANOVA using relevant libraries.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Correlation Analysis: Use Seaborn to create heatmaps and pair plots to visualize correlations between variables.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Visualization: Use Seaborn to create visualizations that support the statistical analysis (e.g., bar plots, violin plots).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Example Dataset: Customer satisfaction survey data,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Task 5: Machine Learning Preparation and Visualization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Objective: Prepare a dataset for machine learning and visualize key aspects of the data.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Load the Dataset: Use Pandas to load a dataset.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Data Preprocessing: Handle missing values, encode categorical variables, and scale numerical features using Pandas and NumPy.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Feature Selection: Use correlation analysis and feature importance metrics to select relevant features.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Split the Data: Split the data into training and testing sets.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 Visualization: Use Seaborn to visualize the feature distributions, relationships between features, and target variable distributions.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Example Dataset: loan default dataset.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P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eNxIYRjA3KCzieMTA6YmhceaQ==">CgMxLjA4AHIhMWdhS0taMjcyNkRLTU5EbHhUcXNLTUctM1VpUzY2bGhQ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2024-08-06T08:31:00Z</dcterms:created>
  <dc:creator>Microsoft Office User</dc:creator>
</cp:coreProperties>
</file>