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Documentation Generator</w:t>
      </w:r>
    </w:p>
    <w:p>
      <w:pPr>
        <w:jc w:val="center"/>
      </w:pPr>
      <w:r>
        <w:rPr>
          <w:color w:val="555555"/>
          <w:sz w:val="28"/>
        </w:rPr>
        <w:t>Hackathon Task 1 — Technical Documentation</w:t>
      </w:r>
    </w:p>
    <w:p>
      <w:pPr>
        <w:jc w:val="center"/>
      </w:pPr>
      <w:r>
        <w:rPr>
          <w:color w:val="888888"/>
        </w:rPr>
        <w:t>June 1, 2026</w:t>
      </w:r>
    </w:p>
    <w:p>
      <w:r>
        <w:br w:type="page"/>
      </w:r>
    </w:p>
    <w:p>
      <w:pPr>
        <w:pStyle w:val="Heading1"/>
      </w:pPr>
      <w:r>
        <w:t>1. Project Overview</w:t>
      </w:r>
    </w:p>
    <w:p>
      <w:r>
        <w:rPr>
          <w:b w:val="0"/>
        </w:rPr>
        <w:t>The Project Documentation Generator is a Python-based HTTP API service that automatically synthesizes structured project documentation from a set of heterogeneous input files (.txt, .md, .json, .py, .java). It accepts raw project materials via a REST endpoint, processes them through a two-stage LLM pipeline, and returns a validated, structured JSON document together with execution metadata and a full step-by-step trace.</w:t>
      </w:r>
    </w:p>
    <w:p>
      <w:r>
        <w:rPr>
          <w:b w:val="0"/>
        </w:rPr>
        <w:t>The system is designed to be hallucination-resistant: all facts are extracted with source attribution, synthesis is strictly fact-bound, and empty fields are returned instead of fabricated content. Multiple LLM backends are supported (Anthropic Claude, Google Gemini, OpenRouter) and a deterministic offline mock (FakeLLM) is provided for testing and CI.</w:t>
      </w:r>
    </w:p>
    <w:p>
      <w:pPr>
        <w:pStyle w:val="Heading1"/>
      </w:pPr>
      <w:r>
        <w:t>2. Architecture</w:t>
      </w:r>
    </w:p>
    <w:p>
      <w:r>
        <w:rPr>
          <w:b w:val="0"/>
        </w:rPr>
        <w:t>The system is built around a two-stage pipeline that separates fact extraction from document synthesis, preventing cross-contamination and reducing hallucinations.</w:t>
      </w:r>
    </w:p>
    <w:p>
      <w:pPr>
        <w:pStyle w:val="Heading2"/>
      </w:pPr>
      <w:r>
        <w:t>2.1  High-Level Data Flow</w:t>
      </w:r>
    </w:p>
    <w:p>
      <w:pPr>
        <w:pStyle w:val="NoSpacing"/>
        <w:ind w:left="576"/>
      </w:pPr>
      <w:r>
        <w:rPr>
          <w:rFonts w:ascii="Courier New" w:hAnsi="Courier New"/>
          <w:color w:val="1F8835"/>
          <w:sz w:val="18"/>
        </w:rPr>
        <w:t>Input Files</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v</w:t>
      </w:r>
    </w:p>
    <w:p>
      <w:pPr>
        <w:pStyle w:val="NoSpacing"/>
        <w:ind w:left="576"/>
      </w:pPr>
      <w:r>
        <w:rPr>
          <w:rFonts w:ascii="Courier New" w:hAnsi="Courier New"/>
          <w:color w:val="1F8835"/>
          <w:sz w:val="18"/>
        </w:rPr>
        <w:t>ingest.py  -  Normalize, detect type, truncate large files (&gt; 20,000 chars)</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v</w:t>
      </w:r>
    </w:p>
    <w:p>
      <w:pPr>
        <w:pStyle w:val="NoSpacing"/>
        <w:ind w:left="576"/>
      </w:pPr>
      <w:r>
        <w:rPr>
          <w:rFonts w:ascii="Courier New" w:hAnsi="Courier New"/>
          <w:color w:val="1F8835"/>
          <w:sz w:val="18"/>
        </w:rPr>
        <w:t>pipeline.py / _extract()  -  Cache lookup -&gt; LLM extraction (facts + conflicts)</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v</w:t>
      </w:r>
    </w:p>
    <w:p>
      <w:pPr>
        <w:pStyle w:val="NoSpacing"/>
        <w:ind w:left="576"/>
      </w:pPr>
      <w:r>
        <w:rPr>
          <w:rFonts w:ascii="Courier New" w:hAnsi="Courier New"/>
          <w:color w:val="1F8835"/>
          <w:sz w:val="18"/>
        </w:rPr>
        <w:t>pipeline.py / _synthesize()  -  LLM synthesis strictly from facts</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v</w:t>
      </w:r>
    </w:p>
    <w:p>
      <w:pPr>
        <w:pStyle w:val="NoSpacing"/>
        <w:ind w:left="576"/>
      </w:pPr>
      <w:r>
        <w:rPr>
          <w:rFonts w:ascii="Courier New" w:hAnsi="Courier New"/>
          <w:color w:val="1F8835"/>
          <w:sz w:val="18"/>
        </w:rPr>
        <w:t>schema.py / coerce_document()  -  Schema validation &amp; normalization</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v</w:t>
      </w:r>
    </w:p>
    <w:p>
      <w:pPr>
        <w:pStyle w:val="NoSpacing"/>
        <w:ind w:left="576"/>
      </w:pPr>
      <w:r>
        <w:rPr>
          <w:rFonts w:ascii="Courier New" w:hAnsi="Courier New"/>
          <w:color w:val="1F8835"/>
          <w:sz w:val="18"/>
        </w:rPr>
        <w:t>{ document, metadata, trace }  -  Final JSON response</w:t>
      </w:r>
    </w:p>
    <w:p/>
    <w:p>
      <w:pPr>
        <w:pStyle w:val="Heading2"/>
      </w:pPr>
      <w:r>
        <w:t>2.2  Module Breakdown</w:t>
      </w:r>
    </w:p>
    <w:tbl>
      <w:tblPr>
        <w:tblStyle w:val="TableGrid"/>
        <w:tblW w:type="auto" w:w="0"/>
        <w:tblLook w:firstColumn="1" w:firstRow="1" w:lastColumn="0" w:lastRow="0" w:noHBand="0" w:noVBand="1" w:val="04A0"/>
      </w:tblPr>
      <w:tblGrid>
        <w:gridCol w:w="4392"/>
        <w:gridCol w:w="4392"/>
      </w:tblGrid>
      <w:tr>
        <w:tc>
          <w:tcPr>
            <w:tcW w:type="dxa" w:w="4392"/>
          </w:tcPr>
          <w:p>
            <w:r>
              <w:rPr>
                <w:b/>
              </w:rPr>
              <w:t>Module</w:t>
            </w:r>
          </w:p>
        </w:tc>
        <w:tc>
          <w:tcPr>
            <w:tcW w:type="dxa" w:w="4392"/>
          </w:tcPr>
          <w:p>
            <w:r>
              <w:rPr>
                <w:b/>
              </w:rPr>
              <w:t>Responsibility</w:t>
            </w:r>
          </w:p>
        </w:tc>
      </w:tr>
      <w:tr>
        <w:tc>
          <w:tcPr>
            <w:tcW w:type="dxa" w:w="4392"/>
          </w:tcPr>
          <w:p>
            <w:r>
              <w:rPr>
                <w:rFonts w:ascii="Courier New" w:hAnsi="Courier New"/>
                <w:sz w:val="18"/>
              </w:rPr>
              <w:t>app/main.py</w:t>
            </w:r>
          </w:p>
        </w:tc>
        <w:tc>
          <w:tcPr>
            <w:tcW w:type="dxa" w:w="4392"/>
          </w:tcPr>
          <w:p>
            <w:r>
              <w:t>FastAPI application. Exposes POST /generate_document, POST /generate_document_multipart, GET/POST /config, GET /health, and GET / (HTML dashboard).</w:t>
            </w:r>
          </w:p>
        </w:tc>
      </w:tr>
      <w:tr>
        <w:tc>
          <w:tcPr>
            <w:tcW w:type="dxa" w:w="4392"/>
          </w:tcPr>
          <w:p>
            <w:r>
              <w:rPr>
                <w:rFonts w:ascii="Courier New" w:hAnsi="Courier New"/>
                <w:sz w:val="18"/>
              </w:rPr>
              <w:t>app/pipeline.py</w:t>
            </w:r>
          </w:p>
        </w:tc>
        <w:tc>
          <w:tcPr>
            <w:tcW w:type="dxa" w:w="4392"/>
          </w:tcPr>
          <w:p>
            <w:r>
              <w:t>Orchestrates the full pipeline: ingest -&gt; extraction -&gt; synthesis. Manages fact caching (.fact_cache.json), character-budget batching (45,000 chars), and trace recording.</w:t>
            </w:r>
          </w:p>
        </w:tc>
      </w:tr>
      <w:tr>
        <w:tc>
          <w:tcPr>
            <w:tcW w:type="dxa" w:w="4392"/>
          </w:tcPr>
          <w:p>
            <w:r>
              <w:rPr>
                <w:rFonts w:ascii="Courier New" w:hAnsi="Courier New"/>
                <w:sz w:val="18"/>
              </w:rPr>
              <w:t>app/ingest.py</w:t>
            </w:r>
          </w:p>
        </w:tc>
        <w:tc>
          <w:tcPr>
            <w:tcW w:type="dxa" w:w="4392"/>
          </w:tcPr>
          <w:p>
            <w:r>
              <w:t>Receives raw file dicts, normalizes content per type (pretty-prints JSON, tags code language), truncates oversized files, and prepares XML-tagged blocks for prompts.</w:t>
            </w:r>
          </w:p>
        </w:tc>
      </w:tr>
      <w:tr>
        <w:tc>
          <w:tcPr>
            <w:tcW w:type="dxa" w:w="4392"/>
          </w:tcPr>
          <w:p>
            <w:r>
              <w:rPr>
                <w:rFonts w:ascii="Courier New" w:hAnsi="Courier New"/>
                <w:sz w:val="18"/>
              </w:rPr>
              <w:t>app/llm.py</w:t>
            </w:r>
          </w:p>
        </w:tc>
        <w:tc>
          <w:tcPr>
            <w:tcW w:type="dxa" w:w="4392"/>
          </w:tcPr>
          <w:p>
            <w:r>
              <w:t>Provides LLMBase and four implementations: AnthropicLLM, GeminiLLM, OpenRouterLLM, FakeLLM. Tracks call count and cumulative token usage. make_llm() selects the backend automatically.</w:t>
            </w:r>
          </w:p>
        </w:tc>
      </w:tr>
      <w:tr>
        <w:tc>
          <w:tcPr>
            <w:tcW w:type="dxa" w:w="4392"/>
          </w:tcPr>
          <w:p>
            <w:r>
              <w:rPr>
                <w:rFonts w:ascii="Courier New" w:hAnsi="Courier New"/>
                <w:sz w:val="18"/>
              </w:rPr>
              <w:t>app/prompts.py</w:t>
            </w:r>
          </w:p>
        </w:tc>
        <w:tc>
          <w:tcPr>
            <w:tcW w:type="dxa" w:w="4392"/>
          </w:tcPr>
          <w:p>
            <w:r>
              <w:t>Defines system prompts and user message builders for both pipeline stages. All prompts enforce JSON-only output and strict source attribution.</w:t>
            </w:r>
          </w:p>
        </w:tc>
      </w:tr>
      <w:tr>
        <w:tc>
          <w:tcPr>
            <w:tcW w:type="dxa" w:w="4392"/>
          </w:tcPr>
          <w:p>
            <w:r>
              <w:rPr>
                <w:rFonts w:ascii="Courier New" w:hAnsi="Courier New"/>
                <w:sz w:val="18"/>
              </w:rPr>
              <w:t>app/schema.py</w:t>
            </w:r>
          </w:p>
        </w:tc>
        <w:tc>
          <w:tcPr>
            <w:tcW w:type="dxa" w:w="4392"/>
          </w:tcPr>
          <w:p>
            <w:r>
              <w:t>Pydantic models for request/response. coerce_document() normalizes any LLM output to the strict Document schema: type-coerces fields, deduplicates list items, and fills missing fields with empty defaults.</w:t>
            </w:r>
          </w:p>
        </w:tc>
      </w:tr>
      <w:tr>
        <w:tc>
          <w:tcPr>
            <w:tcW w:type="dxa" w:w="4392"/>
          </w:tcPr>
          <w:p>
            <w:r>
              <w:rPr>
                <w:rFonts w:ascii="Courier New" w:hAnsi="Courier New"/>
                <w:sz w:val="18"/>
              </w:rPr>
              <w:t>app/jsonutil.py</w:t>
            </w:r>
          </w:p>
        </w:tc>
        <w:tc>
          <w:tcPr>
            <w:tcW w:type="dxa" w:w="4392"/>
          </w:tcPr>
          <w:p>
            <w:r>
              <w:t>Robust JSON extraction from raw LLM text: finds the first balanced {...} block, strips Markdown fences, and parses. Handles partial or noisy model output.</w:t>
            </w:r>
          </w:p>
        </w:tc>
      </w:tr>
      <w:tr>
        <w:tc>
          <w:tcPr>
            <w:tcW w:type="dxa" w:w="4392"/>
          </w:tcPr>
          <w:p>
            <w:r>
              <w:rPr>
                <w:rFonts w:ascii="Courier New" w:hAnsi="Courier New"/>
                <w:sz w:val="18"/>
              </w:rPr>
              <w:t>run_cli.py</w:t>
            </w:r>
          </w:p>
        </w:tc>
        <w:tc>
          <w:tcPr>
            <w:tcW w:type="dxa" w:w="4392"/>
          </w:tcPr>
          <w:p>
            <w:r>
              <w:t>CLI entry point: loads all supported files from a directory and runs the full pipeline, printing the result as formatted JSON to stdout.</w:t>
            </w:r>
          </w:p>
        </w:tc>
      </w:tr>
    </w:tbl>
    <w:p/>
    <w:p>
      <w:pPr>
        <w:pStyle w:val="Heading1"/>
      </w:pPr>
      <w:r>
        <w:t>3. API Reference</w:t>
      </w:r>
    </w:p>
    <w:p>
      <w:pPr>
        <w:pStyle w:val="Heading2"/>
      </w:pPr>
      <w:r>
        <w:t>3.1  POST /generate_document</w:t>
      </w:r>
    </w:p>
    <w:p>
      <w:r>
        <w:rPr>
          <w:b w:val="0"/>
        </w:rPr>
        <w:t>Generates a structured project document from an array of file objects.</w:t>
      </w:r>
    </w:p>
    <w:p>
      <w:r>
        <w:rPr>
          <w:b/>
        </w:rPr>
        <w:t>Request body (JSON):</w:t>
      </w:r>
    </w:p>
    <w:p>
      <w:pPr>
        <w:pStyle w:val="NoSpacing"/>
        <w:ind w:left="576"/>
      </w:pPr>
      <w:r>
        <w:rPr>
          <w:rFonts w:ascii="Courier New" w:hAnsi="Courier New"/>
          <w:color w:val="1F8835"/>
          <w:sz w:val="18"/>
        </w:rPr>
        <w:t>{</w:t>
      </w:r>
    </w:p>
    <w:p>
      <w:pPr>
        <w:pStyle w:val="NoSpacing"/>
        <w:ind w:left="576"/>
      </w:pPr>
      <w:r>
        <w:rPr>
          <w:rFonts w:ascii="Courier New" w:hAnsi="Courier New"/>
          <w:color w:val="1F8835"/>
          <w:sz w:val="18"/>
        </w:rPr>
        <w:t xml:space="preserve">  "files": [</w:t>
      </w:r>
    </w:p>
    <w:p>
      <w:pPr>
        <w:pStyle w:val="NoSpacing"/>
        <w:ind w:left="576"/>
      </w:pPr>
      <w:r>
        <w:rPr>
          <w:rFonts w:ascii="Courier New" w:hAnsi="Courier New"/>
          <w:color w:val="1F8835"/>
          <w:sz w:val="18"/>
        </w:rPr>
        <w:t xml:space="preserve">    { "name": "notes.md",    "content": "Project goal: ..." },</w:t>
      </w:r>
    </w:p>
    <w:p>
      <w:pPr>
        <w:pStyle w:val="NoSpacing"/>
        <w:ind w:left="576"/>
      </w:pPr>
      <w:r>
        <w:rPr>
          <w:rFonts w:ascii="Courier New" w:hAnsi="Courier New"/>
          <w:color w:val="1F8835"/>
          <w:sz w:val="18"/>
        </w:rPr>
        <w:t xml:space="preserve">    { "name": "budget.json", "content": "{\"total\": 150000}" }</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"model":              "&lt;optional model id&gt;",</w:t>
      </w:r>
    </w:p>
    <w:p>
      <w:pPr>
        <w:pStyle w:val="NoSpacing"/>
        <w:ind w:left="576"/>
      </w:pPr>
      <w:r>
        <w:rPr>
          <w:rFonts w:ascii="Courier New" w:hAnsi="Courier New"/>
          <w:color w:val="1F8835"/>
          <w:sz w:val="18"/>
        </w:rPr>
        <w:t xml:space="preserve">  "openrouter_api_key": "&lt;optional&gt;",</w:t>
      </w:r>
    </w:p>
    <w:p>
      <w:pPr>
        <w:pStyle w:val="NoSpacing"/>
        <w:ind w:left="576"/>
      </w:pPr>
      <w:r>
        <w:rPr>
          <w:rFonts w:ascii="Courier New" w:hAnsi="Courier New"/>
          <w:color w:val="1F8835"/>
          <w:sz w:val="18"/>
        </w:rPr>
        <w:t xml:space="preserve">  "anthropic_api_key":  "&lt;optional&gt;",</w:t>
      </w:r>
    </w:p>
    <w:p>
      <w:pPr>
        <w:pStyle w:val="NoSpacing"/>
        <w:ind w:left="576"/>
      </w:pPr>
      <w:r>
        <w:rPr>
          <w:rFonts w:ascii="Courier New" w:hAnsi="Courier New"/>
          <w:color w:val="1F8835"/>
          <w:sz w:val="18"/>
        </w:rPr>
        <w:t xml:space="preserve">  "gemini_api_key":     "&lt;optional&gt;"</w:t>
      </w:r>
    </w:p>
    <w:p>
      <w:pPr>
        <w:pStyle w:val="NoSpacing"/>
        <w:ind w:left="576"/>
      </w:pPr>
      <w:r>
        <w:rPr>
          <w:rFonts w:ascii="Courier New" w:hAnsi="Courier New"/>
          <w:color w:val="1F8835"/>
          <w:sz w:val="18"/>
        </w:rPr>
        <w:t>}</w:t>
      </w:r>
    </w:p>
    <w:p>
      <w:r>
        <w:rPr>
          <w:b/>
        </w:rPr>
        <w:t>Response (JSON):</w:t>
      </w:r>
    </w:p>
    <w:p>
      <w:pPr>
        <w:pStyle w:val="NoSpacing"/>
        <w:ind w:left="576"/>
      </w:pPr>
      <w:r>
        <w:rPr>
          <w:rFonts w:ascii="Courier New" w:hAnsi="Courier New"/>
          <w:color w:val="1F8835"/>
          <w:sz w:val="18"/>
        </w:rPr>
        <w:t>{</w:t>
      </w:r>
    </w:p>
    <w:p>
      <w:pPr>
        <w:pStyle w:val="NoSpacing"/>
        <w:ind w:left="576"/>
      </w:pPr>
      <w:r>
        <w:rPr>
          <w:rFonts w:ascii="Courier New" w:hAnsi="Courier New"/>
          <w:color w:val="1F8835"/>
          <w:sz w:val="18"/>
        </w:rPr>
        <w:t xml:space="preserve">  "document": {</w:t>
      </w:r>
    </w:p>
    <w:p>
      <w:pPr>
        <w:pStyle w:val="NoSpacing"/>
        <w:ind w:left="576"/>
      </w:pPr>
      <w:r>
        <w:rPr>
          <w:rFonts w:ascii="Courier New" w:hAnsi="Courier New"/>
          <w:color w:val="1F8835"/>
          <w:sz w:val="18"/>
        </w:rPr>
        <w:t xml:space="preserve">    "project_overview":   "",</w:t>
      </w:r>
    </w:p>
    <w:p>
      <w:pPr>
        <w:pStyle w:val="NoSpacing"/>
        <w:ind w:left="576"/>
      </w:pPr>
      <w:r>
        <w:rPr>
          <w:rFonts w:ascii="Courier New" w:hAnsi="Courier New"/>
          <w:color w:val="1F8835"/>
          <w:sz w:val="18"/>
        </w:rPr>
        <w:t xml:space="preserve">    "goals":              [],</w:t>
      </w:r>
    </w:p>
    <w:p>
      <w:pPr>
        <w:pStyle w:val="NoSpacing"/>
        <w:ind w:left="576"/>
      </w:pPr>
      <w:r>
        <w:rPr>
          <w:rFonts w:ascii="Courier New" w:hAnsi="Courier New"/>
          <w:color w:val="1F8835"/>
          <w:sz w:val="18"/>
        </w:rPr>
        <w:t xml:space="preserve">    "requirements":       [],</w:t>
      </w:r>
    </w:p>
    <w:p>
      <w:pPr>
        <w:pStyle w:val="NoSpacing"/>
        <w:ind w:left="576"/>
      </w:pPr>
      <w:r>
        <w:rPr>
          <w:rFonts w:ascii="Courier New" w:hAnsi="Courier New"/>
          <w:color w:val="1F8835"/>
          <w:sz w:val="18"/>
        </w:rPr>
        <w:t xml:space="preserve">    "technical_solution": "",</w:t>
      </w:r>
    </w:p>
    <w:p>
      <w:pPr>
        <w:pStyle w:val="NoSpacing"/>
        <w:ind w:left="576"/>
      </w:pPr>
      <w:r>
        <w:rPr>
          <w:rFonts w:ascii="Courier New" w:hAnsi="Courier New"/>
          <w:color w:val="1F8835"/>
          <w:sz w:val="18"/>
        </w:rPr>
        <w:t xml:space="preserve">    "architecture":       "",</w:t>
      </w:r>
    </w:p>
    <w:p>
      <w:pPr>
        <w:pStyle w:val="NoSpacing"/>
        <w:ind w:left="576"/>
      </w:pPr>
      <w:r>
        <w:rPr>
          <w:rFonts w:ascii="Courier New" w:hAnsi="Courier New"/>
          <w:color w:val="1F8835"/>
          <w:sz w:val="18"/>
        </w:rPr>
        <w:t xml:space="preserve">    "team":               [],</w:t>
      </w:r>
    </w:p>
    <w:p>
      <w:pPr>
        <w:pStyle w:val="NoSpacing"/>
        <w:ind w:left="576"/>
      </w:pPr>
      <w:r>
        <w:rPr>
          <w:rFonts w:ascii="Courier New" w:hAnsi="Courier New"/>
          <w:color w:val="1F8835"/>
          <w:sz w:val="18"/>
        </w:rPr>
        <w:t xml:space="preserve">    "timeline":           "",</w:t>
      </w:r>
    </w:p>
    <w:p>
      <w:pPr>
        <w:pStyle w:val="NoSpacing"/>
        <w:ind w:left="576"/>
      </w:pPr>
      <w:r>
        <w:rPr>
          <w:rFonts w:ascii="Courier New" w:hAnsi="Courier New"/>
          <w:color w:val="1F8835"/>
          <w:sz w:val="18"/>
        </w:rPr>
        <w:t xml:space="preserve">    "budget":             "",</w:t>
      </w:r>
    </w:p>
    <w:p>
      <w:pPr>
        <w:pStyle w:val="NoSpacing"/>
        <w:ind w:left="576"/>
      </w:pPr>
      <w:r>
        <w:rPr>
          <w:rFonts w:ascii="Courier New" w:hAnsi="Courier New"/>
          <w:color w:val="1F8835"/>
          <w:sz w:val="18"/>
        </w:rPr>
        <w:t xml:space="preserve">    "risks":              []</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"metadata": {</w:t>
      </w:r>
    </w:p>
    <w:p>
      <w:pPr>
        <w:pStyle w:val="NoSpacing"/>
        <w:ind w:left="576"/>
      </w:pPr>
      <w:r>
        <w:rPr>
          <w:rFonts w:ascii="Courier New" w:hAnsi="Courier New"/>
          <w:color w:val="1F8835"/>
          <w:sz w:val="18"/>
        </w:rPr>
        <w:t xml:space="preserve">    "model_name":   "claude-sonnet-4-20250514",</w:t>
      </w:r>
    </w:p>
    <w:p>
      <w:pPr>
        <w:pStyle w:val="NoSpacing"/>
        <w:ind w:left="576"/>
      </w:pPr>
      <w:r>
        <w:rPr>
          <w:rFonts w:ascii="Courier New" w:hAnsi="Courier New"/>
          <w:color w:val="1F8835"/>
          <w:sz w:val="18"/>
        </w:rPr>
        <w:t xml:space="preserve">    "llm_calls":    2,</w:t>
      </w:r>
    </w:p>
    <w:p>
      <w:pPr>
        <w:pStyle w:val="NoSpacing"/>
        <w:ind w:left="576"/>
      </w:pPr>
      <w:r>
        <w:rPr>
          <w:rFonts w:ascii="Courier New" w:hAnsi="Courier New"/>
          <w:color w:val="1F8835"/>
          <w:sz w:val="18"/>
        </w:rPr>
        <w:t xml:space="preserve">    "total_tokens": 4800,</w:t>
      </w:r>
    </w:p>
    <w:p>
      <w:pPr>
        <w:pStyle w:val="NoSpacing"/>
        <w:ind w:left="576"/>
      </w:pPr>
      <w:r>
        <w:rPr>
          <w:rFonts w:ascii="Courier New" w:hAnsi="Courier New"/>
          <w:color w:val="1F8835"/>
          <w:sz w:val="18"/>
        </w:rPr>
        <w:t xml:space="preserve">    "duration_ms":  3200</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"trace": { "steps": [ ... ] }</w:t>
      </w:r>
    </w:p>
    <w:p>
      <w:pPr>
        <w:pStyle w:val="NoSpacing"/>
        <w:ind w:left="576"/>
      </w:pPr>
      <w:r>
        <w:rPr>
          <w:rFonts w:ascii="Courier New" w:hAnsi="Courier New"/>
          <w:color w:val="1F8835"/>
          <w:sz w:val="18"/>
        </w:rPr>
        <w:t>}</w:t>
      </w:r>
    </w:p>
    <w:p>
      <w:pPr>
        <w:pStyle w:val="Heading2"/>
      </w:pPr>
      <w:r>
        <w:t>3.2  POST /generate_document_multipart</w:t>
      </w:r>
    </w:p>
    <w:p>
      <w:r>
        <w:rPr>
          <w:b w:val="0"/>
        </w:rPr>
        <w:t>Same semantics as /generate_document but accepts multipart/form-data. Files are uploaded as binary parts; model and API keys are passed as form fields. Useful for direct browser or curl-based file uploads.</w:t>
      </w:r>
    </w:p>
    <w:p>
      <w:pPr>
        <w:pStyle w:val="Heading2"/>
      </w:pPr>
      <w:r>
        <w:t>3.3  GET /config  |  POST /config</w:t>
      </w:r>
    </w:p>
    <w:p>
      <w:r>
        <w:rPr>
          <w:b w:val="0"/>
        </w:rPr>
        <w:t>Reads or writes the persistent configuration stored in config.json. Supported fields: default_model, openrouter_api_key, anthropic_api_key, gemini_api_key. Keys set here act as fallbacks when no key is supplied per-request.</w:t>
      </w:r>
    </w:p>
    <w:p>
      <w:pPr>
        <w:pStyle w:val="Heading2"/>
      </w:pPr>
      <w:r>
        <w:t>3.4  GET /health</w:t>
      </w:r>
    </w:p>
    <w:p>
      <w:pPr>
        <w:pStyle w:val="NoSpacing"/>
        <w:ind w:left="576"/>
      </w:pPr>
      <w:r>
        <w:rPr>
          <w:rFonts w:ascii="Courier New" w:hAnsi="Courier New"/>
          <w:color w:val="1F8835"/>
          <w:sz w:val="18"/>
        </w:rPr>
        <w:t>{ "status": "ok" }</w:t>
      </w:r>
    </w:p>
    <w:p>
      <w:r>
        <w:rPr>
          <w:b w:val="0"/>
        </w:rPr>
        <w:t>Liveness probe. Returns HTTP 200 when the server is running.</w:t>
      </w:r>
    </w:p>
    <w:p/>
    <w:p>
      <w:pPr>
        <w:pStyle w:val="Heading2"/>
      </w:pPr>
      <w:r>
        <w:t>3.5  GET /</w:t>
      </w:r>
    </w:p>
    <w:p>
      <w:r>
        <w:rPr>
          <w:b w:val="0"/>
        </w:rPr>
        <w:t>Serves the HTML dashboard (app/dashboard.html) for browser-based usage.</w:t>
      </w:r>
    </w:p>
    <w:p>
      <w:pPr>
        <w:pStyle w:val="Heading1"/>
      </w:pPr>
      <w:r>
        <w:t>4. Pipeline Details</w:t>
      </w:r>
    </w:p>
    <w:p>
      <w:pPr>
        <w:pStyle w:val="Heading2"/>
      </w:pPr>
      <w:r>
        <w:t>4.1  Stage 1 — Extraction</w:t>
      </w:r>
    </w:p>
    <w:p>
      <w:r>
        <w:rPr>
          <w:b w:val="0"/>
        </w:rPr>
        <w:t>The LLM is instructed as a careful analyst. It reads all input files (wrapped in &lt;file&gt; XML tags with name and type attributes) and returns only facts that are explicitly present in the text. Each fact carries a category and a source filename. Contradictory statements between files are flagged as conflicts rather than silently resolved. Allowed categories: project_overview, goals, requirements, technical_solution, architecture, team, timeline, budget, risks.</w:t>
      </w:r>
    </w:p>
    <w:p>
      <w:r>
        <w:rPr>
          <w:b/>
        </w:rPr>
        <w:t>Extraction prompt output schema:</w:t>
      </w:r>
    </w:p>
    <w:p>
      <w:pPr>
        <w:pStyle w:val="NoSpacing"/>
        <w:ind w:left="576"/>
      </w:pPr>
      <w:r>
        <w:rPr>
          <w:rFonts w:ascii="Courier New" w:hAnsi="Courier New"/>
          <w:color w:val="1F8835"/>
          <w:sz w:val="18"/>
        </w:rPr>
        <w:t>{</w:t>
      </w:r>
    </w:p>
    <w:p>
      <w:pPr>
        <w:pStyle w:val="NoSpacing"/>
        <w:ind w:left="576"/>
      </w:pPr>
      <w:r>
        <w:rPr>
          <w:rFonts w:ascii="Courier New" w:hAnsi="Courier New"/>
          <w:color w:val="1F8835"/>
          <w:sz w:val="18"/>
        </w:rPr>
        <w:t xml:space="preserve">  "facts": [</w:t>
      </w:r>
    </w:p>
    <w:p>
      <w:pPr>
        <w:pStyle w:val="NoSpacing"/>
        <w:ind w:left="576"/>
      </w:pPr>
      <w:r>
        <w:rPr>
          <w:rFonts w:ascii="Courier New" w:hAnsi="Courier New"/>
          <w:color w:val="1F8835"/>
          <w:sz w:val="18"/>
        </w:rPr>
        <w:t xml:space="preserve">    { "category": "goals",</w:t>
      </w:r>
    </w:p>
    <w:p>
      <w:pPr>
        <w:pStyle w:val="NoSpacing"/>
        <w:ind w:left="576"/>
      </w:pPr>
      <w:r>
        <w:rPr>
          <w:rFonts w:ascii="Courier New" w:hAnsi="Courier New"/>
          <w:color w:val="1F8835"/>
          <w:sz w:val="18"/>
        </w:rPr>
        <w:t xml:space="preserve">      "statement": "Reduce delivery times by 25%",</w:t>
      </w:r>
    </w:p>
    <w:p>
      <w:pPr>
        <w:pStyle w:val="NoSpacing"/>
        <w:ind w:left="576"/>
      </w:pPr>
      <w:r>
        <w:rPr>
          <w:rFonts w:ascii="Courier New" w:hAnsi="Courier New"/>
          <w:color w:val="1F8835"/>
          <w:sz w:val="18"/>
        </w:rPr>
        <w:t xml:space="preserve">      "source": "project_brief.md" }</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 xml:space="preserve">  "conflicts": [</w:t>
      </w:r>
    </w:p>
    <w:p>
      <w:pPr>
        <w:pStyle w:val="NoSpacing"/>
        <w:ind w:left="576"/>
      </w:pPr>
      <w:r>
        <w:rPr>
          <w:rFonts w:ascii="Courier New" w:hAnsi="Courier New"/>
          <w:color w:val="1F8835"/>
          <w:sz w:val="18"/>
        </w:rPr>
        <w:t xml:space="preserve">    { "description": "Timeline: 8 weeks vs 10 weeks",</w:t>
      </w:r>
    </w:p>
    <w:p>
      <w:pPr>
        <w:pStyle w:val="NoSpacing"/>
        <w:ind w:left="576"/>
      </w:pPr>
      <w:r>
        <w:rPr>
          <w:rFonts w:ascii="Courier New" w:hAnsi="Courier New"/>
          <w:color w:val="1F8835"/>
          <w:sz w:val="18"/>
        </w:rPr>
        <w:t xml:space="preserve">      "sources": ["project_brief.md", "meeting_notes.md"] }</w:t>
      </w:r>
    </w:p>
    <w:p>
      <w:pPr>
        <w:pStyle w:val="NoSpacing"/>
        <w:ind w:left="576"/>
      </w:pPr>
      <w:r>
        <w:rPr>
          <w:rFonts w:ascii="Courier New" w:hAnsi="Courier New"/>
          <w:color w:val="1F8835"/>
          <w:sz w:val="18"/>
        </w:rPr>
        <w:t xml:space="preserve">  ]</w:t>
      </w:r>
    </w:p>
    <w:p>
      <w:pPr>
        <w:pStyle w:val="NoSpacing"/>
        <w:ind w:left="576"/>
      </w:pPr>
      <w:r>
        <w:rPr>
          <w:rFonts w:ascii="Courier New" w:hAnsi="Courier New"/>
          <w:color w:val="1F8835"/>
          <w:sz w:val="18"/>
        </w:rPr>
        <w:t>}</w:t>
      </w:r>
    </w:p>
    <w:p>
      <w:pPr>
        <w:pStyle w:val="Heading2"/>
      </w:pPr>
      <w:r>
        <w:t>4.2  Stage 2 — Synthesis</w:t>
      </w:r>
    </w:p>
    <w:p>
      <w:r>
        <w:rPr>
          <w:b w:val="0"/>
        </w:rPr>
        <w:t>The LLM is instructed as a technical writer. It receives the JSON list of facts and constructs document fields strictly from those facts. Every claim must cite its source file in square brackets, e.g. [project_brief.md]. Fields with no supporting facts are left empty. Conflicts are resolved with a rationale recorded in resolution_notes, which surfaces in the trace.</w:t>
      </w:r>
    </w:p>
    <w:p>
      <w:pPr>
        <w:pStyle w:val="Heading2"/>
      </w:pPr>
      <w:r>
        <w:t>4.3  Schema Normalization (coerce_document)</w:t>
      </w:r>
    </w:p>
    <w:p>
      <w:r>
        <w:rPr>
          <w:b w:val="0"/>
        </w:rPr>
        <w:t>After synthesis, coerce_document() enforces the Document schema regardless of model output quality:</w:t>
      </w:r>
    </w:p>
    <w:p>
      <w:pPr>
        <w:pStyle w:val="ListBullet"/>
      </w:pPr>
      <w:r>
        <w:t>Unknown keys are dropped.</w:t>
      </w:r>
    </w:p>
    <w:p>
      <w:pPr>
        <w:pStyle w:val="ListBullet"/>
      </w:pPr>
      <w:r>
        <w:t>String fields that arrive as lists are joined with spaces.</w:t>
      </w:r>
    </w:p>
    <w:p>
      <w:pPr>
        <w:pStyle w:val="ListBullet"/>
      </w:pPr>
      <w:r>
        <w:t>List fields that arrive as strings are wrapped in a single-item list.</w:t>
      </w:r>
    </w:p>
    <w:p>
      <w:pPr>
        <w:pStyle w:val="ListBullet"/>
      </w:pPr>
      <w:r>
        <w:t>None values become empty string or empty list.</w:t>
      </w:r>
    </w:p>
    <w:p>
      <w:pPr>
        <w:pStyle w:val="ListBullet"/>
      </w:pPr>
      <w:r>
        <w:t>Duplicate list items are removed (case-insensitive, order preserved).</w:t>
      </w:r>
    </w:p>
    <w:p>
      <w:pPr>
        <w:pStyle w:val="Heading2"/>
      </w:pPr>
      <w:r>
        <w:t>4.4  Fact Caching</w:t>
      </w:r>
    </w:p>
    <w:p>
      <w:r>
        <w:rPr>
          <w:b w:val="0"/>
        </w:rPr>
        <w:t>Extraction results are cached in .fact_cache.json keyed by filename and MD5 hash of content. On subsequent calls, unchanged files skip the LLM extraction step, saving tokens and latency. Only files whose content hash has changed trigger a new extraction call.</w:t>
      </w:r>
    </w:p>
    <w:p>
      <w:pPr>
        <w:pStyle w:val="Heading2"/>
      </w:pPr>
      <w:r>
        <w:t>4.5  Batching</w:t>
      </w:r>
    </w:p>
    <w:p>
      <w:r>
        <w:rPr>
          <w:b w:val="0"/>
        </w:rPr>
        <w:t>If the total character count of input files exceeds 45,000 characters, the files are split into batches that each stay within this budget. Each batch produces one extraction LLM call. Synthesis always uses a single call regardless of batch count.</w:t>
      </w:r>
    </w:p>
    <w:p>
      <w:pPr>
        <w:pStyle w:val="Heading2"/>
      </w:pPr>
      <w:r>
        <w:t>4.6  Typical LLM Call Count</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Scenario</w:t>
            </w:r>
          </w:p>
        </w:tc>
        <w:tc>
          <w:tcPr>
            <w:tcW w:type="dxa" w:w="2928"/>
          </w:tcPr>
          <w:p>
            <w:r>
              <w:rPr>
                <w:b/>
              </w:rPr>
              <w:t>Extraction calls</w:t>
            </w:r>
          </w:p>
        </w:tc>
        <w:tc>
          <w:tcPr>
            <w:tcW w:type="dxa" w:w="2928"/>
          </w:tcPr>
          <w:p>
            <w:r>
              <w:rPr>
                <w:b/>
              </w:rPr>
              <w:t>Synthesis calls</w:t>
            </w:r>
          </w:p>
        </w:tc>
      </w:tr>
      <w:tr>
        <w:tc>
          <w:tcPr>
            <w:tcW w:type="dxa" w:w="2928"/>
          </w:tcPr>
          <w:p>
            <w:r>
              <w:t>All files fit in one batch</w:t>
            </w:r>
          </w:p>
        </w:tc>
        <w:tc>
          <w:tcPr>
            <w:tcW w:type="dxa" w:w="2928"/>
          </w:tcPr>
          <w:p>
            <w:r>
              <w:t>1</w:t>
            </w:r>
          </w:p>
        </w:tc>
        <w:tc>
          <w:tcPr>
            <w:tcW w:type="dxa" w:w="2928"/>
          </w:tcPr>
          <w:p>
            <w:r>
              <w:t>1</w:t>
            </w:r>
          </w:p>
        </w:tc>
      </w:tr>
      <w:tr>
        <w:tc>
          <w:tcPr>
            <w:tcW w:type="dxa" w:w="2928"/>
          </w:tcPr>
          <w:p>
            <w:r>
              <w:t>Files need N batches</w:t>
            </w:r>
          </w:p>
        </w:tc>
        <w:tc>
          <w:tcPr>
            <w:tcW w:type="dxa" w:w="2928"/>
          </w:tcPr>
          <w:p>
            <w:r>
              <w:t>N</w:t>
            </w:r>
          </w:p>
        </w:tc>
        <w:tc>
          <w:tcPr>
            <w:tcW w:type="dxa" w:w="2928"/>
          </w:tcPr>
          <w:p>
            <w:r>
              <w:t>1</w:t>
            </w:r>
          </w:p>
        </w:tc>
      </w:tr>
      <w:tr>
        <w:tc>
          <w:tcPr>
            <w:tcW w:type="dxa" w:w="2928"/>
          </w:tcPr>
          <w:p>
            <w:r>
              <w:t>All files cached (no changes)</w:t>
            </w:r>
          </w:p>
        </w:tc>
        <w:tc>
          <w:tcPr>
            <w:tcW w:type="dxa" w:w="2928"/>
          </w:tcPr>
          <w:p>
            <w:r>
              <w:t>0</w:t>
            </w:r>
          </w:p>
        </w:tc>
        <w:tc>
          <w:tcPr>
            <w:tcW w:type="dxa" w:w="2928"/>
          </w:tcPr>
          <w:p>
            <w:r>
              <w:t>1</w:t>
            </w:r>
          </w:p>
        </w:tc>
      </w:tr>
      <w:tr>
        <w:tc>
          <w:tcPr>
            <w:tcW w:type="dxa" w:w="2928"/>
          </w:tcPr>
          <w:p>
            <w:r>
              <w:t>No input files</w:t>
            </w:r>
          </w:p>
        </w:tc>
        <w:tc>
          <w:tcPr>
            <w:tcW w:type="dxa" w:w="2928"/>
          </w:tcPr>
          <w:p>
            <w:r>
              <w:t>0</w:t>
            </w:r>
          </w:p>
        </w:tc>
        <w:tc>
          <w:tcPr>
            <w:tcW w:type="dxa" w:w="2928"/>
          </w:tcPr>
          <w:p>
            <w:r>
              <w:t>0</w:t>
            </w:r>
          </w:p>
        </w:tc>
      </w:tr>
    </w:tbl>
    <w:p/>
    <w:p>
      <w:pPr>
        <w:pStyle w:val="Heading1"/>
      </w:pPr>
      <w:r>
        <w:t>5. LLM Backends</w:t>
      </w:r>
    </w:p>
    <w:p>
      <w:r>
        <w:rPr>
          <w:b w:val="0"/>
        </w:rPr>
        <w:t>The make_llm() factory in llm.py selects the backend automatically based on available keys and the model identifier. Selection priority:</w:t>
      </w:r>
    </w:p>
    <w:p>
      <w:pPr>
        <w:pStyle w:val="ListBullet"/>
      </w:pPr>
      <w:r>
        <w:t>1. DOCGEN_FAKE=1 env var -&gt; FakeLLM (no network, deterministic)</w:t>
      </w:r>
    </w:p>
    <w:p>
      <w:pPr>
        <w:pStyle w:val="ListBullet"/>
      </w:pPr>
      <w:r>
        <w:t>2. OpenRouter key present -&gt; OpenRouterLLM</w:t>
      </w:r>
    </w:p>
    <w:p>
      <w:pPr>
        <w:pStyle w:val="ListBullet"/>
      </w:pPr>
      <w:r>
        <w:t>3. Model starts with "gemini" / contains "flash" or "pro" + Gemini key -&gt; GeminiLLM</w:t>
      </w:r>
    </w:p>
    <w:p>
      <w:pPr>
        <w:pStyle w:val="ListBullet"/>
      </w:pPr>
      <w:r>
        <w:t>4. Anthropic key present -&gt; AnthropicLLM</w:t>
      </w:r>
    </w:p>
    <w:p>
      <w:pPr>
        <w:pStyle w:val="ListBullet"/>
      </w:pPr>
      <w:r>
        <w:t>5. Gemini key present -&gt; GeminiLLM (fallback)</w:t>
      </w:r>
    </w:p>
    <w:p>
      <w:pPr>
        <w:pStyle w:val="ListBullet"/>
      </w:pPr>
      <w:r>
        <w:t>6. No keys -&gt; FakeLLM</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Class</w:t>
            </w:r>
          </w:p>
        </w:tc>
        <w:tc>
          <w:tcPr>
            <w:tcW w:type="dxa" w:w="2928"/>
          </w:tcPr>
          <w:p>
            <w:r>
              <w:rPr>
                <w:b/>
              </w:rPr>
              <w:t>Provider</w:t>
            </w:r>
          </w:p>
        </w:tc>
        <w:tc>
          <w:tcPr>
            <w:tcW w:type="dxa" w:w="2928"/>
          </w:tcPr>
          <w:p>
            <w:r>
              <w:rPr>
                <w:b/>
              </w:rPr>
              <w:t>Required key / env var</w:t>
            </w:r>
          </w:p>
        </w:tc>
      </w:tr>
      <w:tr>
        <w:tc>
          <w:tcPr>
            <w:tcW w:type="dxa" w:w="2928"/>
          </w:tcPr>
          <w:p>
            <w:r>
              <w:rPr>
                <w:rFonts w:ascii="Courier New" w:hAnsi="Courier New"/>
                <w:sz w:val="18"/>
              </w:rPr>
              <w:t>AnthropicLLM</w:t>
            </w:r>
          </w:p>
        </w:tc>
        <w:tc>
          <w:tcPr>
            <w:tcW w:type="dxa" w:w="2928"/>
          </w:tcPr>
          <w:p>
            <w:r>
              <w:t>Anthropic (Claude)</w:t>
            </w:r>
          </w:p>
        </w:tc>
        <w:tc>
          <w:tcPr>
            <w:tcW w:type="dxa" w:w="2928"/>
          </w:tcPr>
          <w:p>
            <w:r>
              <w:t>ANTHROPIC_API_KEY</w:t>
            </w:r>
          </w:p>
        </w:tc>
      </w:tr>
      <w:tr>
        <w:tc>
          <w:tcPr>
            <w:tcW w:type="dxa" w:w="2928"/>
          </w:tcPr>
          <w:p>
            <w:r>
              <w:rPr>
                <w:rFonts w:ascii="Courier New" w:hAnsi="Courier New"/>
                <w:sz w:val="18"/>
              </w:rPr>
              <w:t>GeminiLLM</w:t>
            </w:r>
          </w:p>
        </w:tc>
        <w:tc>
          <w:tcPr>
            <w:tcW w:type="dxa" w:w="2928"/>
          </w:tcPr>
          <w:p>
            <w:r>
              <w:t>Google Gemini (REST API)</w:t>
            </w:r>
          </w:p>
        </w:tc>
        <w:tc>
          <w:tcPr>
            <w:tcW w:type="dxa" w:w="2928"/>
          </w:tcPr>
          <w:p>
            <w:r>
              <w:t>GEMINI_API_KEY or GOOGLE_API_KEY</w:t>
            </w:r>
          </w:p>
        </w:tc>
      </w:tr>
      <w:tr>
        <w:tc>
          <w:tcPr>
            <w:tcW w:type="dxa" w:w="2928"/>
          </w:tcPr>
          <w:p>
            <w:r>
              <w:rPr>
                <w:rFonts w:ascii="Courier New" w:hAnsi="Courier New"/>
                <w:sz w:val="18"/>
              </w:rPr>
              <w:t>OpenRouterLLM</w:t>
            </w:r>
          </w:p>
        </w:tc>
        <w:tc>
          <w:tcPr>
            <w:tcW w:type="dxa" w:w="2928"/>
          </w:tcPr>
          <w:p>
            <w:r>
              <w:t>OpenRouter (any model)</w:t>
            </w:r>
          </w:p>
        </w:tc>
        <w:tc>
          <w:tcPr>
            <w:tcW w:type="dxa" w:w="2928"/>
          </w:tcPr>
          <w:p>
            <w:r>
              <w:t>OPENROUTER_API_KEY</w:t>
            </w:r>
          </w:p>
        </w:tc>
      </w:tr>
      <w:tr>
        <w:tc>
          <w:tcPr>
            <w:tcW w:type="dxa" w:w="2928"/>
          </w:tcPr>
          <w:p>
            <w:r>
              <w:rPr>
                <w:rFonts w:ascii="Courier New" w:hAnsi="Courier New"/>
                <w:sz w:val="18"/>
              </w:rPr>
              <w:t>FakeLLM</w:t>
            </w:r>
          </w:p>
        </w:tc>
        <w:tc>
          <w:tcPr>
            <w:tcW w:type="dxa" w:w="2928"/>
          </w:tcPr>
          <w:p>
            <w:r>
              <w:t>Offline mock (no network)</w:t>
            </w:r>
          </w:p>
        </w:tc>
        <w:tc>
          <w:tcPr>
            <w:tcW w:type="dxa" w:w="2928"/>
          </w:tcPr>
          <w:p>
            <w:r>
              <w:t>DOCGEN_FAKE=1 (or no keys found)</w:t>
            </w:r>
          </w:p>
        </w:tc>
      </w:tr>
    </w:tbl>
    <w:p/>
    <w:p>
      <w:r>
        <w:rPr>
          <w:b w:val="0"/>
        </w:rPr>
        <w:t>All live backends use temperature=0 for maximum determinism. Token counts and call counts are tracked on the LLMBase instance and reported in the response metadata.</w:t>
      </w:r>
    </w:p>
    <w:p>
      <w:pPr>
        <w:pStyle w:val="Heading1"/>
      </w:pPr>
      <w:r>
        <w:t>6. Installation &amp; Running</w:t>
      </w:r>
    </w:p>
    <w:p>
      <w:pPr>
        <w:pStyle w:val="Heading2"/>
      </w:pPr>
      <w:r>
        <w:t>6.1  Prerequisites</w:t>
      </w:r>
    </w:p>
    <w:p>
      <w:pPr>
        <w:pStyle w:val="ListBullet"/>
      </w:pPr>
      <w:r>
        <w:t>Python 3.11+</w:t>
      </w:r>
    </w:p>
    <w:p>
      <w:pPr>
        <w:pStyle w:val="ListBullet"/>
      </w:pPr>
      <w:r>
        <w:t>pip</w:t>
      </w:r>
    </w:p>
    <w:p>
      <w:pPr>
        <w:pStyle w:val="ListBullet"/>
      </w:pPr>
      <w:r>
        <w:t>An API key for at least one supported LLM provider (or use DOCGEN_FAKE=1 for offline mode)</w:t>
      </w:r>
    </w:p>
    <w:p>
      <w:pPr>
        <w:pStyle w:val="Heading2"/>
      </w:pPr>
      <w:r>
        <w:t>6.2  Install Dependencies</w:t>
      </w:r>
    </w:p>
    <w:p>
      <w:pPr>
        <w:pStyle w:val="NoSpacing"/>
        <w:ind w:left="576"/>
      </w:pPr>
      <w:r>
        <w:rPr>
          <w:rFonts w:ascii="Courier New" w:hAnsi="Courier New"/>
          <w:color w:val="1F8835"/>
          <w:sz w:val="18"/>
        </w:rPr>
        <w:t>python -m venv .venv</w:t>
      </w:r>
    </w:p>
    <w:p>
      <w:pPr>
        <w:pStyle w:val="NoSpacing"/>
        <w:ind w:left="576"/>
      </w:pPr>
      <w:r>
        <w:rPr>
          <w:rFonts w:ascii="Courier New" w:hAnsi="Courier New"/>
          <w:color w:val="1F8835"/>
          <w:sz w:val="18"/>
        </w:rPr>
        <w:t># Windows:  .venv\Scripts\activate</w:t>
      </w:r>
    </w:p>
    <w:p>
      <w:pPr>
        <w:pStyle w:val="NoSpacing"/>
        <w:ind w:left="576"/>
      </w:pPr>
      <w:r>
        <w:rPr>
          <w:rFonts w:ascii="Courier New" w:hAnsi="Courier New"/>
          <w:color w:val="1F8835"/>
          <w:sz w:val="18"/>
        </w:rPr>
        <w:t># Linux/Mac: source .venv/bin/activate</w:t>
      </w:r>
    </w:p>
    <w:p>
      <w:pPr>
        <w:pStyle w:val="NoSpacing"/>
        <w:ind w:left="576"/>
      </w:pPr>
      <w:r>
        <w:rPr>
          <w:rFonts w:ascii="Courier New" w:hAnsi="Courier New"/>
          <w:color w:val="1F8835"/>
          <w:sz w:val="18"/>
        </w:rPr>
        <w:t>pip install -r requirements.txt</w:t>
      </w:r>
    </w:p>
    <w:p/>
    <w:p>
      <w:pPr>
        <w:pStyle w:val="Heading2"/>
      </w:pPr>
      <w:r>
        <w:t>6.3  Configure API Keys</w:t>
      </w:r>
    </w:p>
    <w:p>
      <w:r>
        <w:rPr>
          <w:b w:val="0"/>
        </w:rPr>
        <w:t>Option A — environment variables (Windows):</w:t>
      </w:r>
    </w:p>
    <w:p>
      <w:pPr>
        <w:pStyle w:val="NoSpacing"/>
        <w:ind w:left="576"/>
      </w:pPr>
      <w:r>
        <w:rPr>
          <w:rFonts w:ascii="Courier New" w:hAnsi="Courier New"/>
          <w:color w:val="1F8835"/>
          <w:sz w:val="18"/>
        </w:rPr>
        <w:t>set ANTHROPIC_API_KEY=sk-...</w:t>
      </w:r>
    </w:p>
    <w:p>
      <w:pPr>
        <w:pStyle w:val="NoSpacing"/>
        <w:ind w:left="576"/>
      </w:pPr>
      <w:r>
        <w:rPr>
          <w:rFonts w:ascii="Courier New" w:hAnsi="Courier New"/>
          <w:color w:val="1F8835"/>
          <w:sz w:val="18"/>
        </w:rPr>
        <w:t>set DOCGEN_MODEL=claude-sonnet-4-20250514</w:t>
      </w:r>
    </w:p>
    <w:p>
      <w:pPr>
        <w:pStyle w:val="NoSpacing"/>
        <w:ind w:left="576"/>
      </w:pPr>
      <w:r>
        <w:rPr>
          <w:rFonts w:ascii="Courier New" w:hAnsi="Courier New"/>
          <w:color w:val="1F8835"/>
          <w:sz w:val="18"/>
        </w:rPr>
      </w:r>
    </w:p>
    <w:p>
      <w:pPr>
        <w:pStyle w:val="NoSpacing"/>
        <w:ind w:left="576"/>
      </w:pPr>
      <w:r>
        <w:rPr>
          <w:rFonts w:ascii="Courier New" w:hAnsi="Courier New"/>
          <w:color w:val="1F8835"/>
          <w:sz w:val="18"/>
        </w:rPr>
        <w:t>rem  -- or Google Gemini --</w:t>
      </w:r>
    </w:p>
    <w:p>
      <w:pPr>
        <w:pStyle w:val="NoSpacing"/>
        <w:ind w:left="576"/>
      </w:pPr>
      <w:r>
        <w:rPr>
          <w:rFonts w:ascii="Courier New" w:hAnsi="Courier New"/>
          <w:color w:val="1F8835"/>
          <w:sz w:val="18"/>
        </w:rPr>
        <w:t>set GEMINI_API_KEY=AIzaSy...</w:t>
      </w:r>
    </w:p>
    <w:p>
      <w:pPr>
        <w:pStyle w:val="NoSpacing"/>
        <w:ind w:left="576"/>
      </w:pPr>
      <w:r>
        <w:rPr>
          <w:rFonts w:ascii="Courier New" w:hAnsi="Courier New"/>
          <w:color w:val="1F8835"/>
          <w:sz w:val="18"/>
        </w:rPr>
        <w:t>set DOCGEN_MODEL=gemini-2.5-flash</w:t>
      </w:r>
    </w:p>
    <w:p>
      <w:pPr>
        <w:pStyle w:val="NoSpacing"/>
        <w:ind w:left="576"/>
      </w:pPr>
      <w:r>
        <w:rPr>
          <w:rFonts w:ascii="Courier New" w:hAnsi="Courier New"/>
          <w:color w:val="1F8835"/>
          <w:sz w:val="18"/>
        </w:rPr>
      </w:r>
    </w:p>
    <w:p>
      <w:pPr>
        <w:pStyle w:val="NoSpacing"/>
        <w:ind w:left="576"/>
      </w:pPr>
      <w:r>
        <w:rPr>
          <w:rFonts w:ascii="Courier New" w:hAnsi="Courier New"/>
          <w:color w:val="1F8835"/>
          <w:sz w:val="18"/>
        </w:rPr>
        <w:t>rem  -- or OpenRouter --</w:t>
      </w:r>
    </w:p>
    <w:p>
      <w:pPr>
        <w:pStyle w:val="NoSpacing"/>
        <w:ind w:left="576"/>
      </w:pPr>
      <w:r>
        <w:rPr>
          <w:rFonts w:ascii="Courier New" w:hAnsi="Courier New"/>
          <w:color w:val="1F8835"/>
          <w:sz w:val="18"/>
        </w:rPr>
        <w:t>set OPENROUTER_API_KEY=sk-or-v1-...</w:t>
      </w:r>
    </w:p>
    <w:p/>
    <w:p>
      <w:r>
        <w:rPr>
          <w:b w:val="0"/>
        </w:rPr>
        <w:t>Option B — edit config.json in the project root:</w:t>
      </w:r>
    </w:p>
    <w:p>
      <w:pPr>
        <w:pStyle w:val="NoSpacing"/>
        <w:ind w:left="576"/>
      </w:pPr>
      <w:r>
        <w:rPr>
          <w:rFonts w:ascii="Courier New" w:hAnsi="Courier New"/>
          <w:color w:val="1F8835"/>
          <w:sz w:val="18"/>
        </w:rPr>
        <w:t>{</w:t>
      </w:r>
    </w:p>
    <w:p>
      <w:pPr>
        <w:pStyle w:val="NoSpacing"/>
        <w:ind w:left="576"/>
      </w:pPr>
      <w:r>
        <w:rPr>
          <w:rFonts w:ascii="Courier New" w:hAnsi="Courier New"/>
          <w:color w:val="1F8835"/>
          <w:sz w:val="18"/>
        </w:rPr>
        <w:t xml:space="preserve">  "default_model":      "openai/gpt-oss-120b:free",</w:t>
      </w:r>
    </w:p>
    <w:p>
      <w:pPr>
        <w:pStyle w:val="NoSpacing"/>
        <w:ind w:left="576"/>
      </w:pPr>
      <w:r>
        <w:rPr>
          <w:rFonts w:ascii="Courier New" w:hAnsi="Courier New"/>
          <w:color w:val="1F8835"/>
          <w:sz w:val="18"/>
        </w:rPr>
        <w:t xml:space="preserve">  "openrouter_api_key": "sk-or-v1-...",</w:t>
      </w:r>
    </w:p>
    <w:p>
      <w:pPr>
        <w:pStyle w:val="NoSpacing"/>
        <w:ind w:left="576"/>
      </w:pPr>
      <w:r>
        <w:rPr>
          <w:rFonts w:ascii="Courier New" w:hAnsi="Courier New"/>
          <w:color w:val="1F8835"/>
          <w:sz w:val="18"/>
        </w:rPr>
        <w:t xml:space="preserve">  "anthropic_api_key":  null,</w:t>
      </w:r>
    </w:p>
    <w:p>
      <w:pPr>
        <w:pStyle w:val="NoSpacing"/>
        <w:ind w:left="576"/>
      </w:pPr>
      <w:r>
        <w:rPr>
          <w:rFonts w:ascii="Courier New" w:hAnsi="Courier New"/>
          <w:color w:val="1F8835"/>
          <w:sz w:val="18"/>
        </w:rPr>
        <w:t xml:space="preserve">  "gemini_api_key":     null</w:t>
      </w:r>
    </w:p>
    <w:p>
      <w:pPr>
        <w:pStyle w:val="NoSpacing"/>
        <w:ind w:left="576"/>
      </w:pPr>
      <w:r>
        <w:rPr>
          <w:rFonts w:ascii="Courier New" w:hAnsi="Courier New"/>
          <w:color w:val="1F8835"/>
          <w:sz w:val="18"/>
        </w:rPr>
        <w:t>}</w:t>
      </w:r>
    </w:p>
    <w:p/>
    <w:p>
      <w:pPr>
        <w:pStyle w:val="Heading2"/>
      </w:pPr>
      <w:r>
        <w:t>6.4  Start the Server</w:t>
      </w:r>
    </w:p>
    <w:p>
      <w:r>
        <w:rPr>
          <w:b w:val="0"/>
        </w:rPr>
        <w:t>Windows (double-click):</w:t>
      </w:r>
    </w:p>
    <w:p>
      <w:pPr>
        <w:pStyle w:val="NoSpacing"/>
        <w:ind w:left="576"/>
      </w:pPr>
      <w:r>
        <w:rPr>
          <w:rFonts w:ascii="Courier New" w:hAnsi="Courier New"/>
          <w:color w:val="1F8835"/>
          <w:sz w:val="18"/>
        </w:rPr>
        <w:t>start_server.bat</w:t>
      </w:r>
    </w:p>
    <w:p>
      <w:r>
        <w:rPr>
          <w:b w:val="0"/>
        </w:rPr>
        <w:t>Terminal:</w:t>
      </w:r>
    </w:p>
    <w:p>
      <w:pPr>
        <w:pStyle w:val="NoSpacing"/>
        <w:ind w:left="576"/>
      </w:pPr>
      <w:r>
        <w:rPr>
          <w:rFonts w:ascii="Courier New" w:hAnsi="Courier New"/>
          <w:color w:val="1F8835"/>
          <w:sz w:val="18"/>
        </w:rPr>
        <w:t>python -m uvicorn app.main:app --host 0.0.0.0 --port 8000</w:t>
      </w:r>
    </w:p>
    <w:p>
      <w:r>
        <w:rPr>
          <w:b w:val="0"/>
        </w:rPr>
        <w:t>API: http://127.0.0.1:8000/generate_document   |   Dashboard: http://127.0.0.1:8000/</w:t>
      </w:r>
    </w:p>
    <w:p/>
    <w:p>
      <w:pPr>
        <w:pStyle w:val="Heading2"/>
      </w:pPr>
      <w:r>
        <w:t>6.5  CLI Usage</w:t>
      </w:r>
    </w:p>
    <w:p>
      <w:pPr>
        <w:pStyle w:val="NoSpacing"/>
        <w:ind w:left="576"/>
      </w:pPr>
      <w:r>
        <w:rPr>
          <w:rFonts w:ascii="Courier New" w:hAnsi="Courier New"/>
          <w:color w:val="1F8835"/>
          <w:sz w:val="18"/>
        </w:rPr>
        <w:t># Live run (requires an API key)</w:t>
      </w:r>
    </w:p>
    <w:p>
      <w:pPr>
        <w:pStyle w:val="NoSpacing"/>
        <w:ind w:left="576"/>
      </w:pPr>
      <w:r>
        <w:rPr>
          <w:rFonts w:ascii="Courier New" w:hAnsi="Courier New"/>
          <w:color w:val="1F8835"/>
          <w:sz w:val="18"/>
        </w:rPr>
        <w:t>python run_cli.py sample_data</w:t>
      </w:r>
    </w:p>
    <w:p>
      <w:pPr>
        <w:pStyle w:val="NoSpacing"/>
        <w:ind w:left="576"/>
      </w:pPr>
      <w:r>
        <w:rPr>
          <w:rFonts w:ascii="Courier New" w:hAnsi="Courier New"/>
          <w:color w:val="1F8835"/>
          <w:sz w:val="18"/>
        </w:rPr>
      </w:r>
    </w:p>
    <w:p>
      <w:pPr>
        <w:pStyle w:val="NoSpacing"/>
        <w:ind w:left="576"/>
      </w:pPr>
      <w:r>
        <w:rPr>
          <w:rFonts w:ascii="Courier New" w:hAnsi="Courier New"/>
          <w:color w:val="1F8835"/>
          <w:sz w:val="18"/>
        </w:rPr>
        <w:t># Offline simulation (no key needed)</w:t>
      </w:r>
    </w:p>
    <w:p>
      <w:pPr>
        <w:pStyle w:val="NoSpacing"/>
        <w:ind w:left="576"/>
      </w:pPr>
      <w:r>
        <w:rPr>
          <w:rFonts w:ascii="Courier New" w:hAnsi="Courier New"/>
          <w:color w:val="1F8835"/>
          <w:sz w:val="18"/>
        </w:rPr>
        <w:t>set DOCGEN_FAKE=1 &amp;&amp; python run_cli.py sample_data</w:t>
      </w:r>
    </w:p>
    <w:p>
      <w:pPr>
        <w:pStyle w:val="NoSpacing"/>
        <w:ind w:left="576"/>
      </w:pPr>
      <w:r>
        <w:rPr>
          <w:rFonts w:ascii="Courier New" w:hAnsi="Courier New"/>
          <w:color w:val="1F8835"/>
          <w:sz w:val="18"/>
        </w:rPr>
      </w:r>
    </w:p>
    <w:p>
      <w:pPr>
        <w:pStyle w:val="NoSpacing"/>
        <w:ind w:left="576"/>
      </w:pPr>
      <w:r>
        <w:rPr>
          <w:rFonts w:ascii="Courier New" w:hAnsi="Courier New"/>
          <w:color w:val="1F8835"/>
          <w:sz w:val="18"/>
        </w:rPr>
        <w:t># Windows bat shortcuts</w:t>
      </w:r>
    </w:p>
    <w:p>
      <w:pPr>
        <w:pStyle w:val="NoSpacing"/>
        <w:ind w:left="576"/>
      </w:pPr>
      <w:r>
        <w:rPr>
          <w:rFonts w:ascii="Courier New" w:hAnsi="Courier New"/>
          <w:color w:val="1F8835"/>
          <w:sz w:val="18"/>
        </w:rPr>
        <w:t>run_cli_simulation.bat           # offline over sample_data</w:t>
      </w:r>
    </w:p>
    <w:p>
      <w:pPr>
        <w:pStyle w:val="NoSpacing"/>
        <w:ind w:left="576"/>
      </w:pPr>
      <w:r>
        <w:rPr>
          <w:rFonts w:ascii="Courier New" w:hAnsi="Courier New"/>
          <w:color w:val="1F8835"/>
          <w:sz w:val="18"/>
        </w:rPr>
        <w:t>run_cli_live.bat &lt;directory&gt;     # live generation over any directory</w:t>
      </w:r>
    </w:p>
    <w:p/>
    <w:p>
      <w:pPr>
        <w:pStyle w:val="Heading2"/>
      </w:pPr>
      <w:r>
        <w:t>6.6  Run Tests</w:t>
      </w:r>
    </w:p>
    <w:p>
      <w:pPr>
        <w:pStyle w:val="NoSpacing"/>
        <w:ind w:left="576"/>
      </w:pPr>
      <w:r>
        <w:rPr>
          <w:rFonts w:ascii="Courier New" w:hAnsi="Courier New"/>
          <w:color w:val="1F8835"/>
          <w:sz w:val="18"/>
        </w:rPr>
        <w:t>python tests/test_pipeline.py        # offline, no server needed</w:t>
      </w:r>
    </w:p>
    <w:p>
      <w:pPr>
        <w:pStyle w:val="NoSpacing"/>
        <w:ind w:left="576"/>
      </w:pPr>
      <w:r>
        <w:rPr>
          <w:rFonts w:ascii="Courier New" w:hAnsi="Courier New"/>
          <w:color w:val="1F8835"/>
          <w:sz w:val="18"/>
        </w:rPr>
        <w:t>python tests/test_api_client.py      # requires running server</w:t>
      </w:r>
    </w:p>
    <w:p/>
    <w:p>
      <w:pPr>
        <w:pStyle w:val="Heading1"/>
      </w:pPr>
      <w:r>
        <w:t>7. Configuration Reference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Key / Env var</w:t>
            </w:r>
          </w:p>
        </w:tc>
        <w:tc>
          <w:tcPr>
            <w:tcW w:type="dxa" w:w="2928"/>
          </w:tcPr>
          <w:p>
            <w:r>
              <w:rPr>
                <w:b/>
              </w:rPr>
              <w:t>Default</w:t>
            </w:r>
          </w:p>
        </w:tc>
        <w:tc>
          <w:tcPr>
            <w:tcW w:type="dxa" w:w="2928"/>
          </w:tcPr>
          <w:p>
            <w:r>
              <w:rPr>
                <w:b/>
              </w:rPr>
              <w:t>Description</w:t>
            </w:r>
          </w:p>
        </w:tc>
      </w:tr>
      <w:tr>
        <w:tc>
          <w:tcPr>
            <w:tcW w:type="dxa" w:w="2928"/>
          </w:tcPr>
          <w:p>
            <w:r>
              <w:rPr>
                <w:rFonts w:ascii="Courier New" w:hAnsi="Courier New"/>
                <w:sz w:val="18"/>
              </w:rPr>
              <w:t>DOCGEN_MODEL / default_model</w:t>
            </w:r>
          </w:p>
        </w:tc>
        <w:tc>
          <w:tcPr>
            <w:tcW w:type="dxa" w:w="2928"/>
          </w:tcPr>
          <w:p>
            <w:r>
              <w:t>claude-sonnet-4-20250514</w:t>
            </w:r>
          </w:p>
        </w:tc>
        <w:tc>
          <w:tcPr>
            <w:tcW w:type="dxa" w:w="2928"/>
          </w:tcPr>
          <w:p>
            <w:r>
              <w:t>LLM model identifier. Set to a Gemini or OpenRouter model id as needed.</w:t>
            </w:r>
          </w:p>
        </w:tc>
      </w:tr>
      <w:tr>
        <w:tc>
          <w:tcPr>
            <w:tcW w:type="dxa" w:w="2928"/>
          </w:tcPr>
          <w:p>
            <w:r>
              <w:rPr>
                <w:rFonts w:ascii="Courier New" w:hAnsi="Courier New"/>
                <w:sz w:val="18"/>
              </w:rPr>
              <w:t>ANTHROPIC_API_KEY / anthropic_api_key</w:t>
            </w:r>
          </w:p>
        </w:tc>
        <w:tc>
          <w:tcPr>
            <w:tcW w:type="dxa" w:w="2928"/>
          </w:tcPr>
          <w:p>
            <w:r>
              <w:t>null</w:t>
            </w:r>
          </w:p>
        </w:tc>
        <w:tc>
          <w:tcPr>
            <w:tcW w:type="dxa" w:w="2928"/>
          </w:tcPr>
          <w:p>
            <w:r>
              <w:t>Anthropic API key.</w:t>
            </w:r>
          </w:p>
        </w:tc>
      </w:tr>
      <w:tr>
        <w:tc>
          <w:tcPr>
            <w:tcW w:type="dxa" w:w="2928"/>
          </w:tcPr>
          <w:p>
            <w:r>
              <w:rPr>
                <w:rFonts w:ascii="Courier New" w:hAnsi="Courier New"/>
                <w:sz w:val="18"/>
              </w:rPr>
              <w:t>GEMINI_API_KEY / gemini_api_key</w:t>
            </w:r>
          </w:p>
        </w:tc>
        <w:tc>
          <w:tcPr>
            <w:tcW w:type="dxa" w:w="2928"/>
          </w:tcPr>
          <w:p>
            <w:r>
              <w:t>null</w:t>
            </w:r>
          </w:p>
        </w:tc>
        <w:tc>
          <w:tcPr>
            <w:tcW w:type="dxa" w:w="2928"/>
          </w:tcPr>
          <w:p>
            <w:r>
              <w:t>Google Gemini API key. GOOGLE_API_KEY is also accepted.</w:t>
            </w:r>
          </w:p>
        </w:tc>
      </w:tr>
      <w:tr>
        <w:tc>
          <w:tcPr>
            <w:tcW w:type="dxa" w:w="2928"/>
          </w:tcPr>
          <w:p>
            <w:r>
              <w:rPr>
                <w:rFonts w:ascii="Courier New" w:hAnsi="Courier New"/>
                <w:sz w:val="18"/>
              </w:rPr>
              <w:t>OPENROUTER_API_KEY / openrouter_api_key</w:t>
            </w:r>
          </w:p>
        </w:tc>
        <w:tc>
          <w:tcPr>
            <w:tcW w:type="dxa" w:w="2928"/>
          </w:tcPr>
          <w:p>
            <w:r>
              <w:t>null</w:t>
            </w:r>
          </w:p>
        </w:tc>
        <w:tc>
          <w:tcPr>
            <w:tcW w:type="dxa" w:w="2928"/>
          </w:tcPr>
          <w:p>
            <w:r>
              <w:t>OpenRouter API key.</w:t>
            </w:r>
          </w:p>
        </w:tc>
      </w:tr>
      <w:tr>
        <w:tc>
          <w:tcPr>
            <w:tcW w:type="dxa" w:w="2928"/>
          </w:tcPr>
          <w:p>
            <w:r>
              <w:rPr>
                <w:rFonts w:ascii="Courier New" w:hAnsi="Courier New"/>
                <w:sz w:val="18"/>
              </w:rPr>
              <w:t>DOCGEN_FAKE</w:t>
            </w:r>
          </w:p>
        </w:tc>
        <w:tc>
          <w:tcPr>
            <w:tcW w:type="dxa" w:w="2928"/>
          </w:tcPr>
          <w:p>
            <w:r>
              <w:t>(unset)</w:t>
            </w:r>
          </w:p>
        </w:tc>
        <w:tc>
          <w:tcPr>
            <w:tcW w:type="dxa" w:w="2928"/>
          </w:tcPr>
          <w:p>
            <w:r>
              <w:t>Set to 1 to force FakeLLM mode — no LLM API calls, deterministic output.</w:t>
            </w:r>
          </w:p>
        </w:tc>
      </w:tr>
    </w:tbl>
    <w:p/>
    <w:p>
      <w:pPr>
        <w:pStyle w:val="Heading1"/>
      </w:pPr>
      <w:r>
        <w:t>8. Evaluation Criteria Alignment</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Criterion</w:t>
            </w:r>
          </w:p>
        </w:tc>
        <w:tc>
          <w:tcPr>
            <w:tcW w:type="dxa" w:w="2928"/>
          </w:tcPr>
          <w:p>
            <w:r>
              <w:rPr>
                <w:b/>
              </w:rPr>
              <w:t>Weight</w:t>
            </w:r>
          </w:p>
        </w:tc>
        <w:tc>
          <w:tcPr>
            <w:tcW w:type="dxa" w:w="2928"/>
          </w:tcPr>
          <w:p>
            <w:r>
              <w:rPr>
                <w:b/>
              </w:rPr>
              <w:t>How it is met</w:t>
            </w:r>
          </w:p>
        </w:tc>
      </w:tr>
      <w:tr>
        <w:tc>
          <w:tcPr>
            <w:tcW w:type="dxa" w:w="2928"/>
          </w:tcPr>
          <w:p>
            <w:r>
              <w:t>Accuracy &amp; completeness</w:t>
            </w:r>
          </w:p>
        </w:tc>
        <w:tc>
          <w:tcPr>
            <w:tcW w:type="dxa" w:w="2928"/>
          </w:tcPr>
          <w:p>
            <w:r>
              <w:t>40%</w:t>
            </w:r>
          </w:p>
        </w:tc>
        <w:tc>
          <w:tcPr>
            <w:tcW w:type="dxa" w:w="2928"/>
          </w:tcPr>
          <w:p>
            <w:r>
              <w:t>Facts carry source attribution; synthesis is strictly fact-bound; batching ensures all files are processed.</w:t>
            </w:r>
          </w:p>
        </w:tc>
      </w:tr>
      <w:tr>
        <w:tc>
          <w:tcPr>
            <w:tcW w:type="dxa" w:w="2928"/>
          </w:tcPr>
          <w:p>
            <w:r>
              <w:t>No hallucinations</w:t>
            </w:r>
          </w:p>
        </w:tc>
        <w:tc>
          <w:tcPr>
            <w:tcW w:type="dxa" w:w="2928"/>
          </w:tcPr>
          <w:p>
            <w:r>
              <w:t>20%</w:t>
            </w:r>
          </w:p>
        </w:tc>
        <w:tc>
          <w:tcPr>
            <w:tcW w:type="dxa" w:w="2928"/>
          </w:tcPr>
          <w:p>
            <w:r>
              <w:t>temperature=0; extract/synthesize separation; prompts forbid invention; empty fields instead of guesses; coerce_document enforces schema.</w:t>
            </w:r>
          </w:p>
        </w:tc>
      </w:tr>
      <w:tr>
        <w:tc>
          <w:tcPr>
            <w:tcW w:type="dxa" w:w="2928"/>
          </w:tcPr>
          <w:p>
            <w:r>
              <w:t>Token efficiency</w:t>
            </w:r>
          </w:p>
        </w:tc>
        <w:tc>
          <w:tcPr>
            <w:tcW w:type="dxa" w:w="2928"/>
          </w:tcPr>
          <w:p>
            <w:r>
              <w:t>10%</w:t>
            </w:r>
          </w:p>
        </w:tc>
        <w:tc>
          <w:tcPr>
            <w:tcW w:type="dxa" w:w="2928"/>
          </w:tcPr>
          <w:p>
            <w:r>
              <w:t>Files truncated at 20,000 chars; single extraction call per batch; compact fact JSON passed to synthesis.</w:t>
            </w:r>
          </w:p>
        </w:tc>
      </w:tr>
      <w:tr>
        <w:tc>
          <w:tcPr>
            <w:tcW w:type="dxa" w:w="2928"/>
          </w:tcPr>
          <w:p>
            <w:r>
              <w:t>LLM call count</w:t>
            </w:r>
          </w:p>
        </w:tc>
        <w:tc>
          <w:tcPr>
            <w:tcW w:type="dxa" w:w="2928"/>
          </w:tcPr>
          <w:p>
            <w:r>
              <w:t>10%</w:t>
            </w:r>
          </w:p>
        </w:tc>
        <w:tc>
          <w:tcPr>
            <w:tcW w:type="dxa" w:w="2928"/>
          </w:tcPr>
          <w:p>
            <w:r>
              <w:t>Typically 2 calls (1 extraction + 1 synthesis); fact caching eliminates re-extraction of unchanged files.</w:t>
            </w:r>
          </w:p>
        </w:tc>
      </w:tr>
      <w:tr>
        <w:tc>
          <w:tcPr>
            <w:tcW w:type="dxa" w:w="2928"/>
          </w:tcPr>
          <w:p>
            <w:r>
              <w:t>Execution time</w:t>
            </w:r>
          </w:p>
        </w:tc>
        <w:tc>
          <w:tcPr>
            <w:tcW w:type="dxa" w:w="2928"/>
          </w:tcPr>
          <w:p>
            <w:r>
              <w:t>10%</w:t>
            </w:r>
          </w:p>
        </w:tc>
        <w:tc>
          <w:tcPr>
            <w:tcW w:type="dxa" w:w="2928"/>
          </w:tcPr>
          <w:p>
            <w:r>
              <w:t>Per-step timing in trace; total duration in metadata.duration_ms.</w:t>
            </w:r>
          </w:p>
        </w:tc>
      </w:tr>
      <w:tr>
        <w:tc>
          <w:tcPr>
            <w:tcW w:type="dxa" w:w="2928"/>
          </w:tcPr>
          <w:p>
            <w:r>
              <w:t>Structure &amp; format</w:t>
            </w:r>
          </w:p>
        </w:tc>
        <w:tc>
          <w:tcPr>
            <w:tcW w:type="dxa" w:w="2928"/>
          </w:tcPr>
          <w:p>
            <w:r>
              <w:t>10%</w:t>
            </w:r>
          </w:p>
        </w:tc>
        <w:tc>
          <w:tcPr>
            <w:tcW w:type="dxa" w:w="2928"/>
          </w:tcPr>
          <w:p>
            <w:r>
              <w:t>Pydantic response schema + coerce_document normalization guarantees well-formed output every time.</w:t>
            </w:r>
          </w:p>
        </w:tc>
      </w:tr>
    </w:tbl>
    <w:p/>
    <w:p>
      <w:pPr>
        <w:pStyle w:val="Heading1"/>
      </w:pPr>
      <w:r>
        <w:t>9. Sample Data</w:t>
      </w:r>
    </w:p>
    <w:p>
      <w:r>
        <w:rPr>
          <w:b w:val="0"/>
        </w:rPr>
        <w:t>The sample_data/ directory contains four files that deliberately include a timeline conflict (8 weeks in project_brief.md vs 10 weeks in meeting_notes.md) and a budget discrepancy ($150,000 in budget.json vs $120,000 in meeting_notes.md). These verify that the pipeline detects and surfaces conflicts in the trace rather than silently choosing one value.</w:t>
      </w:r>
    </w:p>
    <w:tbl>
      <w:tblPr>
        <w:tblStyle w:val="TableGrid"/>
        <w:tblW w:type="auto" w:w="0"/>
        <w:tblLook w:firstColumn="1" w:firstRow="1" w:lastColumn="0" w:lastRow="0" w:noHBand="0" w:noVBand="1" w:val="04A0"/>
      </w:tblPr>
      <w:tblGrid>
        <w:gridCol w:w="4392"/>
        <w:gridCol w:w="4392"/>
      </w:tblGrid>
      <w:tr>
        <w:tc>
          <w:tcPr>
            <w:tcW w:type="dxa" w:w="4392"/>
          </w:tcPr>
          <w:p>
            <w:r>
              <w:rPr>
                <w:b/>
              </w:rPr>
              <w:t>File</w:t>
            </w:r>
          </w:p>
        </w:tc>
        <w:tc>
          <w:tcPr>
            <w:tcW w:type="dxa" w:w="4392"/>
          </w:tcPr>
          <w:p>
            <w:r>
              <w:rPr>
                <w:b/>
              </w:rPr>
              <w:t>Contents</w:t>
            </w:r>
          </w:p>
        </w:tc>
      </w:tr>
      <w:tr>
        <w:tc>
          <w:tcPr>
            <w:tcW w:type="dxa" w:w="4392"/>
          </w:tcPr>
          <w:p>
            <w:r>
              <w:rPr>
                <w:rFonts w:ascii="Courier New" w:hAnsi="Courier New"/>
                <w:sz w:val="18"/>
              </w:rPr>
              <w:t>project_brief.md</w:t>
            </w:r>
          </w:p>
        </w:tc>
        <w:tc>
          <w:tcPr>
            <w:tcW w:type="dxa" w:w="4392"/>
          </w:tcPr>
          <w:p>
            <w:r>
              <w:t>Project overview, 3 goals, timeline (8 weeks from June 1 2026), 3 team members.</w:t>
            </w:r>
          </w:p>
        </w:tc>
      </w:tr>
      <w:tr>
        <w:tc>
          <w:tcPr>
            <w:tcW w:type="dxa" w:w="4392"/>
          </w:tcPr>
          <w:p>
            <w:r>
              <w:rPr>
                <w:rFonts w:ascii="Courier New" w:hAnsi="Courier New"/>
                <w:sz w:val="18"/>
              </w:rPr>
              <w:t>meeting_notes.md</w:t>
            </w:r>
          </w:p>
        </w:tc>
        <w:tc>
          <w:tcPr>
            <w:tcW w:type="dxa" w:w="4392"/>
          </w:tcPr>
          <w:p>
            <w:r>
              <w:t>Updated goals, conflicting timeline (10 weeks), alternative budget ($120K), 1 additional team member.</w:t>
            </w:r>
          </w:p>
        </w:tc>
      </w:tr>
      <w:tr>
        <w:tc>
          <w:tcPr>
            <w:tcW w:type="dxa" w:w="4392"/>
          </w:tcPr>
          <w:p>
            <w:r>
              <w:rPr>
                <w:rFonts w:ascii="Courier New" w:hAnsi="Courier New"/>
                <w:sz w:val="18"/>
              </w:rPr>
              <w:t>engineering_notes.txt</w:t>
            </w:r>
          </w:p>
        </w:tc>
        <w:tc>
          <w:tcPr>
            <w:tcW w:type="dxa" w:w="4392"/>
          </w:tcPr>
          <w:p>
            <w:r>
              <w:t>Technical solution (microservices: FastAPI, PostgreSQL, Redis, RabbitMQ), architecture components, 3 identified risks.</w:t>
            </w:r>
          </w:p>
        </w:tc>
      </w:tr>
      <w:tr>
        <w:tc>
          <w:tcPr>
            <w:tcW w:type="dxa" w:w="4392"/>
          </w:tcPr>
          <w:p>
            <w:r>
              <w:rPr>
                <w:rFonts w:ascii="Courier New" w:hAnsi="Courier New"/>
                <w:sz w:val="18"/>
              </w:rPr>
              <w:t>budget.json</w:t>
            </w:r>
          </w:p>
        </w:tc>
        <w:tc>
          <w:tcPr>
            <w:tcW w:type="dxa" w:w="4392"/>
          </w:tcPr>
          <w:p>
            <w:r>
              <w:t>Budget breakdown: total $150,000 USD (infrastructure $30K, licensing $15K, labor $105K).</w:t>
            </w:r>
          </w:p>
        </w:tc>
      </w:tr>
    </w:tbl>
    <w:p/>
    <w:p>
      <w:pPr>
        <w:pStyle w:val="Heading1"/>
      </w:pPr>
      <w:r>
        <w:t>10. Project Structure</w:t>
      </w:r>
    </w:p>
    <w:p>
      <w:pPr>
        <w:pStyle w:val="NoSpacing"/>
        <w:ind w:left="576"/>
      </w:pPr>
      <w:r>
        <w:rPr>
          <w:rFonts w:ascii="Courier New" w:hAnsi="Courier New"/>
          <w:color w:val="1F8835"/>
          <w:sz w:val="18"/>
        </w:rPr>
        <w:t>Task 1/</w:t>
      </w:r>
    </w:p>
    <w:p>
      <w:pPr>
        <w:pStyle w:val="NoSpacing"/>
        <w:ind w:left="576"/>
      </w:pPr>
      <w:r>
        <w:rPr>
          <w:rFonts w:ascii="Courier New" w:hAnsi="Courier New"/>
          <w:color w:val="1F8835"/>
          <w:sz w:val="18"/>
        </w:rPr>
        <w:t xml:space="preserve">  app/</w:t>
      </w:r>
    </w:p>
    <w:p>
      <w:pPr>
        <w:pStyle w:val="NoSpacing"/>
        <w:ind w:left="576"/>
      </w:pPr>
      <w:r>
        <w:rPr>
          <w:rFonts w:ascii="Courier New" w:hAnsi="Courier New"/>
          <w:color w:val="1F8835"/>
          <w:sz w:val="18"/>
        </w:rPr>
        <w:t xml:space="preserve">    __init__.py</w:t>
      </w:r>
    </w:p>
    <w:p>
      <w:pPr>
        <w:pStyle w:val="NoSpacing"/>
        <w:ind w:left="576"/>
      </w:pPr>
      <w:r>
        <w:rPr>
          <w:rFonts w:ascii="Courier New" w:hAnsi="Courier New"/>
          <w:color w:val="1F8835"/>
          <w:sz w:val="18"/>
        </w:rPr>
        <w:t xml:space="preserve">    main.py           # FastAPI app &amp; routes</w:t>
      </w:r>
    </w:p>
    <w:p>
      <w:pPr>
        <w:pStyle w:val="NoSpacing"/>
        <w:ind w:left="576"/>
      </w:pPr>
      <w:r>
        <w:rPr>
          <w:rFonts w:ascii="Courier New" w:hAnsi="Courier New"/>
          <w:color w:val="1F8835"/>
          <w:sz w:val="18"/>
        </w:rPr>
        <w:t xml:space="preserve">    pipeline.py       # Two-stage pipeline orchestration</w:t>
      </w:r>
    </w:p>
    <w:p>
      <w:pPr>
        <w:pStyle w:val="NoSpacing"/>
        <w:ind w:left="576"/>
      </w:pPr>
      <w:r>
        <w:rPr>
          <w:rFonts w:ascii="Courier New" w:hAnsi="Courier New"/>
          <w:color w:val="1F8835"/>
          <w:sz w:val="18"/>
        </w:rPr>
        <w:t xml:space="preserve">    ingest.py         # File normalization &amp; batching prep</w:t>
      </w:r>
    </w:p>
    <w:p>
      <w:pPr>
        <w:pStyle w:val="NoSpacing"/>
        <w:ind w:left="576"/>
      </w:pPr>
      <w:r>
        <w:rPr>
          <w:rFonts w:ascii="Courier New" w:hAnsi="Courier New"/>
          <w:color w:val="1F8835"/>
          <w:sz w:val="18"/>
        </w:rPr>
        <w:t xml:space="preserve">    llm.py            # LLM backends + FakeLLM</w:t>
      </w:r>
    </w:p>
    <w:p>
      <w:pPr>
        <w:pStyle w:val="NoSpacing"/>
        <w:ind w:left="576"/>
      </w:pPr>
      <w:r>
        <w:rPr>
          <w:rFonts w:ascii="Courier New" w:hAnsi="Courier New"/>
          <w:color w:val="1F8835"/>
          <w:sz w:val="18"/>
        </w:rPr>
        <w:t xml:space="preserve">    prompts.py        # Extraction &amp; synthesis prompts</w:t>
      </w:r>
    </w:p>
    <w:p>
      <w:pPr>
        <w:pStyle w:val="NoSpacing"/>
        <w:ind w:left="576"/>
      </w:pPr>
      <w:r>
        <w:rPr>
          <w:rFonts w:ascii="Courier New" w:hAnsi="Courier New"/>
          <w:color w:val="1F8835"/>
          <w:sz w:val="18"/>
        </w:rPr>
        <w:t xml:space="preserve">    schema.py         # Pydantic schemas + coerce_document()</w:t>
      </w:r>
    </w:p>
    <w:p>
      <w:pPr>
        <w:pStyle w:val="NoSpacing"/>
        <w:ind w:left="576"/>
      </w:pPr>
      <w:r>
        <w:rPr>
          <w:rFonts w:ascii="Courier New" w:hAnsi="Courier New"/>
          <w:color w:val="1F8835"/>
          <w:sz w:val="18"/>
        </w:rPr>
        <w:t xml:space="preserve">    jsonutil.py       # Robust JSON extraction from LLM output</w:t>
      </w:r>
    </w:p>
    <w:p>
      <w:pPr>
        <w:pStyle w:val="NoSpacing"/>
        <w:ind w:left="576"/>
      </w:pPr>
      <w:r>
        <w:rPr>
          <w:rFonts w:ascii="Courier New" w:hAnsi="Courier New"/>
          <w:color w:val="1F8835"/>
          <w:sz w:val="18"/>
        </w:rPr>
        <w:t xml:space="preserve">    dashboard.html    # Browser UI</w:t>
      </w:r>
    </w:p>
    <w:p>
      <w:pPr>
        <w:pStyle w:val="NoSpacing"/>
        <w:ind w:left="576"/>
      </w:pPr>
      <w:r>
        <w:rPr>
          <w:rFonts w:ascii="Courier New" w:hAnsi="Courier New"/>
          <w:color w:val="1F8835"/>
          <w:sz w:val="18"/>
        </w:rPr>
        <w:t xml:space="preserve">  sample_data/        # Example project files (with intentional conflicts)</w:t>
      </w:r>
    </w:p>
    <w:p>
      <w:pPr>
        <w:pStyle w:val="NoSpacing"/>
        <w:ind w:left="576"/>
      </w:pPr>
      <w:r>
        <w:rPr>
          <w:rFonts w:ascii="Courier New" w:hAnsi="Courier New"/>
          <w:color w:val="1F8835"/>
          <w:sz w:val="18"/>
        </w:rPr>
        <w:t xml:space="preserve">  tests/</w:t>
      </w:r>
    </w:p>
    <w:p>
      <w:pPr>
        <w:pStyle w:val="NoSpacing"/>
        <w:ind w:left="576"/>
      </w:pPr>
      <w:r>
        <w:rPr>
          <w:rFonts w:ascii="Courier New" w:hAnsi="Courier New"/>
          <w:color w:val="1F8835"/>
          <w:sz w:val="18"/>
        </w:rPr>
        <w:t xml:space="preserve">    test_pipeline.py</w:t>
      </w:r>
    </w:p>
    <w:p>
      <w:pPr>
        <w:pStyle w:val="NoSpacing"/>
        <w:ind w:left="576"/>
      </w:pPr>
      <w:r>
        <w:rPr>
          <w:rFonts w:ascii="Courier New" w:hAnsi="Courier New"/>
          <w:color w:val="1F8835"/>
          <w:sz w:val="18"/>
        </w:rPr>
        <w:t xml:space="preserve">    test_api_client.py</w:t>
      </w:r>
    </w:p>
    <w:p>
      <w:pPr>
        <w:pStyle w:val="NoSpacing"/>
        <w:ind w:left="576"/>
      </w:pPr>
      <w:r>
        <w:rPr>
          <w:rFonts w:ascii="Courier New" w:hAnsi="Courier New"/>
          <w:color w:val="1F8835"/>
          <w:sz w:val="18"/>
        </w:rPr>
        <w:t xml:space="preserve">  config.json         # Persistent API key / model configuration</w:t>
      </w:r>
    </w:p>
    <w:p>
      <w:pPr>
        <w:pStyle w:val="NoSpacing"/>
        <w:ind w:left="576"/>
      </w:pPr>
      <w:r>
        <w:rPr>
          <w:rFonts w:ascii="Courier New" w:hAnsi="Courier New"/>
          <w:color w:val="1F8835"/>
          <w:sz w:val="18"/>
        </w:rPr>
        <w:t xml:space="preserve">  requirements.txt</w:t>
      </w:r>
    </w:p>
    <w:p>
      <w:pPr>
        <w:pStyle w:val="NoSpacing"/>
        <w:ind w:left="576"/>
      </w:pPr>
      <w:r>
        <w:rPr>
          <w:rFonts w:ascii="Courier New" w:hAnsi="Courier New"/>
          <w:color w:val="1F8835"/>
          <w:sz w:val="18"/>
        </w:rPr>
        <w:t xml:space="preserve">  run_cli.py          # CLI entry point</w:t>
      </w:r>
    </w:p>
    <w:p>
      <w:pPr>
        <w:pStyle w:val="NoSpacing"/>
        <w:ind w:left="576"/>
      </w:pPr>
      <w:r>
        <w:rPr>
          <w:rFonts w:ascii="Courier New" w:hAnsi="Courier New"/>
          <w:color w:val="1F8835"/>
          <w:sz w:val="18"/>
        </w:rPr>
        <w:t xml:space="preserve">  start_server.bat    # Windows: start FastAPI server</w:t>
      </w:r>
    </w:p>
    <w:p>
      <w:pPr>
        <w:pStyle w:val="NoSpacing"/>
        <w:ind w:left="576"/>
      </w:pPr>
      <w:r>
        <w:rPr>
          <w:rFonts w:ascii="Courier New" w:hAnsi="Courier New"/>
          <w:color w:val="1F8835"/>
          <w:sz w:val="18"/>
        </w:rPr>
        <w:t xml:space="preserve">  run_cli_simulation.bat  # Windows: offline CLI run over sample_data</w:t>
      </w:r>
    </w:p>
    <w:p>
      <w:pPr>
        <w:pStyle w:val="NoSpacing"/>
        <w:ind w:left="576"/>
      </w:pPr>
      <w:r>
        <w:rPr>
          <w:rFonts w:ascii="Courier New" w:hAnsi="Courier New"/>
          <w:color w:val="1F8835"/>
          <w:sz w:val="18"/>
        </w:rPr>
        <w:t xml:space="preserve">  run_cli_live.bat        # Windows: live CLI run over any directory</w:t>
      </w:r>
    </w:p>
    <w:p/>
    <w:p>
      <w:pPr>
        <w:pStyle w:val="Heading1"/>
      </w:pPr>
      <w:r>
        <w:t>11. Dependencies</w:t>
      </w:r>
    </w:p>
    <w:tbl>
      <w:tblPr>
        <w:tblStyle w:val="TableGrid"/>
        <w:tblW w:type="auto" w:w="0"/>
        <w:tblLook w:firstColumn="1" w:firstRow="1" w:lastColumn="0" w:lastRow="0" w:noHBand="0" w:noVBand="1" w:val="04A0"/>
      </w:tblPr>
      <w:tblGrid>
        <w:gridCol w:w="4392"/>
        <w:gridCol w:w="4392"/>
      </w:tblGrid>
      <w:tr>
        <w:tc>
          <w:tcPr>
            <w:tcW w:type="dxa" w:w="4392"/>
          </w:tcPr>
          <w:p>
            <w:r>
              <w:rPr>
                <w:b/>
              </w:rPr>
              <w:t>Package</w:t>
            </w:r>
          </w:p>
        </w:tc>
        <w:tc>
          <w:tcPr>
            <w:tcW w:type="dxa" w:w="4392"/>
          </w:tcPr>
          <w:p>
            <w:r>
              <w:rPr>
                <w:b/>
              </w:rPr>
              <w:t>Purpose</w:t>
            </w:r>
          </w:p>
        </w:tc>
      </w:tr>
      <w:tr>
        <w:tc>
          <w:tcPr>
            <w:tcW w:type="dxa" w:w="4392"/>
          </w:tcPr>
          <w:p>
            <w:r>
              <w:rPr>
                <w:rFonts w:ascii="Courier New" w:hAnsi="Courier New"/>
                <w:sz w:val="18"/>
              </w:rPr>
              <w:t>fastapi &gt;= 0.110</w:t>
            </w:r>
          </w:p>
        </w:tc>
        <w:tc>
          <w:tcPr>
            <w:tcW w:type="dxa" w:w="4392"/>
          </w:tcPr>
          <w:p>
            <w:r>
              <w:t>HTTP API framework</w:t>
            </w:r>
          </w:p>
        </w:tc>
      </w:tr>
      <w:tr>
        <w:tc>
          <w:tcPr>
            <w:tcW w:type="dxa" w:w="4392"/>
          </w:tcPr>
          <w:p>
            <w:r>
              <w:rPr>
                <w:rFonts w:ascii="Courier New" w:hAnsi="Courier New"/>
                <w:sz w:val="18"/>
              </w:rPr>
              <w:t>uvicorn[standard] &gt;= 0.27</w:t>
            </w:r>
          </w:p>
        </w:tc>
        <w:tc>
          <w:tcPr>
            <w:tcW w:type="dxa" w:w="4392"/>
          </w:tcPr>
          <w:p>
            <w:r>
              <w:t>ASGI server</w:t>
            </w:r>
          </w:p>
        </w:tc>
      </w:tr>
      <w:tr>
        <w:tc>
          <w:tcPr>
            <w:tcW w:type="dxa" w:w="4392"/>
          </w:tcPr>
          <w:p>
            <w:r>
              <w:rPr>
                <w:rFonts w:ascii="Courier New" w:hAnsi="Courier New"/>
                <w:sz w:val="18"/>
              </w:rPr>
              <w:t>pydantic &gt;= 2.5</w:t>
            </w:r>
          </w:p>
        </w:tc>
        <w:tc>
          <w:tcPr>
            <w:tcW w:type="dxa" w:w="4392"/>
          </w:tcPr>
          <w:p>
            <w:r>
              <w:t>Request/response validation &amp; schema enforcement</w:t>
            </w:r>
          </w:p>
        </w:tc>
      </w:tr>
      <w:tr>
        <w:tc>
          <w:tcPr>
            <w:tcW w:type="dxa" w:w="4392"/>
          </w:tcPr>
          <w:p>
            <w:r>
              <w:rPr>
                <w:rFonts w:ascii="Courier New" w:hAnsi="Courier New"/>
                <w:sz w:val="18"/>
              </w:rPr>
              <w:t>anthropic &gt;= 0.39</w:t>
            </w:r>
          </w:p>
        </w:tc>
        <w:tc>
          <w:tcPr>
            <w:tcW w:type="dxa" w:w="4392"/>
          </w:tcPr>
          <w:p>
            <w:r>
              <w:t>Anthropic Claude client (optional; only used when AnthropicLLM is selected)</w:t>
            </w:r>
          </w:p>
        </w:tc>
      </w:tr>
      <w:tr>
        <w:tc>
          <w:tcPr>
            <w:tcW w:type="dxa" w:w="4392"/>
          </w:tcPr>
          <w:p>
            <w:r>
              <w:rPr>
                <w:rFonts w:ascii="Courier New" w:hAnsi="Courier New"/>
                <w:sz w:val="18"/>
              </w:rPr>
              <w:t>requests</w:t>
            </w:r>
          </w:p>
        </w:tc>
        <w:tc>
          <w:tcPr>
            <w:tcW w:type="dxa" w:w="4392"/>
          </w:tcPr>
          <w:p>
            <w:r>
              <w:t>HTTP calls for Gemini and OpenRouter backends (standard library not sufficient for JSON POST)</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