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F29" w:rsidRDefault="003D0F29" w:rsidP="003D0F29">
      <w:pPr>
        <w:rPr>
          <w:b/>
          <w:sz w:val="40"/>
          <w:szCs w:val="40"/>
        </w:rPr>
      </w:pPr>
      <w:r>
        <w:rPr>
          <w:b/>
          <w:sz w:val="40"/>
          <w:szCs w:val="40"/>
        </w:rPr>
        <w:t>Monkey Duplex Sponge</w:t>
      </w:r>
      <w:bookmarkStart w:id="0" w:name="_GoBack"/>
      <w:bookmarkEnd w:id="0"/>
    </w:p>
    <w:p w:rsidR="003D0F29" w:rsidRDefault="003D0F29" w:rsidP="00CC2DD7">
      <w:pPr>
        <w:rPr>
          <w:b/>
          <w:sz w:val="40"/>
          <w:szCs w:val="40"/>
        </w:rPr>
      </w:pPr>
      <w:r>
        <w:rPr>
          <w:b/>
          <w:noProof/>
          <w:sz w:val="40"/>
          <w:szCs w:val="40"/>
        </w:rPr>
        <w:drawing>
          <wp:inline distT="0" distB="0" distL="0" distR="0">
            <wp:extent cx="5943600" cy="400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5_2021_9398_Fig1_HTML.webp"/>
                    <pic:cNvPicPr/>
                  </pic:nvPicPr>
                  <pic:blipFill>
                    <a:blip r:embed="rId5">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rsidR="003D0F29" w:rsidRDefault="003D0F29" w:rsidP="00CC2DD7">
      <w:pPr>
        <w:rPr>
          <w:b/>
          <w:sz w:val="40"/>
          <w:szCs w:val="40"/>
        </w:rPr>
      </w:pPr>
    </w:p>
    <w:p w:rsidR="003D0F29" w:rsidRDefault="003D0F29" w:rsidP="003D0F29">
      <w:r w:rsidRPr="003D0F29">
        <w:t>Initialization The 320-bit initial state of ASCON is formed by the secret key K of k bits and nonce N of 128 bits, as well as an IV specifying the algorithm (including the key size k, the rate r, the initialization and finalization round number a, and the intermediate round number b, each written as an 8-bit integer):</w:t>
      </w:r>
    </w:p>
    <w:p w:rsidR="003D0F29" w:rsidRDefault="003D0F29" w:rsidP="003D0F29">
      <w:r w:rsidRPr="003D0F29">
        <w:drawing>
          <wp:inline distT="0" distB="0" distL="0" distR="0" wp14:anchorId="1D906D52" wp14:editId="3DC41DE8">
            <wp:extent cx="5096586" cy="92405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586" cy="924054"/>
                    </a:xfrm>
                    <a:prstGeom prst="rect">
                      <a:avLst/>
                    </a:prstGeom>
                  </pic:spPr>
                </pic:pic>
              </a:graphicData>
            </a:graphic>
          </wp:inline>
        </w:drawing>
      </w:r>
    </w:p>
    <w:p w:rsidR="00B10FE7" w:rsidRDefault="00B10FE7" w:rsidP="00B10FE7">
      <w:r w:rsidRPr="00B10FE7">
        <w:t>In the initialization, </w:t>
      </w:r>
      <w:proofErr w:type="gramStart"/>
      <w:r w:rsidRPr="00B10FE7">
        <w:t>a</w:t>
      </w:r>
      <w:r w:rsidR="00A7058C">
        <w:t> rounds</w:t>
      </w:r>
      <w:proofErr w:type="gramEnd"/>
      <w:r w:rsidR="00A7058C">
        <w:t xml:space="preserve"> of the</w:t>
      </w:r>
      <w:r w:rsidRPr="00B10FE7">
        <w:t xml:space="preserve"> transformation p are applied to the initial state, followed by an XOR of the secret key K:</w:t>
      </w:r>
    </w:p>
    <w:p w:rsidR="00B10FE7" w:rsidRDefault="00B10FE7" w:rsidP="00B10FE7"/>
    <w:p w:rsidR="00B10FE7" w:rsidRPr="00B10FE7" w:rsidRDefault="00B10FE7" w:rsidP="00B10FE7">
      <w:r w:rsidRPr="00B10FE7">
        <w:t>Processing Associated Data ASCON processes the associated data </w:t>
      </w:r>
      <w:proofErr w:type="gramStart"/>
      <w:r w:rsidRPr="00B10FE7">
        <w:t>A</w:t>
      </w:r>
      <w:proofErr w:type="gramEnd"/>
      <w:r w:rsidRPr="00B10FE7">
        <w:t xml:space="preserve"> in blocks of r bits. It appends a single </w:t>
      </w:r>
      <w:proofErr w:type="gramStart"/>
      <w:r w:rsidRPr="00B10FE7">
        <w:t>1</w:t>
      </w:r>
      <w:proofErr w:type="gramEnd"/>
      <w:r w:rsidRPr="00B10FE7">
        <w:t xml:space="preserve"> and the smallest number of 0s to A to obtain a multiple of r bits and split it into s blocks of r bits, A1</w:t>
      </w:r>
      <w:r>
        <w:t xml:space="preserve"> </w:t>
      </w:r>
      <w:r w:rsidRPr="00B10FE7">
        <w:rPr>
          <w:rFonts w:ascii="Cambria Math" w:hAnsi="Cambria Math" w:cs="Cambria Math"/>
        </w:rPr>
        <w:t>∥</w:t>
      </w:r>
      <w:r>
        <w:rPr>
          <w:rFonts w:ascii="Cambria Math" w:hAnsi="Cambria Math" w:cs="Cambria Math"/>
        </w:rPr>
        <w:t xml:space="preserve"> </w:t>
      </w:r>
      <w:r w:rsidRPr="00B10FE7">
        <w:t>…</w:t>
      </w:r>
      <w:r>
        <w:t xml:space="preserve"> </w:t>
      </w:r>
      <w:r w:rsidRPr="00B10FE7">
        <w:rPr>
          <w:rFonts w:ascii="Cambria Math" w:hAnsi="Cambria Math" w:cs="Cambria Math"/>
        </w:rPr>
        <w:t>∥</w:t>
      </w:r>
      <w:r>
        <w:rPr>
          <w:rFonts w:ascii="Cambria Math" w:hAnsi="Cambria Math" w:cs="Cambria Math"/>
        </w:rPr>
        <w:t xml:space="preserve"> </w:t>
      </w:r>
      <w:r w:rsidRPr="00B10FE7">
        <w:t>As</w:t>
      </w:r>
      <w:r>
        <w:t xml:space="preserve"> </w:t>
      </w:r>
      <w:r w:rsidRPr="00B10FE7">
        <w:t>A1</w:t>
      </w:r>
      <w:r>
        <w:t xml:space="preserve"> </w:t>
      </w:r>
      <w:r w:rsidRPr="00B10FE7">
        <w:t>‖</w:t>
      </w:r>
      <w:r>
        <w:t xml:space="preserve"> </w:t>
      </w:r>
      <w:r w:rsidRPr="00B10FE7">
        <w:t>…</w:t>
      </w:r>
      <w:r>
        <w:t xml:space="preserve"> </w:t>
      </w:r>
      <w:r w:rsidRPr="00B10FE7">
        <w:t>‖</w:t>
      </w:r>
      <w:r>
        <w:t xml:space="preserve"> </w:t>
      </w:r>
      <w:r w:rsidRPr="00B10FE7">
        <w:t>As. In case A is empty, no padding is applied and s=0:</w:t>
      </w:r>
    </w:p>
    <w:p w:rsidR="003C3D0C" w:rsidRDefault="00B10FE7" w:rsidP="00B10FE7">
      <w:r w:rsidRPr="00B10FE7">
        <w:lastRenderedPageBreak/>
        <w:t xml:space="preserve">Processing Plaintext/Cipher text ASCON processes the plaintext P in blocks of r bits. The padding process appends a single </w:t>
      </w:r>
      <w:proofErr w:type="gramStart"/>
      <w:r w:rsidRPr="00B10FE7">
        <w:t>1</w:t>
      </w:r>
      <w:proofErr w:type="gramEnd"/>
      <w:r w:rsidRPr="00B10FE7">
        <w:t xml:space="preserve"> and the smallest number of 0s to the plaintext P such that the length of the padded plaintext is a multiple of r bits. The resulting padded plaintext </w:t>
      </w:r>
      <w:proofErr w:type="gramStart"/>
      <w:r w:rsidRPr="00B10FE7">
        <w:t>is split</w:t>
      </w:r>
      <w:proofErr w:type="gramEnd"/>
      <w:r w:rsidRPr="00B10FE7">
        <w:t xml:space="preserve"> into t blocks of r bits,</w:t>
      </w:r>
    </w:p>
    <w:p w:rsidR="003D0F29" w:rsidRPr="00B10FE7" w:rsidRDefault="00B10FE7" w:rsidP="00B10FE7">
      <w:r w:rsidRPr="00B10FE7">
        <w:t> </w:t>
      </w:r>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cs="Cambria Math"/>
          </w:rPr>
          <m:t>∥</m:t>
        </m:r>
        <m:r>
          <w:rPr>
            <w:rFonts w:ascii="Cambria Math" w:hAnsi="Cambria Math"/>
          </w:rPr>
          <m:t>…</m:t>
        </m:r>
        <m:r>
          <w:rPr>
            <w:rFonts w:ascii="Cambria Math" w:hAnsi="Cambria Math" w:cs="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oMath>
    </w:p>
    <w:p w:rsidR="003D0F29" w:rsidRPr="003D0F29" w:rsidRDefault="003D0F29" w:rsidP="003D0F29"/>
    <w:p w:rsidR="00CC2DD7" w:rsidRPr="00CC2DD7" w:rsidRDefault="00CC2DD7" w:rsidP="00CC2DD7">
      <w:pPr>
        <w:rPr>
          <w:b/>
          <w:sz w:val="40"/>
          <w:szCs w:val="40"/>
        </w:rPr>
      </w:pPr>
      <w:r w:rsidRPr="00CC2DD7">
        <w:rPr>
          <w:b/>
          <w:sz w:val="40"/>
          <w:szCs w:val="40"/>
        </w:rPr>
        <w:t>Permutation</w:t>
      </w:r>
    </w:p>
    <w:p w:rsidR="00CC2DD7" w:rsidRPr="00CC2DD7" w:rsidRDefault="00CC2DD7" w:rsidP="00CC2DD7">
      <w:r w:rsidRPr="00CC2DD7">
        <w:t>The main components of the schemes ASCON, ASCON-XOF, and ASCON-HASH are the two 320-bit permutations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a</m:t>
            </m:r>
          </m:sup>
        </m:sSup>
      </m:oMath>
      <w:r w:rsidRPr="00CC2DD7">
        <w:t> </w:t>
      </w:r>
      <w:r w:rsidR="003C3D0C" w:rsidRPr="00CC2DD7">
        <w:t>and</w:t>
      </w:r>
      <m:oMath>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b</m:t>
            </m:r>
          </m:sup>
        </m:sSup>
      </m:oMath>
      <w:r w:rsidRPr="00CC2DD7">
        <w:t>. The permutations iteratively apply an SPN-based round transformation p that in turn consists of three steps </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r>
          <w:rPr>
            <w:rFonts w:ascii="Cambria Math" w:hAnsi="Cambria Math"/>
          </w:rPr>
          <m:t xml:space="preserve"> </m:t>
        </m:r>
        <m:r>
          <m:rPr>
            <m:sty m:val="p"/>
          </m:rPr>
          <w:rPr>
            <w:rFonts w:ascii="Cambria Math" w:hAnsi="Cambria Math"/>
          </w:rPr>
          <m:t> </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 xml:space="preserve">, </m:t>
        </m:r>
        <m:r>
          <m:rPr>
            <m:sty m:val="p"/>
          </m:rPr>
          <w:rPr>
            <w:rFonts w:ascii="Cambria Math" w:hAnsi="Cambria Math"/>
          </w:rPr>
          <m:t> </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m:t>
        </m:r>
        <m:r>
          <w:rPr>
            <w:rFonts w:ascii="Cambria Math" w:hAnsi="Cambria Math"/>
          </w:rPr>
          <m:t>:</m:t>
        </m:r>
      </m:oMath>
    </w:p>
    <w:p w:rsidR="00CC2DD7" w:rsidRPr="00CC2DD7" w:rsidRDefault="00CC2DD7" w:rsidP="00CC2DD7">
      <w:r w:rsidRPr="00CC2DD7">
        <w:t>p</w:t>
      </w:r>
      <w:r w:rsidR="003C3D0C">
        <w:t xml:space="preserve"> </w:t>
      </w:r>
      <w:r w:rsidRPr="00CC2DD7">
        <w:t>=</w:t>
      </w:r>
      <w:r w:rsidR="003C3D0C" w:rsidRPr="00CC2DD7">
        <w:t> </w:t>
      </w:r>
      <m:oMath>
        <m:sSup>
          <m:sSupPr>
            <m:ctrlPr>
              <w:rPr>
                <w:rFonts w:ascii="Cambria Math" w:hAnsi="Cambria Math"/>
                <w:i/>
              </w:rPr>
            </m:ctrlPr>
          </m:sSupPr>
          <m:e>
            <m:r>
              <w:rPr>
                <w:rFonts w:ascii="Cambria Math" w:hAnsi="Cambria Math"/>
              </w:rPr>
              <m:t>p</m:t>
            </m:r>
          </m:e>
          <m:sup>
            <m:r>
              <w:rPr>
                <w:rFonts w:ascii="Cambria Math" w:hAnsi="Cambria Math"/>
              </w:rPr>
              <m:t>L</m:t>
            </m:r>
          </m:sup>
        </m:sSup>
      </m:oMath>
      <w:proofErr w:type="gramStart"/>
      <w:r w:rsidRPr="00CC2DD7">
        <w:rPr>
          <w:rFonts w:ascii="Cambria Math" w:hAnsi="Cambria Math" w:cs="Cambria Math"/>
        </w:rPr>
        <w:t>∘</w:t>
      </w:r>
      <w:r>
        <w:rPr>
          <w:rFonts w:ascii="Cambria Math" w:hAnsi="Cambria Math" w:cs="Cambria Math"/>
        </w:rPr>
        <w:t xml:space="preserve"> </w:t>
      </w:r>
      <w:r w:rsidR="003C3D0C" w:rsidRPr="00CC2DD7">
        <w:t> </w:t>
      </w:r>
      <w:proofErr w:type="gramEnd"/>
      <m:oMath>
        <m:sSup>
          <m:sSupPr>
            <m:ctrlPr>
              <w:rPr>
                <w:rFonts w:ascii="Cambria Math" w:hAnsi="Cambria Math"/>
                <w:i/>
              </w:rPr>
            </m:ctrlPr>
          </m:sSupPr>
          <m:e>
            <m:r>
              <w:rPr>
                <w:rFonts w:ascii="Cambria Math" w:hAnsi="Cambria Math"/>
              </w:rPr>
              <m:t>p</m:t>
            </m:r>
          </m:e>
          <m:sup>
            <m:r>
              <w:rPr>
                <w:rFonts w:ascii="Cambria Math" w:hAnsi="Cambria Math"/>
              </w:rPr>
              <m:t>s</m:t>
            </m:r>
          </m:sup>
        </m:sSup>
      </m:oMath>
      <w:r w:rsidRPr="00CC2DD7">
        <w:rPr>
          <w:rFonts w:ascii="Cambria Math" w:hAnsi="Cambria Math" w:cs="Cambria Math"/>
        </w:rPr>
        <w:t>∘</w:t>
      </w:r>
      <w:r>
        <w:rPr>
          <w:rFonts w:ascii="Cambria Math" w:hAnsi="Cambria Math" w:cs="Cambria Math"/>
        </w:rPr>
        <w:t xml:space="preserve"> </w:t>
      </w:r>
      <w:r w:rsidR="003C3D0C" w:rsidRPr="00CC2DD7">
        <w:t> </w:t>
      </w:r>
      <m:oMath>
        <m:sSup>
          <m:sSupPr>
            <m:ctrlPr>
              <w:rPr>
                <w:rFonts w:ascii="Cambria Math" w:hAnsi="Cambria Math"/>
                <w:i/>
              </w:rPr>
            </m:ctrlPr>
          </m:sSupPr>
          <m:e>
            <m:r>
              <w:rPr>
                <w:rFonts w:ascii="Cambria Math" w:hAnsi="Cambria Math"/>
              </w:rPr>
              <m:t>p</m:t>
            </m:r>
          </m:e>
          <m:sup>
            <m:r>
              <w:rPr>
                <w:rFonts w:ascii="Cambria Math" w:hAnsi="Cambria Math"/>
              </w:rPr>
              <m:t>C</m:t>
            </m:r>
          </m:sup>
        </m:sSup>
      </m:oMath>
      <w:r w:rsidRPr="00CC2DD7">
        <w:t>.</w:t>
      </w:r>
    </w:p>
    <w:p w:rsidR="00CC2DD7" w:rsidRPr="00CC2DD7" w:rsidRDefault="003C3D0C" w:rsidP="00CC2DD7">
      <w:r w:rsidRPr="00CC2DD7">
        <w:t> </w:t>
      </w:r>
      <m:oMath>
        <m:sSup>
          <m:sSupPr>
            <m:ctrlPr>
              <w:rPr>
                <w:rFonts w:ascii="Cambria Math" w:hAnsi="Cambria Math"/>
                <w:i/>
              </w:rPr>
            </m:ctrlPr>
          </m:sSupPr>
          <m:e>
            <m:r>
              <w:rPr>
                <w:rFonts w:ascii="Cambria Math" w:hAnsi="Cambria Math"/>
              </w:rPr>
              <m:t>p</m:t>
            </m:r>
          </m:e>
          <m:sup>
            <m:r>
              <w:rPr>
                <w:rFonts w:ascii="Cambria Math" w:hAnsi="Cambria Math"/>
              </w:rPr>
              <m:t>a</m:t>
            </m:r>
          </m:sup>
        </m:sSup>
        <m:r>
          <w:rPr>
            <w:rFonts w:ascii="Cambria Math" w:hAnsi="Cambria Math"/>
          </w:rPr>
          <m:t xml:space="preserve"> </m:t>
        </m:r>
      </m:oMath>
      <w:proofErr w:type="gramStart"/>
      <w:r w:rsidR="00574448">
        <w:t>a</w:t>
      </w:r>
      <w:proofErr w:type="spellStart"/>
      <w:r w:rsidR="00574448">
        <w:t>nd</w:t>
      </w:r>
      <w:proofErr w:type="spellEnd"/>
      <w:proofErr w:type="gramEnd"/>
      <w:r w:rsidR="00CC2DD7">
        <w:t xml:space="preserve"> </w:t>
      </w:r>
      <w:r w:rsidRPr="00CC2DD7">
        <w:t> </w:t>
      </w:r>
      <m:oMath>
        <m:sSup>
          <m:sSupPr>
            <m:ctrlPr>
              <w:rPr>
                <w:rFonts w:ascii="Cambria Math" w:hAnsi="Cambria Math"/>
                <w:i/>
              </w:rPr>
            </m:ctrlPr>
          </m:sSupPr>
          <m:e>
            <m:r>
              <w:rPr>
                <w:rFonts w:ascii="Cambria Math" w:hAnsi="Cambria Math"/>
              </w:rPr>
              <m:t>p</m:t>
            </m:r>
          </m:e>
          <m:sup>
            <m:r>
              <w:rPr>
                <w:rFonts w:ascii="Cambria Math" w:hAnsi="Cambria Math"/>
              </w:rPr>
              <m:t>b</m:t>
            </m:r>
          </m:sup>
        </m:sSup>
      </m:oMath>
      <w:r w:rsidR="00CC2DD7" w:rsidRPr="00CC2DD7">
        <w:t> differ only in the number of rounds. The number of rounds a and the number of rounds b are tunable security parameters.</w:t>
      </w:r>
    </w:p>
    <w:p w:rsidR="00CC2DD7" w:rsidRDefault="00CC2DD7" w:rsidP="00CC2DD7">
      <w:r w:rsidRPr="00CC2DD7">
        <w:t>For the description and application of the round transformations, the 320-bit state S is split into five 64-bit registers words xi, S</w:t>
      </w:r>
      <w:r>
        <w:t xml:space="preserve"> </w:t>
      </w:r>
      <w:r w:rsidRPr="00CC2DD7">
        <w:t>=</w:t>
      </w:r>
      <w:r>
        <w:t xml:space="preserve"> </w:t>
      </w:r>
      <w:r w:rsidR="003C3D0C" w:rsidRPr="00CC2DD7">
        <w:t> </w:t>
      </w:r>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cs="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 </m:t>
        </m:r>
        <m:r>
          <w:rPr>
            <w:rFonts w:ascii="Cambria Math" w:hAnsi="Cambria Math" w:cs="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r>
          <w:rPr>
            <w:rFonts w:ascii="Cambria Math" w:hAnsi="Cambria Math" w:cs="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r>
          <w:rPr>
            <w:rFonts w:ascii="Cambria Math" w:hAnsi="Cambria Math" w:cs="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oMath>
    </w:p>
    <w:p w:rsidR="00CC2DD7" w:rsidRPr="00CC2DD7" w:rsidRDefault="00CC2DD7" w:rsidP="00CC2DD7">
      <w:r>
        <w:rPr>
          <w:noProof/>
        </w:rPr>
        <w:drawing>
          <wp:inline distT="0" distB="0" distL="0" distR="0">
            <wp:extent cx="59436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muation.webp"/>
                    <pic:cNvPicPr/>
                  </pic:nvPicPr>
                  <pic:blipFill>
                    <a:blip r:embed="rId7">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CC2DD7" w:rsidRPr="00CC2DD7" w:rsidRDefault="00CC2DD7" w:rsidP="00CC2DD7"/>
    <w:p w:rsidR="007D45E2" w:rsidRDefault="00CC2DD7" w:rsidP="00CC2DD7">
      <w:r w:rsidRPr="00CC2DD7">
        <w:t>Addition of Constants </w:t>
      </w:r>
      <w:r w:rsidR="00A7058C" w:rsidRPr="00CC2DD7">
        <w:t>the</w:t>
      </w:r>
      <w:r w:rsidRPr="00CC2DD7">
        <w:t xml:space="preserve"> constant addition step </w:t>
      </w:r>
      <m:oMath>
        <m:sSup>
          <m:sSupPr>
            <m:ctrlPr>
              <w:rPr>
                <w:rFonts w:ascii="Cambria Math" w:hAnsi="Cambria Math"/>
                <w:i/>
              </w:rPr>
            </m:ctrlPr>
          </m:sSupPr>
          <m:e>
            <m:r>
              <w:rPr>
                <w:rFonts w:ascii="Cambria Math" w:hAnsi="Cambria Math"/>
              </w:rPr>
              <m:t>p</m:t>
            </m:r>
          </m:e>
          <m:sup>
            <m:r>
              <w:rPr>
                <w:rFonts w:ascii="Cambria Math" w:hAnsi="Cambria Math"/>
              </w:rPr>
              <m:t>C</m:t>
            </m:r>
          </m:sup>
        </m:sSup>
      </m:oMath>
      <w:r w:rsidRPr="00CC2DD7">
        <w:t> adds a round constant </w:t>
      </w:r>
      <w:proofErr w:type="spellStart"/>
      <w:r w:rsidRPr="00CC2DD7">
        <w:t>cr</w:t>
      </w:r>
      <w:proofErr w:type="spellEnd"/>
      <w:r w:rsidRPr="00CC2DD7">
        <w:t> to register word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CC2DD7">
        <w:t> of the state S in round </w:t>
      </w:r>
      <w:r>
        <w:t>I</w:t>
      </w:r>
      <w:r w:rsidRPr="00CC2DD7">
        <w:t>. Both indices r and </w:t>
      </w:r>
      <w:proofErr w:type="spellStart"/>
      <w:r w:rsidRPr="00CC2DD7">
        <w:t>i</w:t>
      </w:r>
      <w:proofErr w:type="spellEnd"/>
      <w:r w:rsidRPr="00CC2DD7">
        <w:t> start from zero and we use r=</w:t>
      </w:r>
      <w:proofErr w:type="spellStart"/>
      <w:r>
        <w:t>i</w:t>
      </w:r>
      <w:proofErr w:type="spellEnd"/>
      <w:r>
        <w:t xml:space="preserve"> </w:t>
      </w:r>
      <w:r w:rsidRPr="00CC2DD7">
        <w:t>for </w:t>
      </w:r>
      <m:oMath>
        <m:sSup>
          <m:sSupPr>
            <m:ctrlPr>
              <w:rPr>
                <w:rFonts w:ascii="Cambria Math" w:hAnsi="Cambria Math"/>
                <w:i/>
              </w:rPr>
            </m:ctrlPr>
          </m:sSupPr>
          <m:e>
            <m:r>
              <w:rPr>
                <w:rFonts w:ascii="Cambria Math" w:hAnsi="Cambria Math"/>
              </w:rPr>
              <m:t>p</m:t>
            </m:r>
          </m:e>
          <m:sup>
            <m:r>
              <w:rPr>
                <w:rFonts w:ascii="Cambria Math" w:hAnsi="Cambria Math"/>
              </w:rPr>
              <m:t>a</m:t>
            </m:r>
          </m:sup>
        </m:sSup>
      </m:oMath>
      <w:r w:rsidRPr="00CC2DD7">
        <w:t> and r=</w:t>
      </w:r>
      <w:proofErr w:type="spellStart"/>
      <w:r w:rsidRPr="00CC2DD7">
        <w:t>i+a−b</w:t>
      </w:r>
      <w:proofErr w:type="spellEnd"/>
      <w:r w:rsidRPr="00CC2DD7">
        <w:t> for </w:t>
      </w:r>
      <m:oMath>
        <m:sSup>
          <m:sSupPr>
            <m:ctrlPr>
              <w:rPr>
                <w:rFonts w:ascii="Cambria Math" w:hAnsi="Cambria Math"/>
                <w:i/>
              </w:rPr>
            </m:ctrlPr>
          </m:sSupPr>
          <m:e>
            <m:r>
              <w:rPr>
                <w:rFonts w:ascii="Cambria Math" w:hAnsi="Cambria Math"/>
              </w:rPr>
              <m:t>p</m:t>
            </m:r>
          </m:e>
          <m:sup>
            <m:r>
              <w:rPr>
                <w:rFonts w:ascii="Cambria Math" w:hAnsi="Cambria Math"/>
              </w:rPr>
              <m:t>b</m:t>
            </m:r>
          </m:sup>
        </m:sSup>
      </m:oMath>
    </w:p>
    <w:p w:rsidR="00CC2DD7" w:rsidRDefault="00CC2DD7" w:rsidP="00CC2DD7">
      <w:r>
        <w:rPr>
          <w:noProof/>
        </w:rPr>
        <w:lastRenderedPageBreak/>
        <w:drawing>
          <wp:inline distT="0" distB="0" distL="0" distR="0">
            <wp:extent cx="5943600" cy="1195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rsidR="00CC2DD7" w:rsidRDefault="00CC2DD7" w:rsidP="00CC2DD7"/>
    <w:p w:rsidR="00CC2DD7" w:rsidRDefault="00CC2DD7" w:rsidP="00CC2DD7">
      <w:r w:rsidRPr="00CC2DD7">
        <w:t>Substitution Layer The substitution layer </w:t>
      </w:r>
      <w:proofErr w:type="spellStart"/>
      <w:r w:rsidRPr="00CC2DD7">
        <w:t>pS</w:t>
      </w:r>
      <w:proofErr w:type="spellEnd"/>
      <w:r w:rsidRPr="00CC2DD7">
        <w:t> updates the state S with 64 parallel applications of the 5-bit S-box S(x) to each bit-slice of the five registers </w:t>
      </w:r>
      <m:oMath>
        <m:sSup>
          <m:sSupPr>
            <m:ctrlPr>
              <w:rPr>
                <w:rFonts w:ascii="Cambria Math" w:hAnsi="Cambria Math"/>
                <w:i/>
              </w:rPr>
            </m:ctrlPr>
          </m:sSupPr>
          <m:e>
            <m:r>
              <w:rPr>
                <w:rFonts w:ascii="Cambria Math" w:hAnsi="Cambria Math"/>
              </w:rPr>
              <m:t>x</m:t>
            </m:r>
          </m:e>
          <m:sup>
            <m:r>
              <w:rPr>
                <w:rFonts w:ascii="Cambria Math" w:hAnsi="Cambria Math"/>
              </w:rPr>
              <m:t>0</m:t>
            </m:r>
          </m:sup>
        </m:sSup>
      </m:oMath>
      <w:proofErr w:type="gramStart"/>
      <w:r w:rsidRPr="00CC2DD7">
        <w:t>…</w:t>
      </w:r>
      <w:r w:rsidR="00574448">
        <w:t xml:space="preserve"> </w:t>
      </w:r>
      <m:oMath>
        <m:sSup>
          <m:sSupPr>
            <m:ctrlPr>
              <w:rPr>
                <w:rFonts w:ascii="Cambria Math" w:hAnsi="Cambria Math"/>
                <w:i/>
              </w:rPr>
            </m:ctrlPr>
          </m:sSupPr>
          <m:e>
            <w:proofErr w:type="gramEnd"/>
            <m:r>
              <w:rPr>
                <w:rFonts w:ascii="Cambria Math" w:hAnsi="Cambria Math"/>
              </w:rPr>
              <m:t>x</m:t>
            </m:r>
          </m:e>
          <m:sup>
            <m:r>
              <w:rPr>
                <w:rFonts w:ascii="Cambria Math" w:hAnsi="Cambria Math"/>
              </w:rPr>
              <m:t>4</m:t>
            </m:r>
          </m:sup>
        </m:sSup>
      </m:oMath>
      <w:r w:rsidRPr="00CC2DD7">
        <w:t> . It is typically implemented in this bit</w:t>
      </w:r>
      <w:r>
        <w:t xml:space="preserve"> </w:t>
      </w:r>
      <w:r w:rsidRPr="00CC2DD7">
        <w:t>sliced form with operations performed on the entire 64-bit words,</w:t>
      </w:r>
      <w:r>
        <w:t xml:space="preserve"> </w:t>
      </w:r>
      <w:proofErr w:type="gramStart"/>
      <w:r w:rsidRPr="00CC2DD7">
        <w:t>The</w:t>
      </w:r>
      <w:proofErr w:type="gramEnd"/>
      <w:r w:rsidRPr="00CC2DD7">
        <w:t xml:space="preserve"> lookup table of SS</w:t>
      </w:r>
      <w:r w:rsidR="003D0F29">
        <w:t> is given</w:t>
      </w:r>
      <w:r w:rsidRPr="00CC2DD7">
        <w:t xml:space="preserve"> where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003D0F29">
        <w:t xml:space="preserve"> </w:t>
      </w:r>
      <w:r w:rsidRPr="00CC2DD7">
        <w:t>is the MSB and x4 the LSB.</w:t>
      </w:r>
    </w:p>
    <w:p w:rsidR="003D0F29" w:rsidRDefault="003D0F29" w:rsidP="00CC2DD7">
      <w:r>
        <w:rPr>
          <w:noProof/>
        </w:rPr>
        <w:drawing>
          <wp:inline distT="0" distB="0" distL="0" distR="0">
            <wp:extent cx="5943600" cy="718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8820"/>
                    </a:xfrm>
                    <a:prstGeom prst="rect">
                      <a:avLst/>
                    </a:prstGeom>
                  </pic:spPr>
                </pic:pic>
              </a:graphicData>
            </a:graphic>
          </wp:inline>
        </w:drawing>
      </w:r>
    </w:p>
    <w:p w:rsidR="003D0F29" w:rsidRDefault="003D0F29" w:rsidP="00CC2DD7"/>
    <w:p w:rsidR="00B10FE7" w:rsidRDefault="00B10FE7" w:rsidP="00CC2DD7"/>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p>
    <w:p w:rsidR="00A7058C" w:rsidRDefault="00A7058C" w:rsidP="00CC2DD7">
      <w:pPr>
        <w:rPr>
          <w:b/>
          <w:sz w:val="40"/>
          <w:szCs w:val="40"/>
        </w:rPr>
      </w:pPr>
      <w:r>
        <w:rPr>
          <w:b/>
          <w:sz w:val="40"/>
          <w:szCs w:val="40"/>
        </w:rPr>
        <w:lastRenderedPageBreak/>
        <w:t>Pseudocode</w:t>
      </w:r>
    </w:p>
    <w:p w:rsidR="00A7058C" w:rsidRDefault="00A7058C" w:rsidP="00CC2DD7">
      <w:pPr>
        <w:rPr>
          <w:b/>
          <w:sz w:val="40"/>
          <w:szCs w:val="40"/>
        </w:rPr>
      </w:pPr>
    </w:p>
    <w:p w:rsidR="00B10FE7" w:rsidRPr="00A7058C" w:rsidRDefault="00A7058C" w:rsidP="00CC2DD7">
      <w:pPr>
        <w:rPr>
          <w:b/>
          <w:sz w:val="40"/>
          <w:szCs w:val="40"/>
        </w:rPr>
      </w:pPr>
      <w:r>
        <w:rPr>
          <w:b/>
          <w:noProof/>
          <w:sz w:val="40"/>
          <w:szCs w:val="40"/>
        </w:rPr>
        <w:drawing>
          <wp:inline distT="0" distB="0" distL="0" distR="0">
            <wp:extent cx="5943600" cy="5605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udoco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05145"/>
                    </a:xfrm>
                    <a:prstGeom prst="rect">
                      <a:avLst/>
                    </a:prstGeom>
                  </pic:spPr>
                </pic:pic>
              </a:graphicData>
            </a:graphic>
          </wp:inline>
        </w:drawing>
      </w:r>
      <w:r>
        <w:rPr>
          <w:b/>
          <w:sz w:val="40"/>
          <w:szCs w:val="40"/>
        </w:rPr>
        <w:t xml:space="preserve"> </w:t>
      </w:r>
    </w:p>
    <w:p w:rsidR="00B10FE7" w:rsidRPr="00A7058C" w:rsidRDefault="00B10FE7" w:rsidP="00CC2DD7">
      <w:pPr>
        <w:rPr>
          <w:b/>
          <w:sz w:val="36"/>
          <w:szCs w:val="36"/>
        </w:rPr>
      </w:pPr>
    </w:p>
    <w:p w:rsidR="00B10FE7" w:rsidRDefault="00B10FE7" w:rsidP="00CC2DD7"/>
    <w:p w:rsidR="00574448" w:rsidRDefault="00574448" w:rsidP="00CC2DD7"/>
    <w:p w:rsidR="00574448" w:rsidRDefault="00574448" w:rsidP="00CC2DD7"/>
    <w:p w:rsidR="00574448" w:rsidRDefault="00574448" w:rsidP="00CC2DD7"/>
    <w:p w:rsidR="00B10FE7" w:rsidRDefault="00574448" w:rsidP="00CC2DD7">
      <w:r w:rsidRPr="00574448">
        <w:lastRenderedPageBreak/>
        <w:t xml:space="preserve">Let </w:t>
      </w:r>
      <w:r w:rsidRPr="00574448">
        <w:rPr>
          <w:rFonts w:ascii="Cambria Math" w:hAnsi="Cambria Math" w:cs="Cambria Math"/>
        </w:rPr>
        <w:t>𝑊</w:t>
      </w:r>
      <w:r w:rsidRPr="00574448">
        <w:t xml:space="preserve"> = FSW</w:t>
      </w:r>
      <w:r>
        <w:t xml:space="preserve"> </w:t>
      </w:r>
      <w:r w:rsidRPr="00574448">
        <w:t>[</w:t>
      </w:r>
      <w:r w:rsidRPr="00574448">
        <w:rPr>
          <w:rFonts w:ascii="Cambria Math" w:hAnsi="Cambria Math" w:cs="Cambria Math"/>
        </w:rPr>
        <w:t>𝑝</w:t>
      </w:r>
      <w:r w:rsidRPr="00574448">
        <w:t xml:space="preserve">, </w:t>
      </w:r>
      <w:r w:rsidRPr="00574448">
        <w:rPr>
          <w:rFonts w:ascii="Cambria Math" w:hAnsi="Cambria Math" w:cs="Cambria Math"/>
        </w:rPr>
        <w:t>𝑟</w:t>
      </w:r>
      <w:r w:rsidRPr="00574448">
        <w:t xml:space="preserve">, </w:t>
      </w:r>
      <w:r w:rsidRPr="00574448">
        <w:rPr>
          <w:rFonts w:ascii="Cambria Math" w:hAnsi="Cambria Math" w:cs="Cambria Math"/>
        </w:rPr>
        <w:t>𝑘</w:t>
      </w:r>
      <w:r w:rsidRPr="00574448">
        <w:t xml:space="preserve">, </w:t>
      </w:r>
      <w:r w:rsidRPr="00574448">
        <w:rPr>
          <w:rFonts w:ascii="Cambria Math" w:hAnsi="Cambria Math" w:cs="Cambria Math"/>
        </w:rPr>
        <w:t>𝑛</w:t>
      </w:r>
      <w:r w:rsidRPr="00574448">
        <w:t xml:space="preserve">, </w:t>
      </w:r>
      <w:r w:rsidRPr="00574448">
        <w:rPr>
          <w:rFonts w:ascii="Cambria Math" w:hAnsi="Cambria Math" w:cs="Cambria Math"/>
        </w:rPr>
        <w:t/>
      </w:r>
      <w:proofErr w:type="gramStart"/>
      <w:r w:rsidRPr="00574448">
        <w:rPr>
          <w:rFonts w:ascii="Cambria Math" w:hAnsi="Cambria Math" w:cs="Cambria Math"/>
        </w:rPr>
        <w:t/>
      </w:r>
      <w:r w:rsidRPr="00574448">
        <w:t xml:space="preserve"> ]</w:t>
      </w:r>
      <w:proofErr w:type="gramEnd"/>
      <w:r w:rsidRPr="00574448">
        <w:t xml:space="preserve"> be an instance </w:t>
      </w:r>
      <w:r>
        <w:t>of FSW</w:t>
      </w:r>
      <w:r w:rsidRPr="00574448">
        <w:t>. Denote any query to</w:t>
      </w:r>
      <w:r>
        <w:t xml:space="preserve"> </w:t>
      </w:r>
      <w:r w:rsidRPr="00574448">
        <w:rPr>
          <w:rFonts w:ascii="Cambria Math" w:hAnsi="Cambria Math" w:cs="Cambria Math"/>
        </w:rPr>
        <w:t>𝑊</w:t>
      </w:r>
      <w:r w:rsidRPr="00574448">
        <w:t xml:space="preserve">.initialize and a list of subsequent queries to </w:t>
      </w:r>
      <w:r w:rsidRPr="00574448">
        <w:rPr>
          <w:rFonts w:ascii="Cambria Math" w:hAnsi="Cambria Math" w:cs="Cambria Math"/>
        </w:rPr>
        <w:t>𝑊</w:t>
      </w:r>
      <w:r w:rsidRPr="00574448">
        <w:t>.wrap by (</w:t>
      </w:r>
      <w:r w:rsidRPr="00574448">
        <w:rPr>
          <w:rFonts w:ascii="Cambria Math" w:hAnsi="Cambria Math" w:cs="Cambria Math"/>
        </w:rPr>
        <w:t>𝑁</w:t>
      </w:r>
      <w:proofErr w:type="gramStart"/>
      <w:r w:rsidRPr="00574448">
        <w:t>,(</w:t>
      </w:r>
      <w:proofErr w:type="gramEnd"/>
      <w:r w:rsidRPr="00574448">
        <w:rPr>
          <w:rFonts w:ascii="Cambria Math" w:hAnsi="Cambria Math" w:cs="Cambria Math"/>
        </w:rPr>
        <w:t>𝐴</w:t>
      </w:r>
      <w:r w:rsidRPr="00574448">
        <w:t xml:space="preserve">1, </w:t>
      </w:r>
      <w:r w:rsidRPr="00574448">
        <w:rPr>
          <w:rFonts w:ascii="Cambria Math" w:hAnsi="Cambria Math" w:cs="Cambria Math"/>
        </w:rPr>
        <w:t>𝑀</w:t>
      </w:r>
      <w:r w:rsidRPr="00574448">
        <w:t>1), . . . ,(</w:t>
      </w:r>
      <w:r w:rsidRPr="00574448">
        <w:rPr>
          <w:rFonts w:ascii="Cambria Math" w:hAnsi="Cambria Math" w:cs="Cambria Math"/>
        </w:rPr>
        <w:t>𝐴𝑛</w:t>
      </w:r>
      <w:r w:rsidRPr="00574448">
        <w:t xml:space="preserve">, </w:t>
      </w:r>
      <w:r w:rsidRPr="00574448">
        <w:rPr>
          <w:rFonts w:ascii="Cambria Math" w:hAnsi="Cambria Math" w:cs="Cambria Math"/>
        </w:rPr>
        <w:t>𝑀𝑛</w:t>
      </w:r>
      <w:r w:rsidRPr="00574448">
        <w:t xml:space="preserve">)). Then, FSW </w:t>
      </w:r>
      <w:proofErr w:type="spellStart"/>
      <w:r w:rsidRPr="00574448">
        <w:t>injectively</w:t>
      </w:r>
      <w:proofErr w:type="spellEnd"/>
      <w:r w:rsidRPr="00574448">
        <w:t xml:space="preserve"> maps this sequence to a sequence of corresponding FKD duplexing queries (</w:t>
      </w:r>
      <w:r w:rsidRPr="00574448">
        <w:rPr>
          <w:rFonts w:ascii="Cambria Math" w:hAnsi="Cambria Math" w:cs="Cambria Math"/>
        </w:rPr>
        <w:t>𝑄</w:t>
      </w:r>
      <w:r w:rsidRPr="00574448">
        <w:t>1</w:t>
      </w:r>
      <w:proofErr w:type="gramStart"/>
      <w:r w:rsidRPr="00574448">
        <w:t>, . . . ,</w:t>
      </w:r>
      <w:proofErr w:type="gramEnd"/>
      <w:r w:rsidRPr="00574448">
        <w:t xml:space="preserve"> </w:t>
      </w:r>
      <w:r w:rsidRPr="00574448">
        <w:rPr>
          <w:rFonts w:ascii="Cambria Math" w:hAnsi="Cambria Math" w:cs="Cambria Math"/>
        </w:rPr>
        <w:t>𝑄𝑑</w:t>
      </w:r>
      <w:r w:rsidRPr="00574448">
        <w:t xml:space="preserve">). Proof. We prove the </w:t>
      </w:r>
      <w:proofErr w:type="spellStart"/>
      <w:r w:rsidRPr="00574448">
        <w:t>injectivity</w:t>
      </w:r>
      <w:proofErr w:type="spellEnd"/>
      <w:r w:rsidRPr="00574448">
        <w:t xml:space="preserve"> of the mapping by showing how it </w:t>
      </w:r>
      <w:proofErr w:type="gramStart"/>
      <w:r w:rsidRPr="00574448">
        <w:t>can be inverted</w:t>
      </w:r>
      <w:proofErr w:type="gramEnd"/>
      <w:r w:rsidRPr="00574448">
        <w:t xml:space="preserve">. We refer to the mapping </w:t>
      </w:r>
      <w:r w:rsidRPr="00574448">
        <w:rPr>
          <w:rFonts w:ascii="Cambria Math" w:hAnsi="Cambria Math" w:cs="Cambria Math"/>
        </w:rPr>
        <w:t>𝑄</w:t>
      </w:r>
      <w:r w:rsidRPr="00574448">
        <w:t xml:space="preserve"> of (3) to argue that every </w:t>
      </w:r>
      <w:r w:rsidRPr="00574448">
        <w:rPr>
          <w:rFonts w:ascii="Cambria Math" w:hAnsi="Cambria Math" w:cs="Cambria Math"/>
        </w:rPr>
        <w:t>𝑄𝑖</w:t>
      </w:r>
      <w:r w:rsidRPr="00574448">
        <w:t xml:space="preserve"> can be split into three strings </w:t>
      </w:r>
      <w:r w:rsidRPr="00574448">
        <w:rPr>
          <w:rFonts w:ascii="Cambria Math" w:hAnsi="Cambria Math" w:cs="Cambria Math"/>
        </w:rPr>
        <w:t>𝐿</w:t>
      </w:r>
      <w:r w:rsidRPr="00574448">
        <w:rPr>
          <w:rFonts w:ascii="Cambria Math" w:hAnsi="Cambria Math" w:cs="Cambria Math"/>
        </w:rPr>
        <w:t/>
      </w:r>
      <w:proofErr w:type="gramStart"/>
      <w:r w:rsidRPr="00574448">
        <w:rPr>
          <w:rFonts w:ascii="Cambria Math" w:hAnsi="Cambria Math" w:cs="Cambria Math"/>
        </w:rPr>
        <w:t/>
      </w:r>
      <w:r w:rsidRPr="00574448">
        <w:t xml:space="preserve"> ,</w:t>
      </w:r>
      <w:proofErr w:type="gramEnd"/>
      <w:r w:rsidRPr="00574448">
        <w:t xml:space="preserve"> </w:t>
      </w:r>
      <w:r w:rsidRPr="00574448">
        <w:rPr>
          <w:rFonts w:ascii="Cambria Math" w:hAnsi="Cambria Math" w:cs="Cambria Math"/>
        </w:rPr>
        <w:t>𝐹𝑖</w:t>
      </w:r>
      <w:r w:rsidRPr="00574448">
        <w:t xml:space="preserve"> , </w:t>
      </w:r>
      <w:r w:rsidRPr="00574448">
        <w:rPr>
          <w:rFonts w:ascii="Cambria Math" w:hAnsi="Cambria Math" w:cs="Cambria Math"/>
        </w:rPr>
        <w:t>𝑅𝑖</w:t>
      </w:r>
      <w:r w:rsidRPr="00574448">
        <w:t xml:space="preserve"> with |</w:t>
      </w:r>
      <w:r w:rsidRPr="00574448">
        <w:rPr>
          <w:rFonts w:ascii="Cambria Math" w:hAnsi="Cambria Math" w:cs="Cambria Math"/>
        </w:rPr>
        <w:t>𝐿𝑖</w:t>
      </w:r>
      <w:r w:rsidRPr="00574448">
        <w:t xml:space="preserve"> | = </w:t>
      </w:r>
      <w:r w:rsidRPr="00574448">
        <w:rPr>
          <w:rFonts w:ascii="Cambria Math" w:hAnsi="Cambria Math" w:cs="Cambria Math"/>
        </w:rPr>
        <w:t>𝑟</w:t>
      </w:r>
      <w:r w:rsidRPr="00574448">
        <w:t xml:space="preserve"> + 1, |</w:t>
      </w:r>
      <w:r w:rsidRPr="00574448">
        <w:rPr>
          <w:rFonts w:ascii="Cambria Math" w:hAnsi="Cambria Math" w:cs="Cambria Math"/>
        </w:rPr>
        <w:t>𝐹𝑖</w:t>
      </w:r>
      <w:r w:rsidRPr="00574448">
        <w:t xml:space="preserve"> | = 3 and |</w:t>
      </w:r>
      <w:r w:rsidRPr="00574448">
        <w:rPr>
          <w:rFonts w:ascii="Cambria Math" w:hAnsi="Cambria Math" w:cs="Cambria Math"/>
        </w:rPr>
        <w:t>𝑅𝑖</w:t>
      </w:r>
      <w:r w:rsidRPr="00574448">
        <w:t xml:space="preserve"> | ≤ </w:t>
      </w:r>
      <w:r w:rsidRPr="00574448">
        <w:rPr>
          <w:rFonts w:ascii="Cambria Math" w:hAnsi="Cambria Math" w:cs="Cambria Math"/>
        </w:rPr>
        <w:t>𝑐</w:t>
      </w:r>
      <w:r>
        <w:t xml:space="preserve"> − 5 </w:t>
      </w:r>
      <w:r w:rsidRPr="00574448">
        <w:t>. The main trick is to use the frame bits used in FSW to determine boundaries of wrapping queries and their logical parts. We will refer to the FKD queries as “frames”. We can recover the AD-message pairs (in the following just “pair”) from Q = (</w:t>
      </w:r>
      <w:r w:rsidRPr="00574448">
        <w:rPr>
          <w:rFonts w:ascii="Cambria Math" w:hAnsi="Cambria Math" w:cs="Cambria Math"/>
        </w:rPr>
        <w:t>𝑄</w:t>
      </w:r>
      <w:r w:rsidRPr="00574448">
        <w:t>1</w:t>
      </w:r>
      <w:proofErr w:type="gramStart"/>
      <w:r w:rsidRPr="00574448">
        <w:t>, . . . ,</w:t>
      </w:r>
      <w:proofErr w:type="gramEnd"/>
      <w:r w:rsidRPr="00574448">
        <w:t xml:space="preserve"> </w:t>
      </w:r>
      <w:r w:rsidRPr="00574448">
        <w:rPr>
          <w:rFonts w:ascii="Cambria Math" w:hAnsi="Cambria Math" w:cs="Cambria Math"/>
        </w:rPr>
        <w:t>𝑄𝑑</w:t>
      </w:r>
      <w:r w:rsidRPr="00574448">
        <w:t>) in a left-to-right fashion. Any pair (</w:t>
      </w:r>
      <w:r w:rsidRPr="00574448">
        <w:rPr>
          <w:rFonts w:ascii="Cambria Math" w:hAnsi="Cambria Math" w:cs="Cambria Math"/>
        </w:rPr>
        <w:t>𝐴</w:t>
      </w:r>
      <w:r w:rsidRPr="00574448">
        <w:t xml:space="preserve">, </w:t>
      </w:r>
      <w:r w:rsidRPr="00574448">
        <w:rPr>
          <w:rFonts w:ascii="Cambria Math" w:hAnsi="Cambria Math" w:cs="Cambria Math"/>
        </w:rPr>
        <w:t>𝑀</w:t>
      </w:r>
      <w:r w:rsidRPr="00574448">
        <w:t xml:space="preserve">) is encoded in a subsequence of Q that starts by a frame with frame bits </w:t>
      </w:r>
      <w:r w:rsidRPr="00574448">
        <w:rPr>
          <w:rFonts w:ascii="Cambria Math" w:hAnsi="Cambria Math" w:cs="Cambria Math"/>
        </w:rPr>
        <w:t>𝐹</w:t>
      </w:r>
      <w:r w:rsidRPr="00574448">
        <w:t xml:space="preserve">N and ends by a frame just before the next frame with frame bits </w:t>
      </w:r>
      <w:r w:rsidRPr="00574448">
        <w:rPr>
          <w:rFonts w:ascii="Cambria Math" w:hAnsi="Cambria Math" w:cs="Cambria Math"/>
        </w:rPr>
        <w:t>𝐹</w:t>
      </w:r>
      <w:r w:rsidRPr="00574448">
        <w:t xml:space="preserve">N. Depending on the lengths of </w:t>
      </w:r>
      <w:r w:rsidRPr="00574448">
        <w:rPr>
          <w:rFonts w:ascii="Cambria Math" w:hAnsi="Cambria Math" w:cs="Cambria Math"/>
        </w:rPr>
        <w:t>𝐴</w:t>
      </w:r>
      <w:r w:rsidRPr="00574448">
        <w:t xml:space="preserve"> and </w:t>
      </w:r>
      <w:r w:rsidRPr="00574448">
        <w:rPr>
          <w:rFonts w:ascii="Cambria Math" w:hAnsi="Cambria Math" w:cs="Cambria Math"/>
        </w:rPr>
        <w:t>𝑀</w:t>
      </w:r>
      <w:r w:rsidRPr="00574448">
        <w:t xml:space="preserve">, the pattern of frame bits between these </w:t>
      </w:r>
      <w:proofErr w:type="gramStart"/>
      <w:r w:rsidRPr="00574448">
        <w:t>boundary</w:t>
      </w:r>
      <w:proofErr w:type="gramEnd"/>
      <w:r w:rsidRPr="00574448">
        <w:t xml:space="preserve"> frames can differ as depicted in Fig. 6. If both </w:t>
      </w:r>
      <w:r w:rsidRPr="00574448">
        <w:rPr>
          <w:rFonts w:ascii="Cambria Math" w:hAnsi="Cambria Math" w:cs="Cambria Math"/>
        </w:rPr>
        <w:t>𝐴</w:t>
      </w:r>
      <w:r w:rsidRPr="00574448">
        <w:t xml:space="preserve"> and </w:t>
      </w:r>
      <w:r w:rsidRPr="00574448">
        <w:rPr>
          <w:rFonts w:ascii="Cambria Math" w:hAnsi="Cambria Math" w:cs="Cambria Math"/>
        </w:rPr>
        <w:t>𝑀</w:t>
      </w:r>
      <w:r w:rsidRPr="00574448">
        <w:t xml:space="preserve"> are non-empty, we follow the edge marked as A. If there is the same number of </w:t>
      </w:r>
      <w:r w:rsidRPr="00574448">
        <w:rPr>
          <w:rFonts w:ascii="Cambria Math" w:hAnsi="Cambria Math" w:cs="Cambria Math"/>
        </w:rPr>
        <w:t>𝑟</w:t>
      </w:r>
      <w:r w:rsidRPr="00574448">
        <w:t xml:space="preserve">-bit blocks in </w:t>
      </w:r>
      <w:r w:rsidRPr="00574448">
        <w:rPr>
          <w:rFonts w:ascii="Cambria Math" w:hAnsi="Cambria Math" w:cs="Cambria Math"/>
        </w:rPr>
        <w:t>𝑀</w:t>
      </w:r>
      <w:r w:rsidRPr="00574448">
        <w:t xml:space="preserve"> as there is of </w:t>
      </w:r>
      <w:r w:rsidRPr="00574448">
        <w:rPr>
          <w:rFonts w:ascii="Cambria Math" w:hAnsi="Cambria Math" w:cs="Cambria Math"/>
        </w:rPr>
        <w:t>𝑐</w:t>
      </w:r>
      <w:r w:rsidRPr="00574448">
        <w:t xml:space="preserve"> − 5 bit blocks in </w:t>
      </w:r>
      <w:r w:rsidRPr="00574448">
        <w:rPr>
          <w:rFonts w:ascii="Cambria Math" w:hAnsi="Cambria Math" w:cs="Cambria Math"/>
        </w:rPr>
        <w:t>𝐴</w:t>
      </w:r>
      <w:r w:rsidRPr="00574448">
        <w:t xml:space="preserve">, then we follow the path A.1. Otherwise we follow the path A.2 and then A.21 if there were fewer blocks in </w:t>
      </w:r>
      <w:r w:rsidRPr="00574448">
        <w:rPr>
          <w:rFonts w:ascii="Cambria Math" w:hAnsi="Cambria Math" w:cs="Cambria Math"/>
        </w:rPr>
        <w:t>𝐴</w:t>
      </w:r>
      <w:r w:rsidRPr="00574448">
        <w:t xml:space="preserve"> than in </w:t>
      </w:r>
      <w:r w:rsidRPr="00574448">
        <w:rPr>
          <w:rFonts w:ascii="Cambria Math" w:hAnsi="Cambria Math" w:cs="Cambria Math"/>
        </w:rPr>
        <w:t>𝑀</w:t>
      </w:r>
      <w:r w:rsidRPr="00574448">
        <w:t xml:space="preserve"> and the path A.22 if there were in turn more blocks in </w:t>
      </w:r>
      <w:r w:rsidRPr="00574448">
        <w:rPr>
          <w:rFonts w:ascii="Cambria Math" w:hAnsi="Cambria Math" w:cs="Cambria Math"/>
        </w:rPr>
        <w:t>𝐴</w:t>
      </w:r>
      <w:r w:rsidRPr="00574448">
        <w:t xml:space="preserve"> than in </w:t>
      </w:r>
      <w:r w:rsidRPr="00574448">
        <w:rPr>
          <w:rFonts w:ascii="Cambria Math" w:hAnsi="Cambria Math" w:cs="Cambria Math"/>
        </w:rPr>
        <w:t>𝑀</w:t>
      </w:r>
      <w:r w:rsidRPr="00574448">
        <w:t xml:space="preserve">. If </w:t>
      </w:r>
      <w:r w:rsidRPr="00574448">
        <w:rPr>
          <w:rFonts w:ascii="Cambria Math" w:hAnsi="Cambria Math" w:cs="Cambria Math"/>
        </w:rPr>
        <w:t>𝑀</w:t>
      </w:r>
      <w:r w:rsidRPr="00574448">
        <w:t xml:space="preserve"> ̸= </w:t>
      </w:r>
      <w:r w:rsidRPr="00574448">
        <w:rPr>
          <w:rFonts w:ascii="Cambria Math" w:hAnsi="Cambria Math" w:cs="Cambria Math"/>
        </w:rPr>
        <w:t>𝐴</w:t>
      </w:r>
      <w:r w:rsidRPr="00574448">
        <w:t xml:space="preserve"> = </w:t>
      </w:r>
      <w:r w:rsidRPr="00574448">
        <w:rPr>
          <w:rFonts w:ascii="Cambria Math" w:hAnsi="Cambria Math" w:cs="Cambria Math"/>
        </w:rPr>
        <w:t>𝜀</w:t>
      </w:r>
      <w:r w:rsidRPr="00574448">
        <w:t xml:space="preserve">, then we follow the path B; if </w:t>
      </w:r>
      <w:r w:rsidRPr="00574448">
        <w:rPr>
          <w:rFonts w:ascii="Cambria Math" w:hAnsi="Cambria Math" w:cs="Cambria Math"/>
        </w:rPr>
        <w:t>𝐴</w:t>
      </w:r>
      <w:r w:rsidRPr="00574448">
        <w:t xml:space="preserve"> ̸= </w:t>
      </w:r>
      <w:r w:rsidRPr="00574448">
        <w:rPr>
          <w:rFonts w:ascii="Cambria Math" w:hAnsi="Cambria Math" w:cs="Cambria Math"/>
        </w:rPr>
        <w:t>𝑀</w:t>
      </w:r>
      <w:r w:rsidRPr="00574448">
        <w:t xml:space="preserve"> = </w:t>
      </w:r>
      <w:r w:rsidRPr="00574448">
        <w:rPr>
          <w:rFonts w:ascii="Cambria Math" w:hAnsi="Cambria Math" w:cs="Cambria Math"/>
        </w:rPr>
        <w:t>𝜀</w:t>
      </w:r>
      <w:r w:rsidRPr="00574448">
        <w:t xml:space="preserve"> we follow the path C. In a special case, where both </w:t>
      </w:r>
      <w:r w:rsidRPr="00574448">
        <w:rPr>
          <w:rFonts w:ascii="Cambria Math" w:hAnsi="Cambria Math" w:cs="Cambria Math"/>
        </w:rPr>
        <w:t>𝐴</w:t>
      </w:r>
      <w:r w:rsidRPr="00574448">
        <w:t xml:space="preserve"> = </w:t>
      </w:r>
      <w:r w:rsidRPr="00574448">
        <w:rPr>
          <w:rFonts w:ascii="Cambria Math" w:hAnsi="Cambria Math" w:cs="Cambria Math"/>
        </w:rPr>
        <w:t>𝑀</w:t>
      </w:r>
      <w:r w:rsidRPr="00574448">
        <w:t xml:space="preserve"> = </w:t>
      </w:r>
      <w:r w:rsidRPr="00574448">
        <w:rPr>
          <w:rFonts w:ascii="Cambria Math" w:hAnsi="Cambria Math" w:cs="Cambria Math"/>
        </w:rPr>
        <w:t>𝜀</w:t>
      </w:r>
      <w:r w:rsidRPr="00574448">
        <w:t xml:space="preserve">, we follow path D. We can </w:t>
      </w:r>
      <w:proofErr w:type="gramStart"/>
      <w:r w:rsidRPr="00574448">
        <w:t>see,</w:t>
      </w:r>
      <w:proofErr w:type="gramEnd"/>
      <w:r w:rsidRPr="00574448">
        <w:t xml:space="preserve"> that every possible case of lengths of </w:t>
      </w:r>
      <w:r w:rsidRPr="00574448">
        <w:rPr>
          <w:rFonts w:ascii="Cambria Math" w:hAnsi="Cambria Math" w:cs="Cambria Math"/>
        </w:rPr>
        <w:t>𝑀</w:t>
      </w:r>
      <w:r w:rsidRPr="00574448">
        <w:t xml:space="preserve"> and </w:t>
      </w:r>
      <w:r w:rsidRPr="00574448">
        <w:rPr>
          <w:rFonts w:ascii="Cambria Math" w:hAnsi="Cambria Math" w:cs="Cambria Math"/>
        </w:rPr>
        <w:t>𝐴</w:t>
      </w:r>
      <w:r w:rsidRPr="00574448">
        <w:t xml:space="preserve"> in terms of blocks yields a distinct pattern of frame bit sequences. Having identified which path in Fig. 6 we are following, we can recover </w:t>
      </w:r>
      <w:r w:rsidRPr="00574448">
        <w:rPr>
          <w:rFonts w:ascii="Cambria Math" w:hAnsi="Cambria Math" w:cs="Cambria Math"/>
        </w:rPr>
        <w:t>𝐴</w:t>
      </w:r>
      <w:r w:rsidRPr="00574448">
        <w:t xml:space="preserve"> and </w:t>
      </w:r>
      <w:r w:rsidRPr="00574448">
        <w:rPr>
          <w:rFonts w:ascii="Cambria Math" w:hAnsi="Cambria Math" w:cs="Cambria Math"/>
        </w:rPr>
        <w:t>𝑀</w:t>
      </w:r>
      <w:r w:rsidRPr="00574448">
        <w:t xml:space="preserve">. Every frame </w:t>
      </w:r>
      <w:r w:rsidRPr="00574448">
        <w:rPr>
          <w:rFonts w:ascii="Cambria Math" w:hAnsi="Cambria Math" w:cs="Cambria Math"/>
        </w:rPr>
        <w:t>𝑄𝑖</w:t>
      </w:r>
      <w:r w:rsidRPr="00574448">
        <w:t xml:space="preserve"> with </w:t>
      </w:r>
      <w:r w:rsidRPr="00574448">
        <w:rPr>
          <w:rFonts w:ascii="Cambria Math" w:hAnsi="Cambria Math" w:cs="Cambria Math"/>
        </w:rPr>
        <w:t>𝐹𝑖</w:t>
      </w:r>
      <w:r w:rsidRPr="00574448">
        <w:t xml:space="preserve"> </w:t>
      </w:r>
      <w:r w:rsidRPr="00574448">
        <w:rPr>
          <w:rFonts w:ascii="Cambria Math" w:hAnsi="Cambria Math" w:cs="Cambria Math"/>
        </w:rPr>
        <w:t>∈</w:t>
      </w:r>
      <w:r w:rsidRPr="00574448">
        <w:t xml:space="preserve"> {</w:t>
      </w:r>
      <w:r w:rsidRPr="00574448">
        <w:rPr>
          <w:rFonts w:ascii="Cambria Math" w:hAnsi="Cambria Math" w:cs="Cambria Math"/>
        </w:rPr>
        <w:t>𝐹</w:t>
      </w:r>
      <w:r w:rsidRPr="00574448">
        <w:t xml:space="preserve">AM, </w:t>
      </w:r>
      <w:r w:rsidRPr="00574448">
        <w:rPr>
          <w:rFonts w:ascii="Cambria Math" w:hAnsi="Cambria Math" w:cs="Cambria Math"/>
        </w:rPr>
        <w:t>𝐹</w:t>
      </w:r>
      <w:r w:rsidRPr="00574448">
        <w:t xml:space="preserve">AM|} holds a padded block of </w:t>
      </w:r>
      <w:r w:rsidRPr="00574448">
        <w:rPr>
          <w:rFonts w:ascii="Cambria Math" w:hAnsi="Cambria Math" w:cs="Cambria Math"/>
        </w:rPr>
        <w:t>𝑀</w:t>
      </w:r>
      <w:r w:rsidRPr="00574448">
        <w:t xml:space="preserve"> in </w:t>
      </w:r>
      <w:r w:rsidRPr="00574448">
        <w:rPr>
          <w:rFonts w:ascii="Cambria Math" w:hAnsi="Cambria Math" w:cs="Cambria Math"/>
        </w:rPr>
        <w:t>𝐿𝑖</w:t>
      </w:r>
      <w:r w:rsidRPr="00574448">
        <w:t xml:space="preserve"> and an unpadded block of </w:t>
      </w:r>
      <w:r w:rsidRPr="00574448">
        <w:rPr>
          <w:rFonts w:ascii="Cambria Math" w:hAnsi="Cambria Math" w:cs="Cambria Math"/>
        </w:rPr>
        <w:t>𝐴</w:t>
      </w:r>
      <w:r w:rsidRPr="00574448">
        <w:t xml:space="preserve"> in </w:t>
      </w:r>
      <w:r w:rsidRPr="00574448">
        <w:rPr>
          <w:rFonts w:ascii="Cambria Math" w:hAnsi="Cambria Math" w:cs="Cambria Math"/>
        </w:rPr>
        <w:t>𝑅</w:t>
      </w:r>
      <w:r w:rsidRPr="00574448">
        <w:rPr>
          <w:rFonts w:ascii="Cambria Math" w:hAnsi="Cambria Math" w:cs="Cambria Math"/>
        </w:rPr>
        <w:t/>
      </w:r>
      <w:proofErr w:type="gramStart"/>
      <w:r w:rsidRPr="00574448">
        <w:rPr>
          <w:rFonts w:ascii="Cambria Math" w:hAnsi="Cambria Math" w:cs="Cambria Math"/>
        </w:rPr>
        <w:t/>
      </w:r>
      <w:r w:rsidRPr="00574448">
        <w:t xml:space="preserve"> .</w:t>
      </w:r>
      <w:proofErr w:type="gramEnd"/>
      <w:r w:rsidRPr="00574448">
        <w:t xml:space="preserve"> If </w:t>
      </w:r>
      <w:r w:rsidRPr="00574448">
        <w:rPr>
          <w:rFonts w:ascii="Cambria Math" w:hAnsi="Cambria Math" w:cs="Cambria Math"/>
        </w:rPr>
        <w:t>𝐹𝑖</w:t>
      </w:r>
      <w:r w:rsidRPr="00574448">
        <w:t xml:space="preserve"> = </w:t>
      </w:r>
      <w:r w:rsidRPr="00574448">
        <w:rPr>
          <w:rFonts w:ascii="Cambria Math" w:hAnsi="Cambria Math" w:cs="Cambria Math"/>
        </w:rPr>
        <w:t>𝐹</w:t>
      </w:r>
      <w:r w:rsidRPr="00574448">
        <w:t xml:space="preserve">M, then there is a padded block of </w:t>
      </w:r>
      <w:r w:rsidRPr="00574448">
        <w:rPr>
          <w:rFonts w:ascii="Cambria Math" w:hAnsi="Cambria Math" w:cs="Cambria Math"/>
        </w:rPr>
        <w:t>𝑀</w:t>
      </w:r>
      <w:r w:rsidRPr="00574448">
        <w:t xml:space="preserve"> in </w:t>
      </w:r>
      <w:r w:rsidRPr="00574448">
        <w:rPr>
          <w:rFonts w:ascii="Cambria Math" w:hAnsi="Cambria Math" w:cs="Cambria Math"/>
        </w:rPr>
        <w:t>𝐿𝑖</w:t>
      </w:r>
      <w:r w:rsidRPr="00574448">
        <w:t xml:space="preserve"> and </w:t>
      </w:r>
      <w:r w:rsidRPr="00574448">
        <w:rPr>
          <w:rFonts w:ascii="Cambria Math" w:hAnsi="Cambria Math" w:cs="Cambria Math"/>
        </w:rPr>
        <w:t>𝑅𝑖</w:t>
      </w:r>
      <w:r w:rsidRPr="00574448">
        <w:t xml:space="preserve"> = </w:t>
      </w:r>
      <w:r w:rsidRPr="00574448">
        <w:rPr>
          <w:rFonts w:ascii="Cambria Math" w:hAnsi="Cambria Math" w:cs="Cambria Math"/>
        </w:rPr>
        <w:t>𝜀</w:t>
      </w:r>
      <w:r w:rsidRPr="00574448">
        <w:t xml:space="preserve">. If </w:t>
      </w:r>
      <w:r w:rsidRPr="00574448">
        <w:rPr>
          <w:rFonts w:ascii="Cambria Math" w:hAnsi="Cambria Math" w:cs="Cambria Math"/>
        </w:rPr>
        <w:t>𝐹𝑖</w:t>
      </w:r>
      <w:r w:rsidRPr="00574448">
        <w:t xml:space="preserve"> = </w:t>
      </w:r>
      <w:r w:rsidRPr="00574448">
        <w:rPr>
          <w:rFonts w:ascii="Cambria Math" w:hAnsi="Cambria Math" w:cs="Cambria Math"/>
        </w:rPr>
        <w:t>𝐹</w:t>
      </w:r>
      <w:r w:rsidRPr="00574448">
        <w:t xml:space="preserve">A, then there is a padded block of </w:t>
      </w:r>
      <w:r w:rsidRPr="00574448">
        <w:rPr>
          <w:rFonts w:ascii="Cambria Math" w:hAnsi="Cambria Math" w:cs="Cambria Math"/>
        </w:rPr>
        <w:t>𝐴</w:t>
      </w:r>
      <w:r w:rsidRPr="00574448">
        <w:t xml:space="preserve"> in </w:t>
      </w:r>
      <w:r w:rsidRPr="00574448">
        <w:rPr>
          <w:rFonts w:ascii="Cambria Math" w:hAnsi="Cambria Math" w:cs="Cambria Math"/>
        </w:rPr>
        <w:t>𝐿𝑖</w:t>
      </w:r>
      <w:r w:rsidRPr="00574448">
        <w:t xml:space="preserve"> and another unpadded block of </w:t>
      </w:r>
      <w:r w:rsidRPr="00574448">
        <w:rPr>
          <w:rFonts w:ascii="Cambria Math" w:hAnsi="Cambria Math" w:cs="Cambria Math"/>
        </w:rPr>
        <w:t>𝐴</w:t>
      </w:r>
      <w:r w:rsidRPr="00574448">
        <w:t xml:space="preserve"> in </w:t>
      </w:r>
      <w:r w:rsidRPr="00574448">
        <w:rPr>
          <w:rFonts w:ascii="Cambria Math" w:hAnsi="Cambria Math" w:cs="Cambria Math"/>
        </w:rPr>
        <w:t>𝑅</w:t>
      </w:r>
      <w:r w:rsidRPr="00574448">
        <w:rPr>
          <w:rFonts w:ascii="Cambria Math" w:hAnsi="Cambria Math" w:cs="Cambria Math"/>
        </w:rPr>
        <w:t/>
      </w:r>
      <w:proofErr w:type="gramStart"/>
      <w:r w:rsidRPr="00574448">
        <w:rPr>
          <w:rFonts w:ascii="Cambria Math" w:hAnsi="Cambria Math" w:cs="Cambria Math"/>
        </w:rPr>
        <w:t/>
      </w:r>
      <w:r w:rsidRPr="00574448">
        <w:t xml:space="preserve"> .</w:t>
      </w:r>
      <w:proofErr w:type="gramEnd"/>
      <w:r w:rsidRPr="00574448">
        <w:t xml:space="preserve"> The frames with </w:t>
      </w:r>
      <w:r w:rsidRPr="00574448">
        <w:rPr>
          <w:rFonts w:ascii="Cambria Math" w:hAnsi="Cambria Math" w:cs="Cambria Math"/>
        </w:rPr>
        <w:t>𝐹𝑖</w:t>
      </w:r>
      <w:r w:rsidRPr="00574448">
        <w:t xml:space="preserve"> </w:t>
      </w:r>
      <w:r w:rsidRPr="00574448">
        <w:rPr>
          <w:rFonts w:ascii="Cambria Math" w:hAnsi="Cambria Math" w:cs="Cambria Math"/>
        </w:rPr>
        <w:t>∈</w:t>
      </w:r>
      <w:r w:rsidRPr="00574448">
        <w:t xml:space="preserve"> {</w:t>
      </w:r>
      <w:r w:rsidRPr="00574448">
        <w:rPr>
          <w:rFonts w:ascii="Cambria Math" w:hAnsi="Cambria Math" w:cs="Cambria Math"/>
        </w:rPr>
        <w:t>𝐹</w:t>
      </w:r>
      <w:r w:rsidRPr="00574448">
        <w:t xml:space="preserve">¯AM, </w:t>
      </w:r>
      <w:r w:rsidRPr="00574448">
        <w:rPr>
          <w:rFonts w:ascii="Cambria Math" w:hAnsi="Cambria Math" w:cs="Cambria Math"/>
        </w:rPr>
        <w:t>𝐹</w:t>
      </w:r>
      <w:r w:rsidRPr="00574448">
        <w:t xml:space="preserve">¯M, </w:t>
      </w:r>
      <w:r w:rsidRPr="00574448">
        <w:rPr>
          <w:rFonts w:ascii="Cambria Math" w:hAnsi="Cambria Math" w:cs="Cambria Math"/>
        </w:rPr>
        <w:t>𝐹</w:t>
      </w:r>
      <w:r w:rsidRPr="00574448">
        <w:t xml:space="preserve">¯A} </w:t>
      </w:r>
      <w:proofErr w:type="gramStart"/>
      <w:r w:rsidRPr="00574448">
        <w:t>are used</w:t>
      </w:r>
      <w:proofErr w:type="gramEnd"/>
      <w:r w:rsidRPr="00574448">
        <w:t xml:space="preserve"> to produce the tag and are thus treated specially. The first frame with </w:t>
      </w:r>
      <w:r w:rsidRPr="00574448">
        <w:rPr>
          <w:rFonts w:ascii="Cambria Math" w:hAnsi="Cambria Math" w:cs="Cambria Math"/>
        </w:rPr>
        <w:t>𝐹</w:t>
      </w:r>
      <w:r w:rsidRPr="00574448">
        <w:t xml:space="preserve">¯ </w:t>
      </w:r>
      <w:r w:rsidRPr="00574448">
        <w:rPr>
          <w:rFonts w:ascii="Cambria Math" w:hAnsi="Cambria Math" w:cs="Cambria Math"/>
        </w:rPr>
        <w:t>𝜒</w:t>
      </w:r>
      <w:r w:rsidRPr="00574448">
        <w:t xml:space="preserve"> holds data blocks and the following ones do not. If </w:t>
      </w:r>
      <w:r w:rsidRPr="00574448">
        <w:rPr>
          <w:rFonts w:ascii="Cambria Math" w:hAnsi="Cambria Math" w:cs="Cambria Math"/>
        </w:rPr>
        <w:t>𝜒</w:t>
      </w:r>
      <w:r w:rsidRPr="00574448">
        <w:t xml:space="preserve"> = AM, then there is a padded block of </w:t>
      </w:r>
      <w:r w:rsidRPr="00574448">
        <w:rPr>
          <w:rFonts w:ascii="Cambria Math" w:hAnsi="Cambria Math" w:cs="Cambria Math"/>
        </w:rPr>
        <w:t>𝑀</w:t>
      </w:r>
      <w:r w:rsidRPr="00574448">
        <w:t xml:space="preserve"> in </w:t>
      </w:r>
      <w:r w:rsidRPr="00574448">
        <w:rPr>
          <w:rFonts w:ascii="Cambria Math" w:hAnsi="Cambria Math" w:cs="Cambria Math"/>
        </w:rPr>
        <w:t>𝐿𝑖</w:t>
      </w:r>
      <w:r w:rsidRPr="00574448">
        <w:t xml:space="preserve"> and an unpadded block of </w:t>
      </w:r>
      <w:r w:rsidRPr="00574448">
        <w:rPr>
          <w:rFonts w:ascii="Cambria Math" w:hAnsi="Cambria Math" w:cs="Cambria Math"/>
        </w:rPr>
        <w:t>𝐴</w:t>
      </w:r>
      <w:r w:rsidRPr="00574448">
        <w:t xml:space="preserve"> in </w:t>
      </w:r>
      <w:r w:rsidRPr="00574448">
        <w:rPr>
          <w:rFonts w:ascii="Cambria Math" w:hAnsi="Cambria Math" w:cs="Cambria Math"/>
        </w:rPr>
        <w:t>𝑅</w:t>
      </w:r>
      <w:r w:rsidRPr="00574448">
        <w:rPr>
          <w:rFonts w:ascii="Cambria Math" w:hAnsi="Cambria Math" w:cs="Cambria Math"/>
        </w:rPr>
        <w:t/>
      </w:r>
      <w:proofErr w:type="gramStart"/>
      <w:r w:rsidRPr="00574448">
        <w:rPr>
          <w:rFonts w:ascii="Cambria Math" w:hAnsi="Cambria Math" w:cs="Cambria Math"/>
        </w:rPr>
        <w:t/>
      </w:r>
      <w:r w:rsidRPr="00574448">
        <w:t xml:space="preserve"> .</w:t>
      </w:r>
      <w:proofErr w:type="gramEnd"/>
      <w:r w:rsidRPr="00574448">
        <w:t xml:space="preserve"> If </w:t>
      </w:r>
      <w:r w:rsidRPr="00574448">
        <w:rPr>
          <w:rFonts w:ascii="Cambria Math" w:hAnsi="Cambria Math" w:cs="Cambria Math"/>
        </w:rPr>
        <w:t>𝜒</w:t>
      </w:r>
      <w:r w:rsidRPr="00574448">
        <w:t xml:space="preserve"> = M, then there is only a padded block of </w:t>
      </w:r>
      <w:r w:rsidRPr="00574448">
        <w:rPr>
          <w:rFonts w:ascii="Cambria Math" w:hAnsi="Cambria Math" w:cs="Cambria Math"/>
        </w:rPr>
        <w:t>𝑀</w:t>
      </w:r>
      <w:r w:rsidRPr="00574448">
        <w:t xml:space="preserve"> in </w:t>
      </w:r>
      <w:r w:rsidRPr="00574448">
        <w:rPr>
          <w:rFonts w:ascii="Cambria Math" w:hAnsi="Cambria Math" w:cs="Cambria Math"/>
        </w:rPr>
        <w:t>𝐿</w:t>
      </w:r>
      <w:r w:rsidRPr="00574448">
        <w:rPr>
          <w:rFonts w:ascii="Cambria Math" w:hAnsi="Cambria Math" w:cs="Cambria Math"/>
        </w:rPr>
        <w:t/>
      </w:r>
      <w:proofErr w:type="gramStart"/>
      <w:r w:rsidRPr="00574448">
        <w:rPr>
          <w:rFonts w:ascii="Cambria Math" w:hAnsi="Cambria Math" w:cs="Cambria Math"/>
        </w:rPr>
        <w:t/>
      </w:r>
      <w:r w:rsidRPr="00574448">
        <w:t xml:space="preserve"> .</w:t>
      </w:r>
      <w:proofErr w:type="gramEnd"/>
      <w:r w:rsidRPr="00574448">
        <w:t xml:space="preserve"> If </w:t>
      </w:r>
      <w:r w:rsidRPr="00574448">
        <w:rPr>
          <w:rFonts w:ascii="Cambria Math" w:hAnsi="Cambria Math" w:cs="Cambria Math"/>
        </w:rPr>
        <w:t>𝜒</w:t>
      </w:r>
      <w:r w:rsidRPr="00574448">
        <w:t xml:space="preserve"> = A and we are not on path D then there is a padded block of </w:t>
      </w:r>
      <w:r w:rsidRPr="00574448">
        <w:rPr>
          <w:rFonts w:ascii="Cambria Math" w:hAnsi="Cambria Math" w:cs="Cambria Math"/>
        </w:rPr>
        <w:t>𝐴</w:t>
      </w:r>
      <w:r w:rsidRPr="00574448">
        <w:t xml:space="preserve"> in </w:t>
      </w:r>
      <w:r w:rsidRPr="00574448">
        <w:rPr>
          <w:rFonts w:ascii="Cambria Math" w:hAnsi="Cambria Math" w:cs="Cambria Math"/>
        </w:rPr>
        <w:t>𝐿𝑖</w:t>
      </w:r>
      <w:r w:rsidRPr="00574448">
        <w:t xml:space="preserve"> and a following unpadded block of </w:t>
      </w:r>
      <w:r w:rsidRPr="00574448">
        <w:rPr>
          <w:rFonts w:ascii="Cambria Math" w:hAnsi="Cambria Math" w:cs="Cambria Math"/>
        </w:rPr>
        <w:t>𝐴</w:t>
      </w:r>
      <w:r w:rsidRPr="00574448">
        <w:t xml:space="preserve"> in </w:t>
      </w:r>
      <w:r w:rsidRPr="00574448">
        <w:rPr>
          <w:rFonts w:ascii="Cambria Math" w:hAnsi="Cambria Math" w:cs="Cambria Math"/>
        </w:rPr>
        <w:t>𝑅𝑖</w:t>
      </w:r>
      <w:r w:rsidRPr="00574448">
        <w:t xml:space="preserve"> . If we are on path D then none of the frames holds any data, since both </w:t>
      </w:r>
      <w:r w:rsidRPr="00574448">
        <w:rPr>
          <w:rFonts w:ascii="Cambria Math" w:hAnsi="Cambria Math" w:cs="Cambria Math"/>
        </w:rPr>
        <w:t>𝐴</w:t>
      </w:r>
      <w:r w:rsidRPr="00574448">
        <w:t xml:space="preserve"> and </w:t>
      </w:r>
      <w:r w:rsidRPr="00574448">
        <w:rPr>
          <w:rFonts w:ascii="Cambria Math" w:hAnsi="Cambria Math" w:cs="Cambria Math"/>
        </w:rPr>
        <w:t>𝑀</w:t>
      </w:r>
      <w:r w:rsidRPr="00574448">
        <w:t xml:space="preserve"> are empty</w:t>
      </w:r>
    </w:p>
    <w:p w:rsidR="00B10FE7" w:rsidRDefault="00B10FE7" w:rsidP="00CC2DD7"/>
    <w:p w:rsidR="00B10FE7" w:rsidRDefault="00B10FE7" w:rsidP="00CC2DD7"/>
    <w:p w:rsidR="00B10FE7" w:rsidRDefault="00B10FE7" w:rsidP="00CC2DD7"/>
    <w:p w:rsidR="00B10FE7" w:rsidRDefault="00B10FE7" w:rsidP="00CC2DD7"/>
    <w:p w:rsidR="00B10FE7" w:rsidRDefault="00B10FE7" w:rsidP="00CC2DD7"/>
    <w:p w:rsidR="00B10FE7" w:rsidRDefault="00B10FE7" w:rsidP="00CC2DD7"/>
    <w:p w:rsidR="00B10FE7" w:rsidRDefault="00B10FE7" w:rsidP="00CC2DD7"/>
    <w:p w:rsidR="00B10FE7" w:rsidRDefault="00B10FE7" w:rsidP="00CC2DD7"/>
    <w:p w:rsidR="00B10FE7" w:rsidRDefault="00B10FE7" w:rsidP="00CC2DD7"/>
    <w:p w:rsidR="00B10FE7" w:rsidRDefault="00B10FE7" w:rsidP="00CC2DD7"/>
    <w:p w:rsidR="00B10FE7" w:rsidRDefault="00B10FE7" w:rsidP="00CC2DD7"/>
    <w:p w:rsidR="00B10FE7" w:rsidRDefault="00B10FE7" w:rsidP="00CC2DD7"/>
    <w:p w:rsidR="003D0F29" w:rsidRPr="00CC2DD7" w:rsidRDefault="003D0F29" w:rsidP="00CC2DD7"/>
    <w:sectPr w:rsidR="003D0F29" w:rsidRPr="00CC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DD7"/>
    <w:rsid w:val="003C3D0C"/>
    <w:rsid w:val="003D0F29"/>
    <w:rsid w:val="00574448"/>
    <w:rsid w:val="007D45E2"/>
    <w:rsid w:val="00A7058C"/>
    <w:rsid w:val="00B10FE7"/>
    <w:rsid w:val="00CC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A063"/>
  <w15:chartTrackingRefBased/>
  <w15:docId w15:val="{A0A3AAA3-E441-4009-8CBF-F7F1FF08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2D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D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mall-caps">
    <w:name w:val="u-small-caps"/>
    <w:basedOn w:val="DefaultParagraphFont"/>
    <w:rsid w:val="00CC2DD7"/>
  </w:style>
  <w:style w:type="character" w:customStyle="1" w:styleId="mi">
    <w:name w:val="mi"/>
    <w:basedOn w:val="DefaultParagraphFont"/>
    <w:rsid w:val="00CC2DD7"/>
  </w:style>
  <w:style w:type="character" w:customStyle="1" w:styleId="mjxassistivemathml">
    <w:name w:val="mjx_assistive_mathml"/>
    <w:basedOn w:val="DefaultParagraphFont"/>
    <w:rsid w:val="00CC2DD7"/>
  </w:style>
  <w:style w:type="character" w:customStyle="1" w:styleId="mo">
    <w:name w:val="mo"/>
    <w:basedOn w:val="DefaultParagraphFont"/>
    <w:rsid w:val="00CC2DD7"/>
  </w:style>
  <w:style w:type="character" w:customStyle="1" w:styleId="mn">
    <w:name w:val="mn"/>
    <w:basedOn w:val="DefaultParagraphFont"/>
    <w:rsid w:val="00CC2DD7"/>
  </w:style>
  <w:style w:type="character" w:styleId="Hyperlink">
    <w:name w:val="Hyperlink"/>
    <w:basedOn w:val="DefaultParagraphFont"/>
    <w:uiPriority w:val="99"/>
    <w:unhideWhenUsed/>
    <w:rsid w:val="00CC2DD7"/>
    <w:rPr>
      <w:color w:val="0000FF"/>
      <w:u w:val="single"/>
    </w:rPr>
  </w:style>
  <w:style w:type="character" w:styleId="PlaceholderText">
    <w:name w:val="Placeholder Text"/>
    <w:basedOn w:val="DefaultParagraphFont"/>
    <w:uiPriority w:val="99"/>
    <w:semiHidden/>
    <w:rsid w:val="003C3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51981">
      <w:bodyDiv w:val="1"/>
      <w:marLeft w:val="0"/>
      <w:marRight w:val="0"/>
      <w:marTop w:val="0"/>
      <w:marBottom w:val="0"/>
      <w:divBdr>
        <w:top w:val="none" w:sz="0" w:space="0" w:color="auto"/>
        <w:left w:val="none" w:sz="0" w:space="0" w:color="auto"/>
        <w:bottom w:val="none" w:sz="0" w:space="0" w:color="auto"/>
        <w:right w:val="none" w:sz="0" w:space="0" w:color="auto"/>
      </w:divBdr>
      <w:divsChild>
        <w:div w:id="1029181942">
          <w:marLeft w:val="0"/>
          <w:marRight w:val="0"/>
          <w:marTop w:val="0"/>
          <w:marBottom w:val="360"/>
          <w:divBdr>
            <w:top w:val="none" w:sz="0" w:space="0" w:color="auto"/>
            <w:left w:val="none" w:sz="0" w:space="0" w:color="auto"/>
            <w:bottom w:val="none" w:sz="0" w:space="0" w:color="auto"/>
            <w:right w:val="none" w:sz="0" w:space="0" w:color="auto"/>
          </w:divBdr>
        </w:div>
      </w:divsChild>
    </w:div>
    <w:div w:id="1891568831">
      <w:bodyDiv w:val="1"/>
      <w:marLeft w:val="0"/>
      <w:marRight w:val="0"/>
      <w:marTop w:val="0"/>
      <w:marBottom w:val="0"/>
      <w:divBdr>
        <w:top w:val="none" w:sz="0" w:space="0" w:color="auto"/>
        <w:left w:val="none" w:sz="0" w:space="0" w:color="auto"/>
        <w:bottom w:val="none" w:sz="0" w:space="0" w:color="auto"/>
        <w:right w:val="none" w:sz="0" w:space="0" w:color="auto"/>
      </w:divBdr>
    </w:div>
    <w:div w:id="20455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web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web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8965-E668-4602-B817-5CECB526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WN005</dc:creator>
  <cp:keywords/>
  <dc:description/>
  <cp:lastModifiedBy>WN005</cp:lastModifiedBy>
  <cp:revision>1</cp:revision>
  <dcterms:created xsi:type="dcterms:W3CDTF">2022-11-03T09:48:00Z</dcterms:created>
  <dcterms:modified xsi:type="dcterms:W3CDTF">2022-11-03T10:55:00Z</dcterms:modified>
</cp:coreProperties>
</file>