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4F72"/>
          <w:sz w:val="52"/>
          <w:szCs w:val="52"/>
        </w:rPr>
        <w:t xml:space="preserve">HAZOP ASSISTANT AGENT</w:t>
      </w:r>
    </w:p>
    <w:p>
      <w:pPr>
        <w:spacing w:after="80"/>
        <w:jc w:val="center"/>
      </w:pPr>
      <w:r>
        <w:rPr>
          <w:rFonts w:ascii="Arial" w:cs="Arial" w:eastAsia="Arial" w:hAnsi="Arial"/>
          <w:color w:val="2E86C1"/>
          <w:sz w:val="30"/>
          <w:szCs w:val="30"/>
        </w:rPr>
        <w:t xml:space="preserve">Complete Development Roadmap</w:t>
      </w:r>
    </w:p>
    <w:p>
      <w:pPr>
        <w:pBdr>
          <w:bottom w:val="single" w:color="2E86C1" w:sz="6" w:space="8"/>
        </w:pBdr>
        <w:spacing w:after="400"/>
        <w:jc w:val="center"/>
      </w:pPr>
      <w:r>
        <w:rPr>
          <w:rFonts w:ascii="Arial" w:cs="Arial" w:eastAsia="Arial" w:hAnsi="Arial"/>
          <w:color w:val="566573"/>
          <w:sz w:val="22"/>
          <w:szCs w:val="22"/>
        </w:rPr>
        <w:t xml:space="preserve">Hackathon Submission — Google Cloud + Gemini + ADK</w:t>
      </w:r>
    </w:p>
    <w:p>
      <w:pPr>
        <w:spacing w:before="600"/>
      </w:pPr>
    </w:p>
    <w:p>
      <w:pPr>
        <w:spacing w:after="80"/>
        <w:jc w:val="center"/>
      </w:pPr>
      <w:r>
        <w:rPr>
          <w:rFonts w:ascii="Arial" w:cs="Arial" w:eastAsia="Arial" w:hAnsi="Arial"/>
          <w:b/>
          <w:bCs/>
          <w:color w:val="1C2833"/>
          <w:sz w:val="26"/>
          <w:szCs w:val="26"/>
        </w:rPr>
        <w:t xml:space="preserve">Muhammad Faseeh</w:t>
      </w:r>
    </w:p>
    <w:p>
      <w:pPr>
        <w:spacing w:after="80"/>
        <w:jc w:val="center"/>
      </w:pPr>
      <w:r>
        <w:rPr>
          <w:rFonts w:ascii="Arial" w:cs="Arial" w:eastAsia="Arial" w:hAnsi="Arial"/>
          <w:color w:val="566573"/>
          <w:sz w:val="22"/>
          <w:szCs w:val="22"/>
        </w:rPr>
        <w:t xml:space="preserve">Mechanical Engineer | AI Safety Systems Developer</w:t>
      </w:r>
    </w:p>
    <w:p>
      <w:pPr>
        <w:spacing w:after="200"/>
        <w:jc w:val="center"/>
      </w:pPr>
      <w:r>
        <w:rPr>
          <w:rFonts w:ascii="Arial" w:cs="Arial" w:eastAsia="Arial" w:hAnsi="Arial"/>
          <w:color w:val="566573"/>
          <w:sz w:val="22"/>
          <w:szCs w:val="22"/>
        </w:rPr>
        <w:t xml:space="preserve">March 2026</w:t>
      </w:r>
    </w:p>
    <w:p>
      <w:pPr>
        <w:spacing w:before="800"/>
      </w:pPr>
    </w:p>
    <w:p>
      <w:pPr>
        <w:pBdr>
          <w:left w:val="single" w:color="2E86C1" w:sz="12" w:space="8"/>
        </w:pBdr>
        <w:shd w:fill="EBF5FB" w:val="clear"/>
        <w:spacing w:before="120" w:after="120"/>
        <w:ind w:left="200"/>
      </w:pPr>
      <w:r>
        <w:rPr>
          <w:rFonts w:ascii="Arial" w:cs="Arial" w:eastAsia="Arial" w:hAnsi="Arial"/>
          <w:i/>
          <w:iCs/>
          <w:color w:val="1C2833"/>
          <w:sz w:val="21"/>
          <w:szCs w:val="21"/>
        </w:rPr>
        <w:t xml:space="preserve">"Every HAZOP study that takes 5 days instead of 5 hours is time a safety team doesn’t have. This agent changes that equation."</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Executive Summary</w:t>
      </w:r>
    </w:p>
    <w:p>
      <w:pPr>
        <w:spacing w:after="120" w:line="276"/>
      </w:pPr>
      <w:r>
        <w:rPr>
          <w:rFonts w:ascii="Arial" w:cs="Arial" w:eastAsia="Arial" w:hAnsi="Arial"/>
          <w:color w:val="1C2833"/>
          <w:sz w:val="21"/>
          <w:szCs w:val="21"/>
        </w:rPr>
        <w:t xml:space="preserve">HAZOP (Hazard and Operability) studies are the gold standard for process safety analysis in chemical, oil &amp; gas, and industrial facilities. A typical study takes 3–5 days with a multidisciplinary team of 6–10 engineers, costing $50K–$150K per study in labor alone. The methodology has remained fundamentally unchanged since its formalization by ICI in the 1960s.</w:t>
      </w:r>
    </w:p>
    <w:p>
      <w:pPr>
        <w:spacing w:after="120" w:line="276"/>
      </w:pPr>
      <w:r>
        <w:rPr>
          <w:rFonts w:ascii="Arial" w:cs="Arial" w:eastAsia="Arial" w:hAnsi="Arial"/>
          <w:color w:val="1C2833"/>
          <w:sz w:val="21"/>
          <w:szCs w:val="21"/>
        </w:rPr>
        <w:t xml:space="preserve">The HAZOP Assistant Agent automates the most time-consuming phase of this process: the systematic generation of deviation analysis. By leveraging Gemini’s vision capabilities to analyze Process Flow Diagrams (PFDs) and P&amp;IDs, combined with Google ADK’s agent framework for structured reasoning and tool use, the system can:</w:t>
      </w:r>
    </w:p>
    <w:p>
      <w:pPr>
        <w:pStyle w:val="ListParagraph"/>
        <w:numPr>
          <w:ilvl w:val="0"/>
          <w:numId w:val="2"/>
        </w:numPr>
        <w:spacing w:after="80" w:line="276"/>
      </w:pPr>
      <w:r>
        <w:rPr>
          <w:rFonts w:ascii="Arial" w:cs="Arial" w:eastAsia="Arial" w:hAnsi="Arial"/>
          <w:b/>
          <w:bCs/>
          <w:color w:val="1C2833"/>
          <w:sz w:val="21"/>
          <w:szCs w:val="21"/>
        </w:rPr>
        <w:t xml:space="preserve">Identify process nodes </w:t>
      </w:r>
      <w:r>
        <w:rPr>
          <w:rFonts w:ascii="Arial" w:cs="Arial" w:eastAsia="Arial" w:hAnsi="Arial"/>
          <w:color w:val="1C2833"/>
          <w:sz w:val="21"/>
          <w:szCs w:val="21"/>
        </w:rPr>
        <w:t xml:space="preserve">from uploaded engineering diagrams automatically</w:t>
      </w:r>
    </w:p>
    <w:p>
      <w:pPr>
        <w:pStyle w:val="ListParagraph"/>
        <w:numPr>
          <w:ilvl w:val="0"/>
          <w:numId w:val="2"/>
        </w:numPr>
        <w:spacing w:after="80" w:line="276"/>
      </w:pPr>
      <w:r>
        <w:rPr>
          <w:rFonts w:ascii="Arial" w:cs="Arial" w:eastAsia="Arial" w:hAnsi="Arial"/>
          <w:b/>
          <w:bCs/>
          <w:color w:val="1C2833"/>
          <w:sz w:val="21"/>
          <w:szCs w:val="21"/>
        </w:rPr>
        <w:t xml:space="preserve">Generate complete deviation matrices </w:t>
      </w:r>
      <w:r>
        <w:rPr>
          <w:rFonts w:ascii="Arial" w:cs="Arial" w:eastAsia="Arial" w:hAnsi="Arial"/>
          <w:color w:val="1C2833"/>
          <w:sz w:val="21"/>
          <w:szCs w:val="21"/>
        </w:rPr>
        <w:t xml:space="preserve">(guide words × process parameters) for each node</w:t>
      </w:r>
    </w:p>
    <w:p>
      <w:pPr>
        <w:pStyle w:val="ListParagraph"/>
        <w:numPr>
          <w:ilvl w:val="0"/>
          <w:numId w:val="2"/>
        </w:numPr>
        <w:spacing w:after="80" w:line="276"/>
      </w:pPr>
      <w:r>
        <w:rPr>
          <w:rFonts w:ascii="Arial" w:cs="Arial" w:eastAsia="Arial" w:hAnsi="Arial"/>
          <w:b/>
          <w:bCs/>
          <w:color w:val="1C2833"/>
          <w:sz w:val="21"/>
          <w:szCs w:val="21"/>
        </w:rPr>
        <w:t xml:space="preserve">Pre-populate causes, consequences, and safeguards </w:t>
      </w:r>
      <w:r>
        <w:rPr>
          <w:rFonts w:ascii="Arial" w:cs="Arial" w:eastAsia="Arial" w:hAnsi="Arial"/>
          <w:color w:val="1C2833"/>
          <w:sz w:val="21"/>
          <w:szCs w:val="21"/>
        </w:rPr>
        <w:t xml:space="preserve">using Gemini’s engineering knowledge base</w:t>
      </w:r>
    </w:p>
    <w:p>
      <w:pPr>
        <w:pStyle w:val="ListParagraph"/>
        <w:numPr>
          <w:ilvl w:val="0"/>
          <w:numId w:val="2"/>
        </w:numPr>
        <w:spacing w:after="80" w:line="276"/>
      </w:pPr>
      <w:r>
        <w:rPr>
          <w:rFonts w:ascii="Arial" w:cs="Arial" w:eastAsia="Arial" w:hAnsi="Arial"/>
          <w:b/>
          <w:bCs/>
          <w:color w:val="1C2833"/>
          <w:sz w:val="21"/>
          <w:szCs w:val="21"/>
        </w:rPr>
        <w:t xml:space="preserve">Produce export-ready HAZOP worksheets </w:t>
      </w:r>
      <w:r>
        <w:rPr>
          <w:rFonts w:ascii="Arial" w:cs="Arial" w:eastAsia="Arial" w:hAnsi="Arial"/>
          <w:color w:val="1C2833"/>
          <w:sz w:val="21"/>
          <w:szCs w:val="21"/>
        </w:rPr>
        <w:t xml:space="preserve">that teams review and approve rather than build from scratch</w:t>
      </w:r>
    </w:p>
    <w:p>
      <w:pPr>
        <w:pStyle w:val="ListParagraph"/>
        <w:numPr>
          <w:ilvl w:val="0"/>
          <w:numId w:val="2"/>
        </w:numPr>
        <w:spacing w:after="80" w:line="276"/>
      </w:pPr>
      <w:r>
        <w:rPr>
          <w:rFonts w:ascii="Arial" w:cs="Arial" w:eastAsia="Arial" w:hAnsi="Arial"/>
          <w:b/>
          <w:bCs/>
          <w:color w:val="1C2833"/>
          <w:sz w:val="21"/>
          <w:szCs w:val="21"/>
        </w:rPr>
        <w:t xml:space="preserve">Answer natural-language questions </w:t>
      </w:r>
      <w:r>
        <w:rPr>
          <w:rFonts w:ascii="Arial" w:cs="Arial" w:eastAsia="Arial" w:hAnsi="Arial"/>
          <w:color w:val="1C2833"/>
          <w:sz w:val="21"/>
          <w:szCs w:val="21"/>
        </w:rPr>
        <w:t xml:space="preserve">about the study findings through a conversational agent interface</w:t>
      </w:r>
    </w:p>
    <w:p>
      <w:pPr>
        <w:spacing w:after="120" w:line="276"/>
      </w:pPr>
      <w:r>
        <w:rPr>
          <w:rFonts w:ascii="Arial" w:cs="Arial" w:eastAsia="Arial" w:hAnsi="Arial"/>
          <w:color w:val="1C2833"/>
          <w:sz w:val="21"/>
          <w:szCs w:val="21"/>
        </w:rPr>
        <w:t xml:space="preserve">This transforms HAZOP from a 5-day workshop into a 2–4 hour review session, while maintaining the human-in-the-loop oversight that process safety demands.</w:t>
      </w:r>
    </w:p>
    <w:p>
      <w:pPr>
        <w:pStyle w:val="Heading1"/>
        <w:spacing w:before="360" w:after="200"/>
      </w:pPr>
      <w:r>
        <w:rPr>
          <w:rFonts w:ascii="Arial" w:cs="Arial" w:eastAsia="Arial" w:hAnsi="Arial"/>
          <w:b/>
          <w:bCs/>
          <w:color w:val="1B4F72"/>
          <w:sz w:val="32"/>
          <w:szCs w:val="32"/>
        </w:rPr>
        <w:t xml:space="preserve">2. Problem Statement</w:t>
      </w:r>
    </w:p>
    <w:p>
      <w:pPr>
        <w:pStyle w:val="Heading2"/>
        <w:spacing w:before="280" w:after="160"/>
      </w:pPr>
      <w:r>
        <w:rPr>
          <w:rFonts w:ascii="Arial" w:cs="Arial" w:eastAsia="Arial" w:hAnsi="Arial"/>
          <w:b/>
          <w:bCs/>
          <w:color w:val="2E86C1"/>
          <w:sz w:val="26"/>
          <w:szCs w:val="26"/>
        </w:rPr>
        <w:t xml:space="preserve">2.1 What is HAZOP?</w:t>
      </w:r>
    </w:p>
    <w:p>
      <w:pPr>
        <w:spacing w:after="120" w:line="276"/>
      </w:pPr>
      <w:r>
        <w:rPr>
          <w:rFonts w:ascii="Arial" w:cs="Arial" w:eastAsia="Arial" w:hAnsi="Arial"/>
          <w:color w:val="1C2833"/>
          <w:sz w:val="21"/>
          <w:szCs w:val="21"/>
        </w:rPr>
        <w:t xml:space="preserve">A HAZOP study systematically examines every section (node) of a chemical or industrial process by applying standardized guide words to process parameters. For each combination, the team identifies what could go wrong, what would happen if it did, what protections exist, and what additional actions are needed.</w:t>
      </w:r>
    </w:p>
    <w:p>
      <w:pPr>
        <w:spacing w:before="200" w:after="120"/>
      </w:pPr>
      <w:r>
        <w:rPr>
          <w:rFonts w:ascii="Arial" w:cs="Arial" w:eastAsia="Arial" w:hAnsi="Arial"/>
          <w:b/>
          <w:bCs/>
          <w:color w:val="1B4F72"/>
          <w:sz w:val="22"/>
          <w:szCs w:val="22"/>
        </w:rPr>
        <w:t xml:space="preserve">Standard HAZOP Guide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Guide Word</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Application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NO / NOT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Complete negation of intent</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 flow through the pipeline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MORE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Quantitative increase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Pressure exceeds design limit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LESS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Quantitative decrease</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Temperature falls below minimum</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AS WELL AS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Qualitative increase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Water contamination in feed stream</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PART OF</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Qualitative decrease</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Incomplete reaction / partial composition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REVERSE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Opposite of intent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Backflow through check valve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OTHER THAN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Complete substitution</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Wrong material loaded into vessel</w:t>
            </w:r>
          </w:p>
        </w:tc>
      </w:tr>
    </w:tbl>
    <w:p>
      <w:pPr>
        <w:spacing w:before="200" w:after="120"/>
      </w:pPr>
      <w:r>
        <w:rPr>
          <w:rFonts w:ascii="Arial" w:cs="Arial" w:eastAsia="Arial" w:hAnsi="Arial"/>
          <w:b/>
          <w:bCs/>
          <w:color w:val="1B4F72"/>
          <w:sz w:val="22"/>
          <w:szCs w:val="22"/>
        </w:rPr>
        <w:t xml:space="preserve">Standard Process Parameters</w:t>
      </w:r>
    </w:p>
    <w:p>
      <w:pPr>
        <w:spacing w:after="120" w:line="276"/>
      </w:pPr>
      <w:r>
        <w:rPr>
          <w:rFonts w:ascii="Arial" w:cs="Arial" w:eastAsia="Arial" w:hAnsi="Arial"/>
          <w:color w:val="1C2833"/>
          <w:sz w:val="21"/>
          <w:szCs w:val="21"/>
        </w:rPr>
        <w:t xml:space="preserve">Flow, Pressure, Temperature, Level, Composition, Phase, Viscosity, Speed, Voltage, Mixing, Reaction, Time, Sequence, Instrumentation, and Maintenance.</w:t>
      </w:r>
    </w:p>
    <w:p>
      <w:pPr>
        <w:pStyle w:val="Heading2"/>
        <w:spacing w:before="280" w:after="160"/>
      </w:pPr>
      <w:r>
        <w:rPr>
          <w:rFonts w:ascii="Arial" w:cs="Arial" w:eastAsia="Arial" w:hAnsi="Arial"/>
          <w:b/>
          <w:bCs/>
          <w:color w:val="2E86C1"/>
          <w:sz w:val="26"/>
          <w:szCs w:val="26"/>
        </w:rPr>
        <w:t xml:space="preserve">2.2 The Current Pain</w:t>
      </w:r>
    </w:p>
    <w:p>
      <w:pPr>
        <w:pStyle w:val="ListParagraph"/>
        <w:numPr>
          <w:ilvl w:val="0"/>
          <w:numId w:val="3"/>
        </w:numPr>
        <w:spacing w:after="80" w:line="276"/>
      </w:pPr>
      <w:r>
        <w:rPr>
          <w:rFonts w:ascii="Arial" w:cs="Arial" w:eastAsia="Arial" w:hAnsi="Arial"/>
          <w:b/>
          <w:bCs/>
          <w:color w:val="1C2833"/>
          <w:sz w:val="21"/>
          <w:szCs w:val="21"/>
        </w:rPr>
        <w:t xml:space="preserve">Time: </w:t>
      </w:r>
      <w:r>
        <w:rPr>
          <w:rFonts w:ascii="Arial" w:cs="Arial" w:eastAsia="Arial" w:hAnsi="Arial"/>
          <w:color w:val="1C2833"/>
          <w:sz w:val="21"/>
          <w:szCs w:val="21"/>
        </w:rPr>
        <w:t xml:space="preserve">3–5 full working days per study, often longer for complex processes</w:t>
      </w:r>
    </w:p>
    <w:p>
      <w:pPr>
        <w:pStyle w:val="ListParagraph"/>
        <w:numPr>
          <w:ilvl w:val="0"/>
          <w:numId w:val="3"/>
        </w:numPr>
        <w:spacing w:after="80" w:line="276"/>
      </w:pPr>
      <w:r>
        <w:rPr>
          <w:rFonts w:ascii="Arial" w:cs="Arial" w:eastAsia="Arial" w:hAnsi="Arial"/>
          <w:b/>
          <w:bCs/>
          <w:color w:val="1C2833"/>
          <w:sz w:val="21"/>
          <w:szCs w:val="21"/>
        </w:rPr>
        <w:t xml:space="preserve">Cost: </w:t>
      </w:r>
      <w:r>
        <w:rPr>
          <w:rFonts w:ascii="Arial" w:cs="Arial" w:eastAsia="Arial" w:hAnsi="Arial"/>
          <w:color w:val="1C2833"/>
          <w:sz w:val="21"/>
          <w:szCs w:val="21"/>
        </w:rPr>
        <w:t xml:space="preserve">$50K–$150K per study when accounting for senior engineer time, facilitation, and documentation</w:t>
      </w:r>
    </w:p>
    <w:p>
      <w:pPr>
        <w:pStyle w:val="ListParagraph"/>
        <w:numPr>
          <w:ilvl w:val="0"/>
          <w:numId w:val="3"/>
        </w:numPr>
        <w:spacing w:after="80" w:line="276"/>
      </w:pPr>
      <w:r>
        <w:rPr>
          <w:rFonts w:ascii="Arial" w:cs="Arial" w:eastAsia="Arial" w:hAnsi="Arial"/>
          <w:b/>
          <w:bCs/>
          <w:color w:val="1C2833"/>
          <w:sz w:val="21"/>
          <w:szCs w:val="21"/>
        </w:rPr>
        <w:t xml:space="preserve">Bottleneck: </w:t>
      </w:r>
      <w:r>
        <w:rPr>
          <w:rFonts w:ascii="Arial" w:cs="Arial" w:eastAsia="Arial" w:hAnsi="Arial"/>
          <w:color w:val="1C2833"/>
          <w:sz w:val="21"/>
          <w:szCs w:val="21"/>
        </w:rPr>
        <w:t xml:space="preserve">70–80% of workshop time is spent on systematic deviation generation, not on the high-value engineering judgment</w:t>
      </w:r>
    </w:p>
    <w:p>
      <w:pPr>
        <w:pStyle w:val="ListParagraph"/>
        <w:numPr>
          <w:ilvl w:val="0"/>
          <w:numId w:val="3"/>
        </w:numPr>
        <w:spacing w:after="80" w:line="276"/>
      </w:pPr>
      <w:r>
        <w:rPr>
          <w:rFonts w:ascii="Arial" w:cs="Arial" w:eastAsia="Arial" w:hAnsi="Arial"/>
          <w:b/>
          <w:bCs/>
          <w:color w:val="1C2833"/>
          <w:sz w:val="21"/>
          <w:szCs w:val="21"/>
        </w:rPr>
        <w:t xml:space="preserve">Consistency: </w:t>
      </w:r>
      <w:r>
        <w:rPr>
          <w:rFonts w:ascii="Arial" w:cs="Arial" w:eastAsia="Arial" w:hAnsi="Arial"/>
          <w:color w:val="1C2833"/>
          <w:sz w:val="21"/>
          <w:szCs w:val="21"/>
        </w:rPr>
        <w:t xml:space="preserve">Quality varies dramatically based on the experience of the facilitator and team composition</w:t>
      </w:r>
    </w:p>
    <w:p>
      <w:pPr>
        <w:pStyle w:val="ListParagraph"/>
        <w:numPr>
          <w:ilvl w:val="0"/>
          <w:numId w:val="3"/>
        </w:numPr>
        <w:spacing w:after="80" w:line="276"/>
      </w:pPr>
      <w:r>
        <w:rPr>
          <w:rFonts w:ascii="Arial" w:cs="Arial" w:eastAsia="Arial" w:hAnsi="Arial"/>
          <w:b/>
          <w:bCs/>
          <w:color w:val="1C2833"/>
          <w:sz w:val="21"/>
          <w:szCs w:val="21"/>
        </w:rPr>
        <w:t xml:space="preserve">Documentation: </w:t>
      </w:r>
      <w:r>
        <w:rPr>
          <w:rFonts w:ascii="Arial" w:cs="Arial" w:eastAsia="Arial" w:hAnsi="Arial"/>
          <w:color w:val="1C2833"/>
          <w:sz w:val="21"/>
          <w:szCs w:val="21"/>
        </w:rPr>
        <w:t xml:space="preserve">Manual transcription of findings into worksheets introduces errors and delays</w:t>
      </w:r>
    </w:p>
    <w:p>
      <w:pPr>
        <w:pStyle w:val="ListParagraph"/>
        <w:numPr>
          <w:ilvl w:val="0"/>
          <w:numId w:val="3"/>
        </w:numPr>
        <w:spacing w:after="80" w:line="276"/>
      </w:pPr>
      <w:r>
        <w:rPr>
          <w:rFonts w:ascii="Arial" w:cs="Arial" w:eastAsia="Arial" w:hAnsi="Arial"/>
          <w:b/>
          <w:bCs/>
          <w:color w:val="1C2833"/>
          <w:sz w:val="21"/>
          <w:szCs w:val="21"/>
        </w:rPr>
        <w:t xml:space="preserve">Frequency: </w:t>
      </w:r>
      <w:r>
        <w:rPr>
          <w:rFonts w:ascii="Arial" w:cs="Arial" w:eastAsia="Arial" w:hAnsi="Arial"/>
          <w:color w:val="1C2833"/>
          <w:sz w:val="21"/>
          <w:szCs w:val="21"/>
        </w:rPr>
        <w:t xml:space="preserve">Studies should be repeated after any significant process change, but cost/time constraints mean many changes go unanalyzed</w:t>
      </w:r>
    </w:p>
    <w:p>
      <w:pPr>
        <w:pStyle w:val="Heading2"/>
        <w:spacing w:before="280" w:after="160"/>
      </w:pPr>
      <w:r>
        <w:rPr>
          <w:rFonts w:ascii="Arial" w:cs="Arial" w:eastAsia="Arial" w:hAnsi="Arial"/>
          <w:b/>
          <w:bCs/>
          <w:color w:val="2E86C1"/>
          <w:sz w:val="26"/>
          <w:szCs w:val="26"/>
        </w:rPr>
        <w:t xml:space="preserve">2.3 Hackathon Fit</w:t>
      </w:r>
    </w:p>
    <w:p>
      <w:pPr>
        <w:spacing w:after="120" w:line="276"/>
      </w:pPr>
      <w:r>
        <w:rPr>
          <w:rFonts w:ascii="Arial" w:cs="Arial" w:eastAsia="Arial" w:hAnsi="Arial"/>
          <w:color w:val="1C2833"/>
          <w:sz w:val="21"/>
          <w:szCs w:val="21"/>
        </w:rPr>
        <w:t xml:space="preserve">The hackathon asks for agents that remove friction from engineering workflows, react to triggers, and take action. The HAZOP Assistant Agent does exactly this:</w:t>
      </w:r>
    </w:p>
    <w:p>
      <w:pPr>
        <w:pStyle w:val="ListParagraph"/>
        <w:numPr>
          <w:ilvl w:val="0"/>
          <w:numId w:val="4"/>
        </w:numPr>
        <w:spacing w:after="80" w:line="276"/>
      </w:pPr>
      <w:r>
        <w:rPr>
          <w:rFonts w:ascii="Arial" w:cs="Arial" w:eastAsia="Arial" w:hAnsi="Arial"/>
          <w:b/>
          <w:bCs/>
          <w:color w:val="1C2833"/>
          <w:sz w:val="21"/>
          <w:szCs w:val="21"/>
        </w:rPr>
        <w:t xml:space="preserve">Trigger: </w:t>
      </w:r>
      <w:r>
        <w:rPr>
          <w:rFonts w:ascii="Arial" w:cs="Arial" w:eastAsia="Arial" w:hAnsi="Arial"/>
          <w:color w:val="1C2833"/>
          <w:sz w:val="21"/>
          <w:szCs w:val="21"/>
        </w:rPr>
        <w:t xml:space="preserve">Engineer uploads a PFD/P&amp;ID or describes a process</w:t>
      </w:r>
    </w:p>
    <w:p>
      <w:pPr>
        <w:pStyle w:val="ListParagraph"/>
        <w:numPr>
          <w:ilvl w:val="0"/>
          <w:numId w:val="4"/>
        </w:numPr>
        <w:spacing w:after="80" w:line="276"/>
      </w:pPr>
      <w:r>
        <w:rPr>
          <w:rFonts w:ascii="Arial" w:cs="Arial" w:eastAsia="Arial" w:hAnsi="Arial"/>
          <w:b/>
          <w:bCs/>
          <w:color w:val="1C2833"/>
          <w:sz w:val="21"/>
          <w:szCs w:val="21"/>
        </w:rPr>
        <w:t xml:space="preserve">Action: </w:t>
      </w:r>
      <w:r>
        <w:rPr>
          <w:rFonts w:ascii="Arial" w:cs="Arial" w:eastAsia="Arial" w:hAnsi="Arial"/>
          <w:color w:val="1C2833"/>
          <w:sz w:val="21"/>
          <w:szCs w:val="21"/>
        </w:rPr>
        <w:t xml:space="preserve">Agent autonomously identifies nodes, generates deviations, populates the full HAZOP worksheet</w:t>
      </w:r>
    </w:p>
    <w:p>
      <w:pPr>
        <w:pStyle w:val="ListParagraph"/>
        <w:numPr>
          <w:ilvl w:val="0"/>
          <w:numId w:val="4"/>
        </w:numPr>
        <w:spacing w:after="80" w:line="276"/>
      </w:pPr>
      <w:r>
        <w:rPr>
          <w:rFonts w:ascii="Arial" w:cs="Arial" w:eastAsia="Arial" w:hAnsi="Arial"/>
          <w:b/>
          <w:bCs/>
          <w:color w:val="1C2833"/>
          <w:sz w:val="21"/>
          <w:szCs w:val="21"/>
        </w:rPr>
        <w:t xml:space="preserve">Friction removed: </w:t>
      </w:r>
      <w:r>
        <w:rPr>
          <w:rFonts w:ascii="Arial" w:cs="Arial" w:eastAsia="Arial" w:hAnsi="Arial"/>
          <w:color w:val="1C2833"/>
          <w:sz w:val="21"/>
          <w:szCs w:val="21"/>
        </w:rPr>
        <w:t xml:space="preserve">5-day workshop becomes a 2–4 hour review session</w:t>
      </w:r>
    </w:p>
    <w:p>
      <w:pPr>
        <w:pStyle w:val="ListParagraph"/>
        <w:numPr>
          <w:ilvl w:val="0"/>
          <w:numId w:val="4"/>
        </w:numPr>
        <w:spacing w:after="80" w:line="276"/>
      </w:pPr>
      <w:r>
        <w:rPr>
          <w:rFonts w:ascii="Arial" w:cs="Arial" w:eastAsia="Arial" w:hAnsi="Arial"/>
          <w:b/>
          <w:bCs/>
          <w:color w:val="1C2833"/>
          <w:sz w:val="21"/>
          <w:szCs w:val="21"/>
        </w:rPr>
        <w:t xml:space="preserve">Agent architecture: </w:t>
      </w:r>
      <w:r>
        <w:rPr>
          <w:rFonts w:ascii="Arial" w:cs="Arial" w:eastAsia="Arial" w:hAnsi="Arial"/>
          <w:color w:val="1C2833"/>
          <w:sz w:val="21"/>
          <w:szCs w:val="21"/>
        </w:rPr>
        <w:t xml:space="preserve">Google ADK agent with custom tool calls, not just a chatbot wrapper</w:t>
      </w:r>
    </w:p>
    <w:p>
      <w:r>
        <w:br w:type="page"/>
      </w:r>
    </w:p>
    <w:p>
      <w:pPr>
        <w:pStyle w:val="Heading1"/>
        <w:spacing w:before="360" w:after="200"/>
      </w:pPr>
      <w:r>
        <w:rPr>
          <w:rFonts w:ascii="Arial" w:cs="Arial" w:eastAsia="Arial" w:hAnsi="Arial"/>
          <w:b/>
          <w:bCs/>
          <w:color w:val="1B4F72"/>
          <w:sz w:val="32"/>
          <w:szCs w:val="32"/>
        </w:rPr>
        <w:t xml:space="preserve">3. System Architecture</w:t>
      </w:r>
    </w:p>
    <w:p>
      <w:pPr>
        <w:pStyle w:val="Heading2"/>
        <w:spacing w:before="280" w:after="160"/>
      </w:pPr>
      <w:r>
        <w:rPr>
          <w:rFonts w:ascii="Arial" w:cs="Arial" w:eastAsia="Arial" w:hAnsi="Arial"/>
          <w:b/>
          <w:bCs/>
          <w:color w:val="2E86C1"/>
          <w:sz w:val="26"/>
          <w:szCs w:val="26"/>
        </w:rPr>
        <w:t xml:space="preserve">3.1 High-Level Architecture</w:t>
      </w:r>
    </w:p>
    <w:p>
      <w:pPr>
        <w:spacing w:after="120" w:line="276"/>
      </w:pPr>
      <w:r>
        <w:rPr>
          <w:rFonts w:ascii="Arial" w:cs="Arial" w:eastAsia="Arial" w:hAnsi="Arial"/>
          <w:color w:val="1C2833"/>
          <w:sz w:val="21"/>
          <w:szCs w:val="21"/>
        </w:rPr>
        <w:t xml:space="preserve">The system follows a three-tier architecture optimized for real-time agent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Frontend</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React 18 + Vite + Tailwind v4 + shadcn/ui</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Diagram upload, interactive HAZOP worksheet, agent chat interface, report download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Backend</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Python 3.12 + FastAPI</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API routing, session management, SSE streaming, WebSocket agent communication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AI / Agent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Gemini 2.5 Flash + Google ADK</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Diagram analysis (vision), HAZOP reasoning engine, tool orchestration, NL query answering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Data</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Cloud Firestore + BigQuery</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Study storage, node/deviation data, historical analytics, OSHA/process safety knowledge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Infrastructure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Google Cloud Run + Secret Manager + Cloud Storage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Container hosting, credential management, diagram/report storage</w:t>
            </w:r>
          </w:p>
        </w:tc>
      </w:tr>
    </w:tbl>
    <w:p>
      <w:pPr>
        <w:pStyle w:val="Heading2"/>
        <w:spacing w:before="280" w:after="160"/>
      </w:pPr>
      <w:r>
        <w:rPr>
          <w:rFonts w:ascii="Arial" w:cs="Arial" w:eastAsia="Arial" w:hAnsi="Arial"/>
          <w:b/>
          <w:bCs/>
          <w:color w:val="2E86C1"/>
          <w:sz w:val="26"/>
          <w:szCs w:val="26"/>
        </w:rPr>
        <w:t xml:space="preserve">3.2 Agent Architecture (Google ADK)</w:t>
      </w:r>
    </w:p>
    <w:p>
      <w:pPr>
        <w:spacing w:after="120" w:line="276"/>
      </w:pPr>
      <w:r>
        <w:rPr>
          <w:rFonts w:ascii="Arial" w:cs="Arial" w:eastAsia="Arial" w:hAnsi="Arial"/>
          <w:color w:val="1C2833"/>
          <w:sz w:val="21"/>
          <w:szCs w:val="21"/>
        </w:rPr>
        <w:t xml:space="preserve">The core intelligence is a Google ADK LlmAgent with six custom function tools. The agent handles tool selection, chaining, and response synthesis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Name</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identify_nodes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PFD/P&amp;ID image or process text description</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List of process nodes with equipment type, operating conditions, connected streams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generate_deviations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Node ID + equipment type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Full deviation matrix: guide word × parameter combinations relevant to this node type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assess_risks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Node ID + deviation</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Causes, consequences, severity/likelihood ratings, risk score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lookup_safeguards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Equipment type + deviation type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Standard safeguards (PSVs, interlocks, alarms) and recommended additional protections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search_incidents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Equipment type + hazard description</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Relevant historical incidents from CSB, OSHA, and process safety databases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export_worksheet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Study session ID</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Complete HAZOP worksheet as downloadable Excel/PDF with all columns populated</w:t>
            </w:r>
          </w:p>
        </w:tc>
      </w:tr>
    </w:tbl>
    <w:p>
      <w:pPr>
        <w:pStyle w:val="Heading2"/>
        <w:spacing w:before="280" w:after="160"/>
      </w:pPr>
      <w:r>
        <w:rPr>
          <w:rFonts w:ascii="Arial" w:cs="Arial" w:eastAsia="Arial" w:hAnsi="Arial"/>
          <w:b/>
          <w:bCs/>
          <w:color w:val="2E86C1"/>
          <w:sz w:val="26"/>
          <w:szCs w:val="26"/>
        </w:rPr>
        <w:t xml:space="preserve">3.3 Data Flow</w:t>
      </w:r>
    </w:p>
    <w:p>
      <w:pPr>
        <w:pStyle w:val="ListParagraph"/>
        <w:numPr>
          <w:ilvl w:val="0"/>
          <w:numId w:val="5"/>
        </w:numPr>
        <w:spacing w:after="80" w:line="276"/>
      </w:pPr>
      <w:r>
        <w:rPr>
          <w:rFonts w:ascii="Arial" w:cs="Arial" w:eastAsia="Arial" w:hAnsi="Arial"/>
          <w:b/>
          <w:bCs/>
          <w:color w:val="1C2833"/>
          <w:sz w:val="21"/>
          <w:szCs w:val="21"/>
        </w:rPr>
        <w:t xml:space="preserve">Upload: </w:t>
      </w:r>
      <w:r>
        <w:rPr>
          <w:rFonts w:ascii="Arial" w:cs="Arial" w:eastAsia="Arial" w:hAnsi="Arial"/>
          <w:color w:val="1C2833"/>
          <w:sz w:val="21"/>
          <w:szCs w:val="21"/>
        </w:rPr>
        <w:t xml:space="preserve">Engineer uploads PFD/P&amp;ID image or enters process description</w:t>
      </w:r>
    </w:p>
    <w:p>
      <w:pPr>
        <w:pStyle w:val="ListParagraph"/>
        <w:numPr>
          <w:ilvl w:val="0"/>
          <w:numId w:val="5"/>
        </w:numPr>
        <w:spacing w:after="80" w:line="276"/>
      </w:pPr>
      <w:r>
        <w:rPr>
          <w:rFonts w:ascii="Arial" w:cs="Arial" w:eastAsia="Arial" w:hAnsi="Arial"/>
          <w:b/>
          <w:bCs/>
          <w:color w:val="1C2833"/>
          <w:sz w:val="21"/>
          <w:szCs w:val="21"/>
        </w:rPr>
        <w:t xml:space="preserve">Node Identification: </w:t>
      </w:r>
      <w:r>
        <w:rPr>
          <w:rFonts w:ascii="Arial" w:cs="Arial" w:eastAsia="Arial" w:hAnsi="Arial"/>
          <w:color w:val="1C2833"/>
          <w:sz w:val="21"/>
          <w:szCs w:val="21"/>
        </w:rPr>
        <w:t xml:space="preserve">Gemini 2.5 Flash (vision) analyzes the diagram, identifies equipment, streams, and control elements. Returns structured node list.</w:t>
      </w:r>
    </w:p>
    <w:p>
      <w:pPr>
        <w:pStyle w:val="ListParagraph"/>
        <w:numPr>
          <w:ilvl w:val="0"/>
          <w:numId w:val="5"/>
        </w:numPr>
        <w:spacing w:after="80" w:line="276"/>
      </w:pPr>
      <w:r>
        <w:rPr>
          <w:rFonts w:ascii="Arial" w:cs="Arial" w:eastAsia="Arial" w:hAnsi="Arial"/>
          <w:b/>
          <w:bCs/>
          <w:color w:val="1C2833"/>
          <w:sz w:val="21"/>
          <w:szCs w:val="21"/>
        </w:rPr>
        <w:t xml:space="preserve">Deviation Generation: </w:t>
      </w:r>
      <w:r>
        <w:rPr>
          <w:rFonts w:ascii="Arial" w:cs="Arial" w:eastAsia="Arial" w:hAnsi="Arial"/>
          <w:color w:val="1C2833"/>
          <w:sz w:val="21"/>
          <w:szCs w:val="21"/>
        </w:rPr>
        <w:t xml:space="preserve">For each node, ADK agent calls generate_deviations with equipment context. Guide words are filtered by relevance (e.g., “Reverse” isn’t applied to a storage tank level parameter).</w:t>
      </w:r>
    </w:p>
    <w:p>
      <w:pPr>
        <w:pStyle w:val="ListParagraph"/>
        <w:numPr>
          <w:ilvl w:val="0"/>
          <w:numId w:val="5"/>
        </w:numPr>
        <w:spacing w:after="80" w:line="276"/>
      </w:pPr>
      <w:r>
        <w:rPr>
          <w:rFonts w:ascii="Arial" w:cs="Arial" w:eastAsia="Arial" w:hAnsi="Arial"/>
          <w:b/>
          <w:bCs/>
          <w:color w:val="1C2833"/>
          <w:sz w:val="21"/>
          <w:szCs w:val="21"/>
        </w:rPr>
        <w:t xml:space="preserve">Risk Assessment: </w:t>
      </w:r>
      <w:r>
        <w:rPr>
          <w:rFonts w:ascii="Arial" w:cs="Arial" w:eastAsia="Arial" w:hAnsi="Arial"/>
          <w:color w:val="1C2833"/>
          <w:sz w:val="21"/>
          <w:szCs w:val="21"/>
        </w:rPr>
        <w:t xml:space="preserve">Each deviation gets causes, consequences, severity (1–5), and likelihood (A–E) scores via assess_risks. Gemini draws on process engineering knowledge.</w:t>
      </w:r>
    </w:p>
    <w:p>
      <w:pPr>
        <w:pStyle w:val="ListParagraph"/>
        <w:numPr>
          <w:ilvl w:val="0"/>
          <w:numId w:val="5"/>
        </w:numPr>
        <w:spacing w:after="80" w:line="276"/>
      </w:pPr>
      <w:r>
        <w:rPr>
          <w:rFonts w:ascii="Arial" w:cs="Arial" w:eastAsia="Arial" w:hAnsi="Arial"/>
          <w:b/>
          <w:bCs/>
          <w:color w:val="1C2833"/>
          <w:sz w:val="21"/>
          <w:szCs w:val="21"/>
        </w:rPr>
        <w:t xml:space="preserve">Safeguard Mapping: </w:t>
      </w:r>
      <w:r>
        <w:rPr>
          <w:rFonts w:ascii="Arial" w:cs="Arial" w:eastAsia="Arial" w:hAnsi="Arial"/>
          <w:color w:val="1C2833"/>
          <w:sz w:val="21"/>
          <w:szCs w:val="21"/>
        </w:rPr>
        <w:t xml:space="preserve">lookup_safeguards returns typical protections and flags gaps where no standard safeguard exists.</w:t>
      </w:r>
    </w:p>
    <w:p>
      <w:pPr>
        <w:pStyle w:val="ListParagraph"/>
        <w:numPr>
          <w:ilvl w:val="0"/>
          <w:numId w:val="5"/>
        </w:numPr>
        <w:spacing w:after="80" w:line="276"/>
      </w:pPr>
      <w:r>
        <w:rPr>
          <w:rFonts w:ascii="Arial" w:cs="Arial" w:eastAsia="Arial" w:hAnsi="Arial"/>
          <w:b/>
          <w:bCs/>
          <w:color w:val="1C2833"/>
          <w:sz w:val="21"/>
          <w:szCs w:val="21"/>
        </w:rPr>
        <w:t xml:space="preserve">Worksheet Assembly: </w:t>
      </w:r>
      <w:r>
        <w:rPr>
          <w:rFonts w:ascii="Arial" w:cs="Arial" w:eastAsia="Arial" w:hAnsi="Arial"/>
          <w:color w:val="1C2833"/>
          <w:sz w:val="21"/>
          <w:szCs w:val="21"/>
        </w:rPr>
        <w:t xml:space="preserve">All data streams to the frontend via SSE as each node completes. Full worksheet available for interactive editing.</w:t>
      </w:r>
    </w:p>
    <w:p>
      <w:pPr>
        <w:pStyle w:val="ListParagraph"/>
        <w:numPr>
          <w:ilvl w:val="0"/>
          <w:numId w:val="5"/>
        </w:numPr>
        <w:spacing w:after="80" w:line="276"/>
      </w:pPr>
      <w:r>
        <w:rPr>
          <w:rFonts w:ascii="Arial" w:cs="Arial" w:eastAsia="Arial" w:hAnsi="Arial"/>
          <w:b/>
          <w:bCs/>
          <w:color w:val="1C2833"/>
          <w:sz w:val="21"/>
          <w:szCs w:val="21"/>
        </w:rPr>
        <w:t xml:space="preserve">Export: </w:t>
      </w:r>
      <w:r>
        <w:rPr>
          <w:rFonts w:ascii="Arial" w:cs="Arial" w:eastAsia="Arial" w:hAnsi="Arial"/>
          <w:color w:val="1C2833"/>
          <w:sz w:val="21"/>
          <w:szCs w:val="21"/>
        </w:rPr>
        <w:t xml:space="preserve">One-click download of complete HAZOP worksheet (Excel) or compliance report (PDF).</w:t>
      </w:r>
    </w:p>
    <w:p>
      <w:pPr>
        <w:pStyle w:val="Heading2"/>
        <w:spacing w:before="280" w:after="160"/>
      </w:pPr>
      <w:r>
        <w:rPr>
          <w:rFonts w:ascii="Arial" w:cs="Arial" w:eastAsia="Arial" w:hAnsi="Arial"/>
          <w:b/>
          <w:bCs/>
          <w:color w:val="2E86C1"/>
          <w:sz w:val="26"/>
          <w:szCs w:val="26"/>
        </w:rPr>
        <w:t xml:space="preserve">3.4 Fast Path vs. Full Agent</w:t>
      </w:r>
    </w:p>
    <w:p>
      <w:pPr>
        <w:spacing w:after="120" w:line="276"/>
      </w:pPr>
      <w:r>
        <w:rPr>
          <w:rFonts w:ascii="Arial" w:cs="Arial" w:eastAsia="Arial" w:hAnsi="Arial"/>
          <w:color w:val="1C2833"/>
          <w:sz w:val="21"/>
          <w:szCs w:val="21"/>
        </w:rPr>
        <w:t xml:space="preserve">Following the same dual-path architecture from SiteGuard AI:</w:t>
      </w:r>
    </w:p>
    <w:p>
      <w:pPr>
        <w:pStyle w:val="ListParagraph"/>
        <w:numPr>
          <w:ilvl w:val="0"/>
          <w:numId w:val="2"/>
        </w:numPr>
        <w:spacing w:after="80" w:line="276"/>
      </w:pPr>
      <w:r>
        <w:rPr>
          <w:rFonts w:ascii="Arial" w:cs="Arial" w:eastAsia="Arial" w:hAnsi="Arial"/>
          <w:b/>
          <w:bCs/>
          <w:color w:val="1C2833"/>
          <w:sz w:val="21"/>
          <w:szCs w:val="21"/>
        </w:rPr>
        <w:t xml:space="preserve">Fast Path (&lt;200ms): </w:t>
      </w:r>
      <w:r>
        <w:rPr>
          <w:rFonts w:ascii="Arial" w:cs="Arial" w:eastAsia="Arial" w:hAnsi="Arial"/>
          <w:color w:val="1C2833"/>
          <w:sz w:val="21"/>
          <w:szCs w:val="21"/>
        </w:rPr>
        <w:t xml:space="preserve">Common queries like “show me all high-risk deviations” or “what safeguards are on Node 3?” hit Firestore directly via keyword matching.</w:t>
      </w:r>
    </w:p>
    <w:p>
      <w:pPr>
        <w:pStyle w:val="ListParagraph"/>
        <w:numPr>
          <w:ilvl w:val="0"/>
          <w:numId w:val="2"/>
        </w:numPr>
        <w:spacing w:after="80" w:line="276"/>
      </w:pPr>
      <w:r>
        <w:rPr>
          <w:rFonts w:ascii="Arial" w:cs="Arial" w:eastAsia="Arial" w:hAnsi="Arial"/>
          <w:b/>
          <w:bCs/>
          <w:color w:val="1C2833"/>
          <w:sz w:val="21"/>
          <w:szCs w:val="21"/>
        </w:rPr>
        <w:t xml:space="preserve">Full ADK Pipeline (2–5s): </w:t>
      </w:r>
      <w:r>
        <w:rPr>
          <w:rFonts w:ascii="Arial" w:cs="Arial" w:eastAsia="Arial" w:hAnsi="Arial"/>
          <w:color w:val="1C2833"/>
          <w:sz w:val="21"/>
          <w:szCs w:val="21"/>
        </w:rPr>
        <w:t xml:space="preserve">Complex questions like “what happens if we increase reactor temperature by 50°C and the cooling system fails simultaneously?” trigger the full agent reasoning loop with multi-tool chaining.</w:t>
      </w:r>
    </w:p>
    <w:p>
      <w:r>
        <w:br w:type="page"/>
      </w:r>
    </w:p>
    <w:p>
      <w:pPr>
        <w:pStyle w:val="Heading1"/>
        <w:spacing w:before="360" w:after="200"/>
      </w:pPr>
      <w:r>
        <w:rPr>
          <w:rFonts w:ascii="Arial" w:cs="Arial" w:eastAsia="Arial" w:hAnsi="Arial"/>
          <w:b/>
          <w:bCs/>
          <w:color w:val="1B4F72"/>
          <w:sz w:val="32"/>
          <w:szCs w:val="32"/>
        </w:rPr>
        <w:t xml:space="preserve">4. Day-by-Day Development Plan (14 Days)</w:t>
      </w:r>
    </w:p>
    <w:p>
      <w:pPr>
        <w:pBdr>
          <w:left w:val="single" w:color="2E86C1" w:sz="12" w:space="8"/>
        </w:pBdr>
        <w:shd w:fill="EBF5FB" w:val="clear"/>
        <w:spacing w:before="120" w:after="120"/>
        <w:ind w:left="200"/>
      </w:pPr>
      <w:r>
        <w:rPr>
          <w:rFonts w:ascii="Arial" w:cs="Arial" w:eastAsia="Arial" w:hAnsi="Arial"/>
          <w:i/>
          <w:iCs/>
          <w:color w:val="1C2833"/>
          <w:sz w:val="21"/>
          <w:szCs w:val="21"/>
        </w:rPr>
        <w:t xml:space="preserve">This schedule assumes ~6–8 hours of focused development per day. Adjust based on your availability. Days 12–14 are buffer/polish.</w:t>
      </w:r>
    </w:p>
    <w:p>
      <w:pPr>
        <w:pStyle w:val="Heading2"/>
        <w:spacing w:before="280" w:after="160"/>
      </w:pPr>
      <w:r>
        <w:rPr>
          <w:rFonts w:ascii="Arial" w:cs="Arial" w:eastAsia="Arial" w:hAnsi="Arial"/>
          <w:b/>
          <w:bCs/>
          <w:color w:val="2E86C1"/>
          <w:sz w:val="26"/>
          <w:szCs w:val="26"/>
        </w:rPr>
        <w:t xml:space="preserve">Phase 1: Foundation (Days 1–3)</w:t>
      </w:r>
    </w:p>
    <w:p>
      <w:pPr>
        <w:spacing w:before="200" w:after="120"/>
      </w:pPr>
      <w:r>
        <w:rPr>
          <w:rFonts w:ascii="Arial" w:cs="Arial" w:eastAsia="Arial" w:hAnsi="Arial"/>
          <w:b/>
          <w:bCs/>
          <w:color w:val="1B4F72"/>
          <w:sz w:val="22"/>
          <w:szCs w:val="22"/>
        </w:rPr>
        <w:t xml:space="preserve">Day 1 — Project Setup &amp; Infrastructure</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Initialize monorepo structure (frontend + backend). Set up React 18 + Vite + Tailwind v4 + shadcn/ui. Set up Python 3.12 + FastAPI backend.</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Configure Google Cloud project: enable Vertex AI, Firestore, Cloud Storage, Cloud Run APIs. Set up Secret Manager for all credentials. Create Firestore collections schema (studies, nodes, deviations, safeguards).</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Build basic file upload endpoint (FastAPI) and upload UI component (React). Verify PFD/P&amp;ID images land in Cloud Storage. Deploy skeleton to Cloud Run.</w:t>
      </w:r>
    </w:p>
    <w:p>
      <w:pPr>
        <w:spacing w:after="120" w:line="276"/>
      </w:pPr>
      <w:r>
        <w:rPr>
          <w:rFonts w:ascii="Arial" w:cs="Arial" w:eastAsia="Arial" w:hAnsi="Arial"/>
          <w:b/>
          <w:bCs/>
          <w:color w:val="27AE60"/>
          <w:sz w:val="21"/>
          <w:szCs w:val="21"/>
        </w:rPr>
        <w:t xml:space="preserve">Deliverable: </w:t>
      </w:r>
      <w:r>
        <w:rPr>
          <w:rFonts w:ascii="Arial" w:cs="Arial" w:eastAsia="Arial" w:hAnsi="Arial"/>
          <w:color w:val="1C2833"/>
          <w:sz w:val="21"/>
          <w:szCs w:val="21"/>
        </w:rPr>
        <w:t xml:space="preserve">Working upload pipeline, cloud infra configured, both containers deploying.</w:t>
      </w:r>
    </w:p>
    <w:p>
      <w:pPr>
        <w:spacing w:before="200" w:after="120"/>
      </w:pPr>
      <w:r>
        <w:rPr>
          <w:rFonts w:ascii="Arial" w:cs="Arial" w:eastAsia="Arial" w:hAnsi="Arial"/>
          <w:b/>
          <w:bCs/>
          <w:color w:val="1B4F72"/>
          <w:sz w:val="22"/>
          <w:szCs w:val="22"/>
        </w:rPr>
        <w:t xml:space="preserve">Day 2 — Diagram Analysis Pipeline</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Build the identify_nodes tool. Send uploaded PFD/P&amp;ID to Gemini 2.5 Flash via Vertex AI with a structured prompt that returns JSON: node ID, equipment type, operating conditions, inlet/outlet streams.</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Test with 3–5 sample PFDs of varying complexity (simple heat exchanger loop, distillation column system, reactor with recycle). Iterate on the prompt until node identification is reliable.</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Store identified nodes in Firestore. Build the node list UI component showing each identified node with its properties.</w:t>
      </w:r>
    </w:p>
    <w:p>
      <w:pPr>
        <w:spacing w:after="120" w:line="276"/>
      </w:pPr>
      <w:r>
        <w:rPr>
          <w:rFonts w:ascii="Arial" w:cs="Arial" w:eastAsia="Arial" w:hAnsi="Arial"/>
          <w:b/>
          <w:bCs/>
          <w:color w:val="27AE60"/>
          <w:sz w:val="21"/>
          <w:szCs w:val="21"/>
        </w:rPr>
        <w:t xml:space="preserve">Deliverable: </w:t>
      </w:r>
      <w:r>
        <w:rPr>
          <w:rFonts w:ascii="Arial" w:cs="Arial" w:eastAsia="Arial" w:hAnsi="Arial"/>
          <w:color w:val="1C2833"/>
          <w:sz w:val="21"/>
          <w:szCs w:val="21"/>
        </w:rPr>
        <w:t xml:space="preserve">Upload a PFD, see identified nodes appear in the UI with correct equipment types and conditions.</w:t>
      </w:r>
    </w:p>
    <w:p>
      <w:pPr>
        <w:spacing w:before="200" w:after="120"/>
      </w:pPr>
      <w:r>
        <w:rPr>
          <w:rFonts w:ascii="Arial" w:cs="Arial" w:eastAsia="Arial" w:hAnsi="Arial"/>
          <w:b/>
          <w:bCs/>
          <w:color w:val="1B4F72"/>
          <w:sz w:val="22"/>
          <w:szCs w:val="22"/>
        </w:rPr>
        <w:t xml:space="preserve">Day 3 — HAZOP Knowledge Base</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Build the HAZOP knowledge base in Firestore. Structure: equipment_type → applicable_guide_words → applicable_parameters → common_causes → common_consequences → standard_safeguards. Cover the top 10 equipment types: reactor, heat exchanger, distillation column, pump, compressor, storage tank, valve, pipeline, separator, and furnace.</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Build the generate_deviations tool. For a given node, cross-reference its equipment type against the knowledge base to produce the relevant guide word × parameter matrix. Filter out nonsensical combinations.</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Build the deviation matrix UI: a table showing every deviation for a selected node, with columns for guide word, parameter, deviation description.</w:t>
      </w:r>
    </w:p>
    <w:p>
      <w:pPr>
        <w:spacing w:after="120" w:line="276"/>
      </w:pPr>
      <w:r>
        <w:rPr>
          <w:rFonts w:ascii="Arial" w:cs="Arial" w:eastAsia="Arial" w:hAnsi="Arial"/>
          <w:b/>
          <w:bCs/>
          <w:color w:val="27AE60"/>
          <w:sz w:val="21"/>
          <w:szCs w:val="21"/>
        </w:rPr>
        <w:t xml:space="preserve">Deliverable: </w:t>
      </w:r>
      <w:r>
        <w:rPr>
          <w:rFonts w:ascii="Arial" w:cs="Arial" w:eastAsia="Arial" w:hAnsi="Arial"/>
          <w:color w:val="1C2833"/>
          <w:sz w:val="21"/>
          <w:szCs w:val="21"/>
        </w:rPr>
        <w:t xml:space="preserve">Select a node, see its complete deviation matrix generated automatically.</w:t>
      </w:r>
    </w:p>
    <w:p>
      <w:pPr>
        <w:pStyle w:val="Heading2"/>
        <w:spacing w:before="280" w:after="160"/>
      </w:pPr>
      <w:r>
        <w:rPr>
          <w:rFonts w:ascii="Arial" w:cs="Arial" w:eastAsia="Arial" w:hAnsi="Arial"/>
          <w:b/>
          <w:bCs/>
          <w:color w:val="2E86C1"/>
          <w:sz w:val="26"/>
          <w:szCs w:val="26"/>
        </w:rPr>
        <w:t xml:space="preserve">Phase 2: Core Agent (Days 4–7)</w:t>
      </w:r>
    </w:p>
    <w:p>
      <w:pPr>
        <w:spacing w:before="200" w:after="120"/>
      </w:pPr>
      <w:r>
        <w:rPr>
          <w:rFonts w:ascii="Arial" w:cs="Arial" w:eastAsia="Arial" w:hAnsi="Arial"/>
          <w:b/>
          <w:bCs/>
          <w:color w:val="1B4F72"/>
          <w:sz w:val="22"/>
          <w:szCs w:val="22"/>
        </w:rPr>
        <w:t xml:space="preserve">Day 4 — Google ADK Agent Setup</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Initialize Google ADK LlmAgent. Register identify_nodes and generate_deviations as function tools. Configure the agent’s system prompt with HAZOP methodology context and structured output requirements.</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Build the assess_risks tool. For each deviation, Gemini generates: possible causes (3–5), potential consequences (2–4), severity rating (1–5 scale per MIL-STD-882), likelihood rating (A–E), and overall risk score.</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Test the full chain: upload diagram → identify nodes → generate deviations → assess risks. Verify the agent chains tools correctly without manual intervention.</w:t>
      </w:r>
    </w:p>
    <w:p>
      <w:pPr>
        <w:spacing w:after="120" w:line="276"/>
      </w:pPr>
      <w:r>
        <w:rPr>
          <w:rFonts w:ascii="Arial" w:cs="Arial" w:eastAsia="Arial" w:hAnsi="Arial"/>
          <w:b/>
          <w:bCs/>
          <w:color w:val="27AE60"/>
          <w:sz w:val="21"/>
          <w:szCs w:val="21"/>
        </w:rPr>
        <w:t xml:space="preserve">Deliverable: </w:t>
      </w:r>
      <w:r>
        <w:rPr>
          <w:rFonts w:ascii="Arial" w:cs="Arial" w:eastAsia="Arial" w:hAnsi="Arial"/>
          <w:color w:val="1C2833"/>
          <w:sz w:val="21"/>
          <w:szCs w:val="21"/>
        </w:rPr>
        <w:t xml:space="preserve">ADK agent autonomously processes a diagram through three tool calls and returns structured risk data.</w:t>
      </w:r>
    </w:p>
    <w:p>
      <w:pPr>
        <w:spacing w:before="200" w:after="120"/>
      </w:pPr>
      <w:r>
        <w:rPr>
          <w:rFonts w:ascii="Arial" w:cs="Arial" w:eastAsia="Arial" w:hAnsi="Arial"/>
          <w:b/>
          <w:bCs/>
          <w:color w:val="1B4F72"/>
          <w:sz w:val="22"/>
          <w:szCs w:val="22"/>
        </w:rPr>
        <w:t xml:space="preserve">Day 5 — Safeguards &amp; Incident Lookup</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Build lookup_safeguards tool. For each equipment type + deviation combination, return: existing standard safeguards (PSVs, SIS interlocks, alarms, procedural controls), recommended additional safeguards, and gap analysis where no standard protection exists.</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Build search_incidents tool. Curate a knowledge base of 50–100 major process safety incidents (CSB investigation summaries, OSHA citations, BP Texas City, Bhopal, Piper Alpha, etc.) mapped by equipment type, failure mode, and deviation category. Gemini retrieves and summarizes relevant incidents.</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Integrate both tools into the ADK agent. Test multi-tool chaining: deviation → risk assessment → safeguard lookup → incident search.</w:t>
      </w:r>
    </w:p>
    <w:p>
      <w:pPr>
        <w:spacing w:after="120" w:line="276"/>
      </w:pPr>
      <w:r>
        <w:rPr>
          <w:rFonts w:ascii="Arial" w:cs="Arial" w:eastAsia="Arial" w:hAnsi="Arial"/>
          <w:b/>
          <w:bCs/>
          <w:color w:val="27AE60"/>
          <w:sz w:val="21"/>
          <w:szCs w:val="21"/>
        </w:rPr>
        <w:t xml:space="preserve">Deliverable: </w:t>
      </w:r>
      <w:r>
        <w:rPr>
          <w:rFonts w:ascii="Arial" w:cs="Arial" w:eastAsia="Arial" w:hAnsi="Arial"/>
          <w:color w:val="1C2833"/>
          <w:sz w:val="21"/>
          <w:szCs w:val="21"/>
        </w:rPr>
        <w:t xml:space="preserve">Complete HAZOP data pipeline: every deviation has causes, consequences, safeguards, risk scores, and relevant historical incidents.</w:t>
      </w:r>
    </w:p>
    <w:p>
      <w:pPr>
        <w:spacing w:before="200" w:after="120"/>
      </w:pPr>
      <w:r>
        <w:rPr>
          <w:rFonts w:ascii="Arial" w:cs="Arial" w:eastAsia="Arial" w:hAnsi="Arial"/>
          <w:b/>
          <w:bCs/>
          <w:color w:val="1B4F72"/>
          <w:sz w:val="22"/>
          <w:szCs w:val="22"/>
        </w:rPr>
        <w:t xml:space="preserve">Day 6 — Interactive Worksheet UI</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Build the full HAZOP worksheet component. Columns: Node, Guide Word, Parameter, Deviation, Causes, Consequences, Existing Safeguards, Severity, Likelihood, Risk Score, Recommendations, Responsible Party, Status. Editable cells so the team can modify any AI-generated content.</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Add SSE streaming so deviations populate the worksheet in real-time as each node is analyzed. Progress indicator showing: “Analyzing Node 3 of 8: Reactor R-101...”</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Add filtering and sorting: by node, by risk score, by status. Color-code risk levels (red/orange/yellow/green). Add bulk actions: approve all low-risk items, flag all critical items for review.</w:t>
      </w:r>
    </w:p>
    <w:p>
      <w:pPr>
        <w:spacing w:after="120" w:line="276"/>
      </w:pPr>
      <w:r>
        <w:rPr>
          <w:rFonts w:ascii="Arial" w:cs="Arial" w:eastAsia="Arial" w:hAnsi="Arial"/>
          <w:b/>
          <w:bCs/>
          <w:color w:val="27AE60"/>
          <w:sz w:val="21"/>
          <w:szCs w:val="21"/>
        </w:rPr>
        <w:t xml:space="preserve">Deliverable: </w:t>
      </w:r>
      <w:r>
        <w:rPr>
          <w:rFonts w:ascii="Arial" w:cs="Arial" w:eastAsia="Arial" w:hAnsi="Arial"/>
          <w:color w:val="1C2833"/>
          <w:sz w:val="21"/>
          <w:szCs w:val="21"/>
        </w:rPr>
        <w:t xml:space="preserve">Interactive, real-time streaming HAZOP worksheet with full editing and filtering capabilities.</w:t>
      </w:r>
    </w:p>
    <w:p>
      <w:pPr>
        <w:spacing w:before="200" w:after="120"/>
      </w:pPr>
      <w:r>
        <w:rPr>
          <w:rFonts w:ascii="Arial" w:cs="Arial" w:eastAsia="Arial" w:hAnsi="Arial"/>
          <w:b/>
          <w:bCs/>
          <w:color w:val="1B4F72"/>
          <w:sz w:val="22"/>
          <w:szCs w:val="22"/>
        </w:rPr>
        <w:t xml:space="preserve">Day 7 — Conversational Agent Interface</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Build the ARIA-style chat interface (WebSocket-based). Implement session scoping: agent only sees data from the current HAZOP study. Add context-aware preset questions per page.</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Build the fast path for common queries: “show all critical risks,” “what safeguards are missing,” “summarize Node 5.” Implement transparent routing between fast path and full ADK pipeline.</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Test the what-if scenario capability: “What if reactor temperature exceeds 300°C?” → agent chains assess_risks + lookup_safeguards + search_incidents to build a comprehensive answer.</w:t>
      </w:r>
    </w:p>
    <w:p>
      <w:pPr>
        <w:spacing w:after="120" w:line="276"/>
      </w:pPr>
      <w:r>
        <w:rPr>
          <w:rFonts w:ascii="Arial" w:cs="Arial" w:eastAsia="Arial" w:hAnsi="Arial"/>
          <w:b/>
          <w:bCs/>
          <w:color w:val="27AE60"/>
          <w:sz w:val="21"/>
          <w:szCs w:val="21"/>
        </w:rPr>
        <w:t xml:space="preserve">Deliverable: </w:t>
      </w:r>
      <w:r>
        <w:rPr>
          <w:rFonts w:ascii="Arial" w:cs="Arial" w:eastAsia="Arial" w:hAnsi="Arial"/>
          <w:color w:val="1C2833"/>
          <w:sz w:val="21"/>
          <w:szCs w:val="21"/>
        </w:rPr>
        <w:t xml:space="preserve">Conversational agent that answers HAZOP questions backed by live study data, with fast-path and full-agent routing.</w:t>
      </w:r>
    </w:p>
    <w:p>
      <w:pPr>
        <w:pStyle w:val="Heading2"/>
        <w:spacing w:before="280" w:after="160"/>
      </w:pPr>
      <w:r>
        <w:rPr>
          <w:rFonts w:ascii="Arial" w:cs="Arial" w:eastAsia="Arial" w:hAnsi="Arial"/>
          <w:b/>
          <w:bCs/>
          <w:color w:val="2E86C1"/>
          <w:sz w:val="26"/>
          <w:szCs w:val="26"/>
        </w:rPr>
        <w:t xml:space="preserve">Phase 3: Export &amp; Polish (Days 8–10)</w:t>
      </w:r>
    </w:p>
    <w:p>
      <w:pPr>
        <w:spacing w:before="200" w:after="120"/>
      </w:pPr>
      <w:r>
        <w:rPr>
          <w:rFonts w:ascii="Arial" w:cs="Arial" w:eastAsia="Arial" w:hAnsi="Arial"/>
          <w:b/>
          <w:bCs/>
          <w:color w:val="1B4F72"/>
          <w:sz w:val="22"/>
          <w:szCs w:val="22"/>
        </w:rPr>
        <w:t xml:space="preserve">Day 8 — Report Generation</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Build the export_worksheet tool. Generate Excel files with: cover page (study metadata, team, scope), node-by-node worksheets with all columns, summary sheet with risk matrix heat map, action item tracker.</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Build the PDF compliance report: executive summary, methodology description, findings ranked by risk, recommended actions with timelines, appendix with full deviation tables.</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Store generated reports in Cloud Storage. Add download buttons to the UI. Test with a complete study end-to-end.</w:t>
      </w:r>
    </w:p>
    <w:p>
      <w:pPr>
        <w:spacing w:after="120" w:line="276"/>
      </w:pPr>
      <w:r>
        <w:rPr>
          <w:rFonts w:ascii="Arial" w:cs="Arial" w:eastAsia="Arial" w:hAnsi="Arial"/>
          <w:b/>
          <w:bCs/>
          <w:color w:val="27AE60"/>
          <w:sz w:val="21"/>
          <w:szCs w:val="21"/>
        </w:rPr>
        <w:t xml:space="preserve">Deliverable: </w:t>
      </w:r>
      <w:r>
        <w:rPr>
          <w:rFonts w:ascii="Arial" w:cs="Arial" w:eastAsia="Arial" w:hAnsi="Arial"/>
          <w:color w:val="1C2833"/>
          <w:sz w:val="21"/>
          <w:szCs w:val="21"/>
        </w:rPr>
        <w:t xml:space="preserve">One-click export of complete HAZOP worksheet (Excel) and compliance report (PDF).</w:t>
      </w:r>
    </w:p>
    <w:p>
      <w:pPr>
        <w:spacing w:before="200" w:after="120"/>
      </w:pPr>
      <w:r>
        <w:rPr>
          <w:rFonts w:ascii="Arial" w:cs="Arial" w:eastAsia="Arial" w:hAnsi="Arial"/>
          <w:b/>
          <w:bCs/>
          <w:color w:val="1B4F72"/>
          <w:sz w:val="22"/>
          <w:szCs w:val="22"/>
        </w:rPr>
        <w:t xml:space="preserve">Day 9 — Dashboard &amp; Analytics</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Build the study dashboard: risk distribution chart (critical/high/medium/low), deviations per node bar chart, safeguard coverage percentage, open action items count.</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Add the risk matrix visualization (5×5 severity × likelihood grid) with deviation counts in each cell. Interactive: click a cell to see which deviations fall in that risk category.</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Connect BigQuery for cross-study analytics (if time permits): trend analysis across multiple HAZOP studies, most common high-risk deviations, safeguard effectiveness tracking.</w:t>
      </w:r>
    </w:p>
    <w:p>
      <w:pPr>
        <w:spacing w:after="120" w:line="276"/>
      </w:pPr>
      <w:r>
        <w:rPr>
          <w:rFonts w:ascii="Arial" w:cs="Arial" w:eastAsia="Arial" w:hAnsi="Arial"/>
          <w:b/>
          <w:bCs/>
          <w:color w:val="27AE60"/>
          <w:sz w:val="21"/>
          <w:szCs w:val="21"/>
        </w:rPr>
        <w:t xml:space="preserve">Deliverable: </w:t>
      </w:r>
      <w:r>
        <w:rPr>
          <w:rFonts w:ascii="Arial" w:cs="Arial" w:eastAsia="Arial" w:hAnsi="Arial"/>
          <w:color w:val="1C2833"/>
          <w:sz w:val="21"/>
          <w:szCs w:val="21"/>
        </w:rPr>
        <w:t xml:space="preserve">Visual dashboard with risk matrix, deviation charts, and study summary statistics.</w:t>
      </w:r>
    </w:p>
    <w:p>
      <w:pPr>
        <w:spacing w:before="200" w:after="120"/>
      </w:pPr>
      <w:r>
        <w:rPr>
          <w:rFonts w:ascii="Arial" w:cs="Arial" w:eastAsia="Arial" w:hAnsi="Arial"/>
          <w:b/>
          <w:bCs/>
          <w:color w:val="1B4F72"/>
          <w:sz w:val="22"/>
          <w:szCs w:val="22"/>
        </w:rPr>
        <w:t xml:space="preserve">Day 10 — UX Polish &amp; Error Handling</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Error handling throughout: graceful fallbacks when Gemini returns unexpected formats, retry logic for API timeouts, user-friendly error messages for unsupported diagram formats.</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Loading states, skeleton screens, progress indicators. Onboarding flow: first-time user sees a guided walkthrough of the HAZOP process.</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Responsive design pass. Mobile-friendly worksheet (collapsible columns). Accessibility check.</w:t>
      </w:r>
    </w:p>
    <w:p>
      <w:pPr>
        <w:spacing w:after="120" w:line="276"/>
      </w:pPr>
      <w:r>
        <w:rPr>
          <w:rFonts w:ascii="Arial" w:cs="Arial" w:eastAsia="Arial" w:hAnsi="Arial"/>
          <w:b/>
          <w:bCs/>
          <w:color w:val="27AE60"/>
          <w:sz w:val="21"/>
          <w:szCs w:val="21"/>
        </w:rPr>
        <w:t xml:space="preserve">Deliverable: </w:t>
      </w:r>
      <w:r>
        <w:rPr>
          <w:rFonts w:ascii="Arial" w:cs="Arial" w:eastAsia="Arial" w:hAnsi="Arial"/>
          <w:color w:val="1C2833"/>
          <w:sz w:val="21"/>
          <w:szCs w:val="21"/>
        </w:rPr>
        <w:t xml:space="preserve">Production-quality UX with robust error handling and polished interactions.</w:t>
      </w:r>
    </w:p>
    <w:p>
      <w:pPr>
        <w:pStyle w:val="Heading2"/>
        <w:spacing w:before="280" w:after="160"/>
      </w:pPr>
      <w:r>
        <w:rPr>
          <w:rFonts w:ascii="Arial" w:cs="Arial" w:eastAsia="Arial" w:hAnsi="Arial"/>
          <w:b/>
          <w:bCs/>
          <w:color w:val="2E86C1"/>
          <w:sz w:val="26"/>
          <w:szCs w:val="26"/>
        </w:rPr>
        <w:t xml:space="preserve">Phase 4: Demo &amp; Submit (Days 11–14)</w:t>
      </w:r>
    </w:p>
    <w:p>
      <w:pPr>
        <w:spacing w:before="200" w:after="120"/>
      </w:pPr>
      <w:r>
        <w:rPr>
          <w:rFonts w:ascii="Arial" w:cs="Arial" w:eastAsia="Arial" w:hAnsi="Arial"/>
          <w:b/>
          <w:bCs/>
          <w:color w:val="1B4F72"/>
          <w:sz w:val="22"/>
          <w:szCs w:val="22"/>
        </w:rPr>
        <w:t xml:space="preserve">Day 11 — Demo Preparation</w:t>
      </w:r>
    </w:p>
    <w:p>
      <w:pPr>
        <w:pStyle w:val="ListParagraph"/>
        <w:numPr>
          <w:ilvl w:val="0"/>
          <w:numId w:val="2"/>
        </w:numPr>
        <w:spacing w:after="80" w:line="276"/>
      </w:pPr>
      <w:r>
        <w:rPr>
          <w:rFonts w:ascii="Arial" w:cs="Arial" w:eastAsia="Arial" w:hAnsi="Arial"/>
          <w:b/>
          <w:bCs/>
          <w:color w:val="1C2833"/>
          <w:sz w:val="21"/>
          <w:szCs w:val="21"/>
        </w:rPr>
        <w:t xml:space="preserve">Morning: </w:t>
      </w:r>
      <w:r>
        <w:rPr>
          <w:rFonts w:ascii="Arial" w:cs="Arial" w:eastAsia="Arial" w:hAnsi="Arial"/>
          <w:color w:val="1C2833"/>
          <w:sz w:val="21"/>
          <w:szCs w:val="21"/>
        </w:rPr>
        <w:t xml:space="preserve">Prepare 2–3 demo PFDs of different complexity levels. Run complete studies on each. Screenshot/record key moments for the submission.</w:t>
      </w:r>
    </w:p>
    <w:p>
      <w:pPr>
        <w:pStyle w:val="ListParagraph"/>
        <w:numPr>
          <w:ilvl w:val="0"/>
          <w:numId w:val="2"/>
        </w:numPr>
        <w:spacing w:after="80" w:line="276"/>
      </w:pPr>
      <w:r>
        <w:rPr>
          <w:rFonts w:ascii="Arial" w:cs="Arial" w:eastAsia="Arial" w:hAnsi="Arial"/>
          <w:b/>
          <w:bCs/>
          <w:color w:val="1C2833"/>
          <w:sz w:val="21"/>
          <w:szCs w:val="21"/>
        </w:rPr>
        <w:t xml:space="preserve">Afternoon: </w:t>
      </w:r>
      <w:r>
        <w:rPr>
          <w:rFonts w:ascii="Arial" w:cs="Arial" w:eastAsia="Arial" w:hAnsi="Arial"/>
          <w:color w:val="1C2833"/>
          <w:sz w:val="21"/>
          <w:szCs w:val="21"/>
        </w:rPr>
        <w:t xml:space="preserve">Write the hackathon submission narrative: the pain → how the agent solves it → what changes for engineers. Emphasize the personal story (your dad’s career, your internship experiences).</w:t>
      </w:r>
    </w:p>
    <w:p>
      <w:pPr>
        <w:pStyle w:val="ListParagraph"/>
        <w:numPr>
          <w:ilvl w:val="0"/>
          <w:numId w:val="2"/>
        </w:numPr>
        <w:spacing w:after="80" w:line="276"/>
      </w:pPr>
      <w:r>
        <w:rPr>
          <w:rFonts w:ascii="Arial" w:cs="Arial" w:eastAsia="Arial" w:hAnsi="Arial"/>
          <w:b/>
          <w:bCs/>
          <w:color w:val="1C2833"/>
          <w:sz w:val="21"/>
          <w:szCs w:val="21"/>
        </w:rPr>
        <w:t xml:space="preserve">Evening: </w:t>
      </w:r>
      <w:r>
        <w:rPr>
          <w:rFonts w:ascii="Arial" w:cs="Arial" w:eastAsia="Arial" w:hAnsi="Arial"/>
          <w:color w:val="1C2833"/>
          <w:sz w:val="21"/>
          <w:szCs w:val="21"/>
        </w:rPr>
        <w:t xml:space="preserve">Record the demo video. Show the complete flow: upload → node identification → live worksheet streaming → agent Q&amp;A → report export.</w:t>
      </w:r>
    </w:p>
    <w:p>
      <w:pPr>
        <w:spacing w:before="200" w:after="120"/>
      </w:pPr>
      <w:r>
        <w:rPr>
          <w:rFonts w:ascii="Arial" w:cs="Arial" w:eastAsia="Arial" w:hAnsi="Arial"/>
          <w:b/>
          <w:bCs/>
          <w:color w:val="1B4F72"/>
          <w:sz w:val="22"/>
          <w:szCs w:val="22"/>
        </w:rPr>
        <w:t xml:space="preserve">Day 12 — Public Agent/Flow Creation</w:t>
      </w:r>
    </w:p>
    <w:p>
      <w:pPr>
        <w:pStyle w:val="ListParagraph"/>
        <w:numPr>
          <w:ilvl w:val="0"/>
          <w:numId w:val="2"/>
        </w:numPr>
        <w:spacing w:after="80" w:line="276"/>
      </w:pPr>
      <w:r>
        <w:rPr>
          <w:rFonts w:ascii="Arial" w:cs="Arial" w:eastAsia="Arial" w:hAnsi="Arial"/>
          <w:b/>
          <w:bCs/>
          <w:color w:val="1C2833"/>
          <w:sz w:val="21"/>
          <w:szCs w:val="21"/>
        </w:rPr>
        <w:t xml:space="preserve">All day: </w:t>
      </w:r>
      <w:r>
        <w:rPr>
          <w:rFonts w:ascii="Arial" w:cs="Arial" w:eastAsia="Arial" w:hAnsi="Arial"/>
          <w:color w:val="1C2833"/>
          <w:sz w:val="21"/>
          <w:szCs w:val="21"/>
        </w:rPr>
        <w:t xml:space="preserve">Create the required public agent or public flow per hackathon rules. This is your HAZOP agent packaged as a reusable, shareable artifact. Ensure it meets all submission criteria.</w:t>
      </w:r>
    </w:p>
    <w:p>
      <w:pPr>
        <w:spacing w:before="200" w:after="120"/>
      </w:pPr>
      <w:r>
        <w:rPr>
          <w:rFonts w:ascii="Arial" w:cs="Arial" w:eastAsia="Arial" w:hAnsi="Arial"/>
          <w:b/>
          <w:bCs/>
          <w:color w:val="1B4F72"/>
          <w:sz w:val="22"/>
          <w:szCs w:val="22"/>
        </w:rPr>
        <w:t xml:space="preserve">Days 13–14 — Buffer &amp; Final Polish</w:t>
      </w:r>
    </w:p>
    <w:p>
      <w:pPr>
        <w:pStyle w:val="ListParagraph"/>
        <w:numPr>
          <w:ilvl w:val="0"/>
          <w:numId w:val="2"/>
        </w:numPr>
        <w:spacing w:after="80" w:line="276"/>
      </w:pPr>
      <w:r>
        <w:rPr>
          <w:rFonts w:ascii="Arial" w:cs="Arial" w:eastAsia="Arial" w:hAnsi="Arial"/>
          <w:color w:val="1C2833"/>
          <w:sz w:val="21"/>
          <w:szCs w:val="21"/>
        </w:rPr>
        <w:t xml:space="preserve">Bug fixes, edge cases, performance optimization. Final Cloud Run deployment. Submission.</w:t>
      </w:r>
    </w:p>
    <w:p>
      <w:r>
        <w:br w:type="page"/>
      </w:r>
    </w:p>
    <w:p>
      <w:pPr>
        <w:pStyle w:val="Heading1"/>
        <w:spacing w:before="360" w:after="200"/>
      </w:pPr>
      <w:r>
        <w:rPr>
          <w:rFonts w:ascii="Arial" w:cs="Arial" w:eastAsia="Arial" w:hAnsi="Arial"/>
          <w:b/>
          <w:bCs/>
          <w:color w:val="1B4F72"/>
          <w:sz w:val="32"/>
          <w:szCs w:val="32"/>
        </w:rPr>
        <w:t xml:space="preserve">5. Technical Specifications</w:t>
      </w:r>
    </w:p>
    <w:p>
      <w:pPr>
        <w:pStyle w:val="Heading2"/>
        <w:spacing w:before="280" w:after="160"/>
      </w:pPr>
      <w:r>
        <w:rPr>
          <w:rFonts w:ascii="Arial" w:cs="Arial" w:eastAsia="Arial" w:hAnsi="Arial"/>
          <w:b/>
          <w:bCs/>
          <w:color w:val="2E86C1"/>
          <w:sz w:val="26"/>
          <w:szCs w:val="26"/>
        </w:rPr>
        <w:t xml:space="preserve">5.1 Gemini Prompting Strategy</w:t>
      </w:r>
    </w:p>
    <w:p>
      <w:pPr>
        <w:spacing w:after="120" w:line="276"/>
      </w:pPr>
      <w:r>
        <w:rPr>
          <w:rFonts w:ascii="Arial" w:cs="Arial" w:eastAsia="Arial" w:hAnsi="Arial"/>
          <w:color w:val="1C2833"/>
          <w:sz w:val="21"/>
          <w:szCs w:val="21"/>
        </w:rPr>
        <w:t xml:space="preserve">The quality of the HAZOP output depends heavily on prompt engineering. Here are the key prompts:</w:t>
      </w:r>
    </w:p>
    <w:p>
      <w:pPr>
        <w:spacing w:before="200" w:after="120"/>
      </w:pPr>
      <w:r>
        <w:rPr>
          <w:rFonts w:ascii="Arial" w:cs="Arial" w:eastAsia="Arial" w:hAnsi="Arial"/>
          <w:b/>
          <w:bCs/>
          <w:color w:val="1B4F72"/>
          <w:sz w:val="22"/>
          <w:szCs w:val="22"/>
        </w:rPr>
        <w:t xml:space="preserve">Node Identification Prompt (Vision)</w:t>
      </w:r>
    </w:p>
    <w:p>
      <w:pPr>
        <w:pBdr>
          <w:left w:val="single" w:color="2E86C1" w:sz="12" w:space="8"/>
        </w:pBdr>
        <w:shd w:fill="EBF5FB" w:val="clear"/>
        <w:spacing w:before="120" w:after="120"/>
        <w:ind w:left="200"/>
      </w:pPr>
      <w:r>
        <w:rPr>
          <w:rFonts w:ascii="Arial" w:cs="Arial" w:eastAsia="Arial" w:hAnsi="Arial"/>
          <w:i/>
          <w:iCs/>
          <w:color w:val="1C2833"/>
          <w:sz w:val="21"/>
          <w:szCs w:val="21"/>
        </w:rPr>
        <w:t xml:space="preserve">Analyze this Process Flow Diagram. Identify every distinct process node (equipment item). For each node, return a JSON object with: node_id (string, e.g., “R-101”), equipment_type (one of: reactor, heat_exchanger, distillation_column, pump, compressor, storage_tank, valve, pipeline, separator, furnace, other), name (descriptive name), operating_conditions (temperature, pressure, flow rate if visible), inlet_streams (list), outlet_streams (list), control_instruments (list of visible instrumentation). Return ONLY valid JSON array.</w:t>
      </w:r>
    </w:p>
    <w:p>
      <w:pPr>
        <w:spacing w:before="200" w:after="120"/>
      </w:pPr>
      <w:r>
        <w:rPr>
          <w:rFonts w:ascii="Arial" w:cs="Arial" w:eastAsia="Arial" w:hAnsi="Arial"/>
          <w:b/>
          <w:bCs/>
          <w:color w:val="1B4F72"/>
          <w:sz w:val="22"/>
          <w:szCs w:val="22"/>
        </w:rPr>
        <w:t xml:space="preserve">Deviation Assessment Prompt</w:t>
      </w:r>
    </w:p>
    <w:p>
      <w:pPr>
        <w:pBdr>
          <w:left w:val="single" w:color="2E86C1" w:sz="12" w:space="8"/>
        </w:pBdr>
        <w:shd w:fill="EBF5FB" w:val="clear"/>
        <w:spacing w:before="120" w:after="120"/>
        <w:ind w:left="200"/>
      </w:pPr>
      <w:r>
        <w:rPr>
          <w:rFonts w:ascii="Arial" w:cs="Arial" w:eastAsia="Arial" w:hAnsi="Arial"/>
          <w:i/>
          <w:iCs/>
          <w:color w:val="1C2833"/>
          <w:sz w:val="21"/>
          <w:szCs w:val="21"/>
        </w:rPr>
        <w:t xml:space="preserve">You are a senior process safety engineer conducting a HAZOP study. For the following deviation on this equipment, provide: causes (3–5 realistic process causes), consequences (2–4 potential consequences including cascading effects), severity (1–5 per MIL-STD-882E), likelihood (A–E where A=frequent, E=improbable), existing_safeguards (standard protections for this equipment/deviation), recommended_actions (additional safeguards or procedural controls needed). Equipment: {equipment_type}, Node: {node_id}, Guide Word: {guide_word}, Parameter: {parameter}, Deviation: {deviation_description}. Respond in structured JSON only.</w:t>
      </w:r>
    </w:p>
    <w:p>
      <w:pPr>
        <w:pStyle w:val="Heading2"/>
        <w:spacing w:before="280" w:after="160"/>
      </w:pPr>
      <w:r>
        <w:rPr>
          <w:rFonts w:ascii="Arial" w:cs="Arial" w:eastAsia="Arial" w:hAnsi="Arial"/>
          <w:b/>
          <w:bCs/>
          <w:color w:val="2E86C1"/>
          <w:sz w:val="26"/>
          <w:szCs w:val="26"/>
        </w:rPr>
        <w:t xml:space="preserve">5.2 Firestore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studies</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study_id, name, description, created_at, status, process_type, diagram_url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Top-level HAZOP study metadata and configuration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nodes</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node_id, study_id, equipment_type, name, operating_conditions, streams, instruments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Identified process nodes from diagram analysis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deviations</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deviation_id, node_id, guide_word, parameter, causes, consequences, severity, likelihood, risk_score, safeguards, recommendations, status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Individual HAZOP deviations with full risk assessment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safeguards_kb</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equipment_type, deviation_type, standard_safeguards, additional_recommendations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Knowledge base of standard process safeguards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incidents_kb</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incident_id, title, equipment_type, failure_mode, consequences, lessons_learned, source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Historical incident database for reference</w:t>
            </w:r>
          </w:p>
        </w:tc>
      </w:tr>
    </w:tbl>
    <w:p>
      <w:pPr>
        <w:pStyle w:val="Heading2"/>
        <w:spacing w:before="280" w:after="160"/>
      </w:pPr>
      <w:r>
        <w:rPr>
          <w:rFonts w:ascii="Arial" w:cs="Arial" w:eastAsia="Arial" w:hAnsi="Arial"/>
          <w:b/>
          <w:bCs/>
          <w:color w:val="2E86C1"/>
          <w:sz w:val="26"/>
          <w:szCs w:val="26"/>
        </w:rPr>
        <w:t xml:space="preserve">5.3 Risk Matrix</w:t>
      </w:r>
    </w:p>
    <w:p>
      <w:pPr>
        <w:spacing w:after="120" w:line="276"/>
      </w:pPr>
      <w:r>
        <w:rPr>
          <w:rFonts w:ascii="Arial" w:cs="Arial" w:eastAsia="Arial" w:hAnsi="Arial"/>
          <w:color w:val="1C2833"/>
          <w:sz w:val="21"/>
          <w:szCs w:val="21"/>
        </w:rPr>
        <w:t xml:space="preserve">Risk scoring follows a standard 5×5 matrix mapped to four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Action</w:t>
            </w:r>
          </w:p>
        </w:tc>
      </w:tr>
      <w:tr>
        <w:tc>
          <w:tcPr>
            <w:tcW w:type="dxa" w:w="18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b/>
                <w:bCs/>
                <w:color w:val="1C2833"/>
                <w:sz w:val="20"/>
                <w:szCs w:val="20"/>
              </w:rPr>
              <w:t xml:space="preserve">Critical</w:t>
            </w:r>
          </w:p>
        </w:tc>
        <w:tc>
          <w:tcPr>
            <w:tcW w:type="dxa" w:w="18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color w:val="1C2833"/>
                <w:sz w:val="20"/>
                <w:szCs w:val="20"/>
              </w:rPr>
              <w:t xml:space="preserve">20–25</w:t>
            </w:r>
          </w:p>
        </w:tc>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color w:val="1C2833"/>
                <w:sz w:val="20"/>
                <w:szCs w:val="20"/>
              </w:rPr>
              <w:t xml:space="preserve">Red</w:t>
            </w:r>
          </w:p>
        </w:tc>
        <w:tc>
          <w:tcPr>
            <w:tcW w:type="dxa" w:w="37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color w:val="1C2833"/>
                <w:sz w:val="20"/>
                <w:szCs w:val="20"/>
              </w:rPr>
              <w:t xml:space="preserve">Immediate action required. Process cannot proceed without risk reduction.</w:t>
            </w:r>
          </w:p>
        </w:tc>
      </w:tr>
      <w:tr>
        <w:tc>
          <w:tcPr>
            <w:tcW w:type="dxa" w:w="18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1C2833"/>
                <w:sz w:val="20"/>
                <w:szCs w:val="20"/>
              </w:rPr>
              <w:t xml:space="preserve">High</w:t>
            </w:r>
          </w:p>
        </w:tc>
        <w:tc>
          <w:tcPr>
            <w:tcW w:type="dxa" w:w="18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color w:val="1C2833"/>
                <w:sz w:val="20"/>
                <w:szCs w:val="20"/>
              </w:rPr>
              <w:t xml:space="preserve">12–19</w:t>
            </w:r>
          </w:p>
        </w:tc>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color w:val="1C2833"/>
                <w:sz w:val="20"/>
                <w:szCs w:val="20"/>
              </w:rPr>
              <w:t xml:space="preserve">Orange</w:t>
            </w:r>
          </w:p>
        </w:tc>
        <w:tc>
          <w:tcPr>
            <w:tcW w:type="dxa" w:w="37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color w:val="1C2833"/>
                <w:sz w:val="20"/>
                <w:szCs w:val="20"/>
              </w:rPr>
              <w:t xml:space="preserve">Risk reduction measures must be identified and implemented before startup.</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Medium</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6–11</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Yellow</w:t>
            </w:r>
          </w:p>
        </w:tc>
        <w:tc>
          <w:tcPr>
            <w:tcW w:type="dxa" w:w="3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Risk reduction desirable. Monitor and review periodically.</w:t>
            </w:r>
          </w:p>
        </w:tc>
      </w:tr>
      <w:tr>
        <w:tc>
          <w:tcPr>
            <w:tcW w:type="dxa" w:w="1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b/>
                <w:bCs/>
                <w:color w:val="1C2833"/>
                <w:sz w:val="20"/>
                <w:szCs w:val="20"/>
              </w:rPr>
              <w:t xml:space="preserve">Low</w:t>
            </w:r>
          </w:p>
        </w:tc>
        <w:tc>
          <w:tcPr>
            <w:tcW w:type="dxa" w:w="1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1C2833"/>
                <w:sz w:val="20"/>
                <w:szCs w:val="20"/>
              </w:rPr>
              <w:t xml:space="preserve">1–5</w:t>
            </w:r>
          </w:p>
        </w:tc>
        <w:tc>
          <w:tcPr>
            <w:tcW w:type="dxa" w:w="2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1C2833"/>
                <w:sz w:val="20"/>
                <w:szCs w:val="20"/>
              </w:rPr>
              <w:t xml:space="preserve">Green</w:t>
            </w:r>
          </w:p>
        </w:tc>
        <w:tc>
          <w:tcPr>
            <w:tcW w:type="dxa" w:w="37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1C2833"/>
                <w:sz w:val="20"/>
                <w:szCs w:val="20"/>
              </w:rPr>
              <w:t xml:space="preserve">Acceptable risk. Document and maintain existing safeguards.</w:t>
            </w:r>
          </w:p>
        </w:tc>
      </w:tr>
    </w:tbl>
    <w:p>
      <w:pPr>
        <w:pStyle w:val="Heading1"/>
        <w:spacing w:before="360" w:after="200"/>
      </w:pPr>
      <w:r>
        <w:rPr>
          <w:rFonts w:ascii="Arial" w:cs="Arial" w:eastAsia="Arial" w:hAnsi="Arial"/>
          <w:b/>
          <w:bCs/>
          <w:color w:val="1B4F72"/>
          <w:sz w:val="32"/>
          <w:szCs w:val="32"/>
        </w:rPr>
        <w:t xml:space="preserve">6. Project File Structure</w:t>
      </w:r>
    </w:p>
    <w:p>
      <w:pPr>
        <w:spacing w:after="120" w:line="276"/>
      </w:pPr>
      <w:r>
        <w:rPr>
          <w:rFonts w:ascii="Arial" w:cs="Arial" w:eastAsia="Arial" w:hAnsi="Arial"/>
          <w:color w:val="1C2833"/>
          <w:sz w:val="21"/>
          <w:szCs w:val="21"/>
        </w:rPr>
        <w:t xml:space="preserve">Recommended monorepo layout:</w:t>
      </w:r>
    </w:p>
    <w:p>
      <w:pPr>
        <w:pBdr>
          <w:left w:val="single" w:color="2E86C1" w:sz="12" w:space="8"/>
        </w:pBdr>
        <w:shd w:fill="EBF5FB" w:val="clear"/>
        <w:spacing w:before="120" w:after="120"/>
        <w:ind w:left="200"/>
      </w:pPr>
      <w:r>
        <w:rPr>
          <w:rFonts w:ascii="Arial" w:cs="Arial" w:eastAsia="Arial" w:hAnsi="Arial"/>
          <w:i/>
          <w:iCs/>
          <w:color w:val="1C2833"/>
          <w:sz w:val="21"/>
          <w:szCs w:val="21"/>
        </w:rPr>
        <w:t xml:space="preserve">hazop-assistant/
├── frontend/ (React 18 + Vite + Tailwind v4 + shadcn/ui)
│   ├── src/components/ (Upload, NodeList, WorksheetTable, ChatAgent, Dashboard, RiskMatrix, ReportDownload)
│   ├── src/hooks/ (useWebSocket, useSSE, useStudySession)
│   └── src/pages/ (Analyze, Worksheet, Dashboard, Reports)
├── backend/ (Python 3.12 + FastAPI)
│   ├── api/ (routes: upload, study, deviations, agent, reports)
│   ├── agent/ (ADK agent config, tools: identify_nodes, generate_deviations, assess_risks, lookup_safeguards, search_incidents, export_worksheet)
│   ├── services/ (gemini_vision, firestore, bigquery, report_generator)
│   └── knowledge_base/ (hazop_equipment.json, incidents.json, safeguards.json)
├── infrastructure/ (Dockerfiles, cloud-run configs, terraform)
└── docs/ (sample PFDs, demo scripts, submission materials)</w:t>
      </w:r>
    </w:p>
    <w:p>
      <w:pPr>
        <w:pStyle w:val="Heading1"/>
        <w:spacing w:before="360" w:after="200"/>
      </w:pPr>
      <w:r>
        <w:rPr>
          <w:rFonts w:ascii="Arial" w:cs="Arial" w:eastAsia="Arial" w:hAnsi="Arial"/>
          <w:b/>
          <w:bCs/>
          <w:color w:val="1B4F72"/>
          <w:sz w:val="32"/>
          <w:szCs w:val="32"/>
        </w:rPr>
        <w:t xml:space="preserve">7. Demo Script (3–5 Minutes)</w:t>
      </w:r>
    </w:p>
    <w:p>
      <w:pPr>
        <w:pStyle w:val="ListParagraph"/>
        <w:numPr>
          <w:ilvl w:val="0"/>
          <w:numId w:val="6"/>
        </w:numPr>
        <w:spacing w:after="80" w:line="276"/>
      </w:pPr>
      <w:r>
        <w:rPr>
          <w:rFonts w:ascii="Arial" w:cs="Arial" w:eastAsia="Arial" w:hAnsi="Arial"/>
          <w:b/>
          <w:bCs/>
          <w:color w:val="1C2833"/>
          <w:sz w:val="21"/>
          <w:szCs w:val="21"/>
        </w:rPr>
        <w:t xml:space="preserve">Hook (30s): </w:t>
      </w:r>
      <w:r>
        <w:rPr>
          <w:rFonts w:ascii="Arial" w:cs="Arial" w:eastAsia="Arial" w:hAnsi="Arial"/>
          <w:color w:val="1C2833"/>
          <w:sz w:val="21"/>
          <w:szCs w:val="21"/>
        </w:rPr>
        <w:t xml:space="preserve">“My father spent 30 years as a safety supervisor. HAZOP studies are how you prevent disasters before they happen. But they take a week and cost six figures. What if an AI agent could do the systematic analysis in minutes?”</w:t>
      </w:r>
    </w:p>
    <w:p>
      <w:pPr>
        <w:pStyle w:val="ListParagraph"/>
        <w:numPr>
          <w:ilvl w:val="0"/>
          <w:numId w:val="6"/>
        </w:numPr>
        <w:spacing w:after="80" w:line="276"/>
      </w:pPr>
      <w:r>
        <w:rPr>
          <w:rFonts w:ascii="Arial" w:cs="Arial" w:eastAsia="Arial" w:hAnsi="Arial"/>
          <w:b/>
          <w:bCs/>
          <w:color w:val="1C2833"/>
          <w:sz w:val="21"/>
          <w:szCs w:val="21"/>
        </w:rPr>
        <w:t xml:space="preserve">Upload (30s): </w:t>
      </w:r>
      <w:r>
        <w:rPr>
          <w:rFonts w:ascii="Arial" w:cs="Arial" w:eastAsia="Arial" w:hAnsi="Arial"/>
          <w:color w:val="1C2833"/>
          <w:sz w:val="21"/>
          <w:szCs w:val="21"/>
        </w:rPr>
        <w:t xml:space="preserve">Upload a PFD of a chemical reactor system. Show Gemini identifying nodes in real-time.</w:t>
      </w:r>
    </w:p>
    <w:p>
      <w:pPr>
        <w:pStyle w:val="ListParagraph"/>
        <w:numPr>
          <w:ilvl w:val="0"/>
          <w:numId w:val="6"/>
        </w:numPr>
        <w:spacing w:after="80" w:line="276"/>
      </w:pPr>
      <w:r>
        <w:rPr>
          <w:rFonts w:ascii="Arial" w:cs="Arial" w:eastAsia="Arial" w:hAnsi="Arial"/>
          <w:b/>
          <w:bCs/>
          <w:color w:val="1C2833"/>
          <w:sz w:val="21"/>
          <w:szCs w:val="21"/>
        </w:rPr>
        <w:t xml:space="preserve">Live Analysis (60s): </w:t>
      </w:r>
      <w:r>
        <w:rPr>
          <w:rFonts w:ascii="Arial" w:cs="Arial" w:eastAsia="Arial" w:hAnsi="Arial"/>
          <w:color w:val="1C2833"/>
          <w:sz w:val="21"/>
          <w:szCs w:val="21"/>
        </w:rPr>
        <w:t xml:space="preserve">Watch deviations stream into the worksheet node by node. Click into a high-risk deviation, show the full assessment: causes, consequences, safeguards, risk score, historical incident reference.</w:t>
      </w:r>
    </w:p>
    <w:p>
      <w:pPr>
        <w:pStyle w:val="ListParagraph"/>
        <w:numPr>
          <w:ilvl w:val="0"/>
          <w:numId w:val="6"/>
        </w:numPr>
        <w:spacing w:after="80" w:line="276"/>
      </w:pPr>
      <w:r>
        <w:rPr>
          <w:rFonts w:ascii="Arial" w:cs="Arial" w:eastAsia="Arial" w:hAnsi="Arial"/>
          <w:b/>
          <w:bCs/>
          <w:color w:val="1C2833"/>
          <w:sz w:val="21"/>
          <w:szCs w:val="21"/>
        </w:rPr>
        <w:t xml:space="preserve">Agent Q&amp;A (45s): </w:t>
      </w:r>
      <w:r>
        <w:rPr>
          <w:rFonts w:ascii="Arial" w:cs="Arial" w:eastAsia="Arial" w:hAnsi="Arial"/>
          <w:color w:val="1C2833"/>
          <w:sz w:val="21"/>
          <w:szCs w:val="21"/>
        </w:rPr>
        <w:t xml:space="preserve">Ask: “What are the top 3 critical risks in this study?” Then: “What happens if the cooling water supply fails while the reactor is at maximum temperature?” Show the agent chaining multiple tools to build its answer.</w:t>
      </w:r>
    </w:p>
    <w:p>
      <w:pPr>
        <w:pStyle w:val="ListParagraph"/>
        <w:numPr>
          <w:ilvl w:val="0"/>
          <w:numId w:val="6"/>
        </w:numPr>
        <w:spacing w:after="80" w:line="276"/>
      </w:pPr>
      <w:r>
        <w:rPr>
          <w:rFonts w:ascii="Arial" w:cs="Arial" w:eastAsia="Arial" w:hAnsi="Arial"/>
          <w:b/>
          <w:bCs/>
          <w:color w:val="1C2833"/>
          <w:sz w:val="21"/>
          <w:szCs w:val="21"/>
        </w:rPr>
        <w:t xml:space="preserve">Export (30s): </w:t>
      </w:r>
      <w:r>
        <w:rPr>
          <w:rFonts w:ascii="Arial" w:cs="Arial" w:eastAsia="Arial" w:hAnsi="Arial"/>
          <w:color w:val="1C2833"/>
          <w:sz w:val="21"/>
          <w:szCs w:val="21"/>
        </w:rPr>
        <w:t xml:space="preserve">One click: download the complete HAZOP worksheet. One click: generate the compliance report. Show both documents.</w:t>
      </w:r>
    </w:p>
    <w:p>
      <w:pPr>
        <w:pStyle w:val="ListParagraph"/>
        <w:numPr>
          <w:ilvl w:val="0"/>
          <w:numId w:val="6"/>
        </w:numPr>
        <w:spacing w:after="80" w:line="276"/>
      </w:pPr>
      <w:r>
        <w:rPr>
          <w:rFonts w:ascii="Arial" w:cs="Arial" w:eastAsia="Arial" w:hAnsi="Arial"/>
          <w:b/>
          <w:bCs/>
          <w:color w:val="1C2833"/>
          <w:sz w:val="21"/>
          <w:szCs w:val="21"/>
        </w:rPr>
        <w:t xml:space="preserve">Close (30s): </w:t>
      </w:r>
      <w:r>
        <w:rPr>
          <w:rFonts w:ascii="Arial" w:cs="Arial" w:eastAsia="Arial" w:hAnsi="Arial"/>
          <w:color w:val="1C2833"/>
          <w:sz w:val="21"/>
          <w:szCs w:val="21"/>
        </w:rPr>
        <w:t xml:space="preserve">“This took 4 minutes. The traditional process takes 4 days. The engineering judgment still comes from the team. But now they’re reviewing and refining, not generating from scratch. That’s the difference between a tool that gets used and one that doesn’t.”</w:t>
      </w:r>
    </w:p>
    <w:p>
      <w:pPr>
        <w:pStyle w:val="Heading1"/>
        <w:spacing w:before="360" w:after="200"/>
      </w:pPr>
      <w:r>
        <w:rPr>
          <w:rFonts w:ascii="Arial" w:cs="Arial" w:eastAsia="Arial" w:hAnsi="Arial"/>
          <w:b/>
          <w:bCs/>
          <w:color w:val="1B4F72"/>
          <w:sz w:val="32"/>
          <w:szCs w:val="32"/>
        </w:rP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Node identification accuracy</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&gt;85% correct equipment types</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Manual verification against 5 sample PFDs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Deviation relevance</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&gt;90% applicable to the node</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Expert review of generated deviations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End-to-end study time</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&lt;10 minutes for a 5-node process</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Timed from upload to worksheet completion</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Agent query response (fast path)</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&lt;200ms</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Server-side latency measurement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Agent query response (full ADK)</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&lt;5 seconds</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Server-side latency measurement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Report generation</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&lt;30 seconds for full PDF/Excel</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Timed from click to download ready</w:t>
            </w:r>
          </w:p>
        </w:tc>
      </w:tr>
    </w:tbl>
    <w:p>
      <w:pPr>
        <w:pStyle w:val="Heading1"/>
        <w:spacing w:before="360" w:after="200"/>
      </w:pPr>
      <w:r>
        <w:rPr>
          <w:rFonts w:ascii="Arial" w:cs="Arial" w:eastAsia="Arial" w:hAnsi="Arial"/>
          <w:b/>
          <w:bCs/>
          <w:color w:val="1B4F72"/>
          <w:sz w:val="32"/>
          <w:szCs w:val="32"/>
        </w:rPr>
        <w:t xml:space="preserve">9. Development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Gemini struggles with complex/low-quality PFDs</w:t>
            </w:r>
          </w:p>
        </w:tc>
        <w:tc>
          <w:tcPr>
            <w:tcW w:type="dxa" w:w="3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Node identification fails or returns incorrect equipment types</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Support text-based process description as fallback input. Use high-quality sample PFDs for demo.</w:t>
            </w:r>
          </w:p>
        </w:tc>
      </w:tr>
      <w:tr>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ADK agent inconsistent tool chaining</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Incomplete HAZOP analysis for some nodes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Implement explicit orchestration as fallback: if agent doesn’t chain, backend calls tools sequentially.</w:t>
            </w:r>
          </w:p>
        </w:tc>
      </w:tr>
      <w:tr>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Deviation quality varies by equipment type</w:t>
            </w:r>
          </w:p>
        </w:tc>
        <w:tc>
          <w:tcPr>
            <w:tcW w:type="dxa" w:w="3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Non-expert output for uncommon equipment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Focus knowledge base on top 5 equipment types. Flag lower-confidence outputs for human review.</w:t>
            </w:r>
          </w:p>
        </w:tc>
      </w:tr>
      <w:tr>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Scope creep during development</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Core features incomplete at deadline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Strict phase gates: don’t start Phase 3 until Phase 2 is solid. Cut analytics before cutting core agent.</w:t>
            </w:r>
          </w:p>
        </w:tc>
      </w:tr>
      <w:tr>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API rate limits under load</w:t>
            </w:r>
          </w:p>
        </w:tc>
        <w:tc>
          <w:tcPr>
            <w:tcW w:type="dxa" w:w="3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Slow or failed analysis during demo</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Pre-cache demo results. Implement retry with exponential backoff. Show cached fallback during rate limiting.</w:t>
            </w:r>
          </w:p>
        </w:tc>
      </w:tr>
    </w:tbl>
    <w:p>
      <w:r>
        <w:br w:type="page"/>
      </w:r>
    </w:p>
    <w:p>
      <w:pPr>
        <w:pStyle w:val="Heading1"/>
        <w:spacing w:before="360" w:after="200"/>
      </w:pPr>
      <w:r>
        <w:rPr>
          <w:rFonts w:ascii="Arial" w:cs="Arial" w:eastAsia="Arial" w:hAnsi="Arial"/>
          <w:b/>
          <w:bCs/>
          <w:color w:val="1B4F72"/>
          <w:sz w:val="32"/>
          <w:szCs w:val="32"/>
        </w:rPr>
        <w:t xml:space="preserve">10. Why This Wins</w:t>
      </w:r>
    </w:p>
    <w:p>
      <w:pPr>
        <w:pStyle w:val="Heading2"/>
        <w:spacing w:before="280" w:after="160"/>
      </w:pPr>
      <w:r>
        <w:rPr>
          <w:rFonts w:ascii="Arial" w:cs="Arial" w:eastAsia="Arial" w:hAnsi="Arial"/>
          <w:b/>
          <w:bCs/>
          <w:color w:val="2E86C1"/>
          <w:sz w:val="26"/>
          <w:szCs w:val="26"/>
        </w:rPr>
        <w:t xml:space="preserve">10.1 Story</w:t>
      </w:r>
    </w:p>
    <w:p>
      <w:pPr>
        <w:spacing w:after="120" w:line="276"/>
      </w:pPr>
      <w:r>
        <w:rPr>
          <w:rFonts w:ascii="Arial" w:cs="Arial" w:eastAsia="Arial" w:hAnsi="Arial"/>
          <w:color w:val="1C2833"/>
          <w:sz w:val="21"/>
          <w:szCs w:val="21"/>
        </w:rPr>
        <w:t xml:space="preserve">You’re not building this because HAZOP is a cool technical challenge. You’re building it because your father spent 30 years on industrial sites keeping people alive, and you’ve seen firsthand that the tools haven’t kept up with the risks. SiteGuard AI catches violations in real-time. The HAZOP Agent prevents them from ever being designed into the process. Together, they represent a complete vision: AI that protects workers from the design phase to the operating floor.</w:t>
      </w:r>
    </w:p>
    <w:p>
      <w:pPr>
        <w:pStyle w:val="Heading2"/>
        <w:spacing w:before="280" w:after="160"/>
      </w:pPr>
      <w:r>
        <w:rPr>
          <w:rFonts w:ascii="Arial" w:cs="Arial" w:eastAsia="Arial" w:hAnsi="Arial"/>
          <w:b/>
          <w:bCs/>
          <w:color w:val="2E86C1"/>
          <w:sz w:val="26"/>
          <w:szCs w:val="26"/>
        </w:rPr>
        <w:t xml:space="preserve">10.2 Technical Depth</w:t>
      </w:r>
    </w:p>
    <w:p>
      <w:pPr>
        <w:spacing w:after="120" w:line="276"/>
      </w:pPr>
      <w:r>
        <w:rPr>
          <w:rFonts w:ascii="Arial" w:cs="Arial" w:eastAsia="Arial" w:hAnsi="Arial"/>
          <w:color w:val="1C2833"/>
          <w:sz w:val="21"/>
          <w:szCs w:val="21"/>
        </w:rPr>
        <w:t xml:space="preserve">This isn’t a chatbot with a safety theme. It’s a multi-tool ADK agent that autonomously processes engineering diagrams through a six-step analysis pipeline, with dual-path latency optimization, real-time SSE streaming, and structured output that maps to actual industry standards (OSHA 29 CFR, MIL-STD-882E, IEC 61882).</w:t>
      </w:r>
    </w:p>
    <w:p>
      <w:pPr>
        <w:pStyle w:val="Heading2"/>
        <w:spacing w:before="280" w:after="160"/>
      </w:pPr>
      <w:r>
        <w:rPr>
          <w:rFonts w:ascii="Arial" w:cs="Arial" w:eastAsia="Arial" w:hAnsi="Arial"/>
          <w:b/>
          <w:bCs/>
          <w:color w:val="2E86C1"/>
          <w:sz w:val="26"/>
          <w:szCs w:val="26"/>
        </w:rPr>
        <w:t xml:space="preserve">10.3 Real Impact</w:t>
      </w:r>
    </w:p>
    <w:p>
      <w:pPr>
        <w:spacing w:after="120" w:line="276"/>
      </w:pPr>
      <w:r>
        <w:rPr>
          <w:rFonts w:ascii="Arial" w:cs="Arial" w:eastAsia="Arial" w:hAnsi="Arial"/>
          <w:color w:val="1C2833"/>
          <w:sz w:val="21"/>
          <w:szCs w:val="21"/>
        </w:rPr>
        <w:t xml:space="preserve">HAZOP studies are conducted thousands of times per year across the chemical, oil &amp; gas, and manufacturing industries. Reducing a 5-day process to a 2–4 hour review session doesn’t just save money — it means studies actually get conducted when process changes happen, instead of being skipped because of cost and schedule pressure. More studies completed means more hazards caught before they become incidents.</w:t>
      </w:r>
    </w:p>
    <w:p>
      <w:pPr>
        <w:pStyle w:val="Heading2"/>
        <w:spacing w:before="280" w:after="160"/>
      </w:pPr>
      <w:r>
        <w:rPr>
          <w:rFonts w:ascii="Arial" w:cs="Arial" w:eastAsia="Arial" w:hAnsi="Arial"/>
          <w:b/>
          <w:bCs/>
          <w:color w:val="2E86C1"/>
          <w:sz w:val="26"/>
          <w:szCs w:val="26"/>
        </w:rPr>
        <w:t xml:space="preserve">10.4 Google Cloud Native</w:t>
      </w:r>
    </w:p>
    <w:p>
      <w:pPr>
        <w:spacing w:after="120" w:line="276"/>
      </w:pPr>
      <w:r>
        <w:rPr>
          <w:rFonts w:ascii="Arial" w:cs="Arial" w:eastAsia="Arial" w:hAnsi="Arial"/>
          <w:color w:val="1C2833"/>
          <w:sz w:val="21"/>
          <w:szCs w:val="21"/>
        </w:rPr>
        <w:t xml:space="preserve">Every component runs on Google’s stack: Gemini 2.5 Flash for vision and reasoning, Google ADK for agent orchestration, Vertex AI for model serving, Firestore for real-time data, BigQuery for analytics, Cloud Run for deployment, Cloud Storage for assets, Secret Manager for credentials. This is the kind of showcase Google Cloud and Gemini were built for.</w:t>
      </w:r>
    </w:p>
    <w:p>
      <w:pPr>
        <w:spacing w:before="400"/>
      </w:pPr>
    </w:p>
    <w:p>
      <w:pPr>
        <w:pBdr>
          <w:top w:val="single" w:color="2E86C1" w:sz="2" w:space="8"/>
        </w:pBdr>
        <w:spacing w:before="200" w:after="200"/>
        <w:jc w:val="center"/>
      </w:pPr>
      <w:r>
        <w:rPr>
          <w:rFonts w:ascii="Arial" w:cs="Arial" w:eastAsia="Arial" w:hAnsi="Arial"/>
          <w:i/>
          <w:iCs/>
          <w:color w:val="566573"/>
          <w:sz w:val="22"/>
          <w:szCs w:val="22"/>
        </w:rPr>
        <w:t xml:space="preserve">— End of Roadmap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566573"/>
        <w:sz w:val="16"/>
        <w:szCs w:val="16"/>
      </w:rPr>
      <w:t xml:space="preserve">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i/>
        <w:iCs/>
        <w:color w:val="566573"/>
        <w:sz w:val="16"/>
        <w:szCs w:val="16"/>
      </w:rPr>
      <w:t xml:space="preserve">HAZOP Assistant Agent —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2026-03-19T05:02:42.863Z</dcterms:created>
  <dcterms:modified xsi:type="dcterms:W3CDTF">2026-03-19T05:02:42.864Z</dcterms:modified>
</cp:coreProperties>
</file>

<file path=docProps/custom.xml><?xml version="1.0" encoding="utf-8"?>
<Properties xmlns="http://schemas.openxmlformats.org/officeDocument/2006/custom-properties" xmlns:vt="http://schemas.openxmlformats.org/officeDocument/2006/docPropsVTypes"/>
</file>