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54029" w14:textId="7593649F" w:rsidR="004514B3" w:rsidRPr="00211FF6" w:rsidRDefault="00781E02" w:rsidP="00211FF6">
      <w:pPr>
        <w:jc w:val="center"/>
        <w:rPr>
          <w:b/>
          <w:bCs/>
          <w:sz w:val="32"/>
          <w:szCs w:val="32"/>
          <w:u w:val="single"/>
        </w:rPr>
      </w:pPr>
      <w:r>
        <w:rPr>
          <w:b/>
          <w:bCs/>
          <w:sz w:val="32"/>
          <w:szCs w:val="32"/>
          <w:u w:val="single"/>
        </w:rPr>
        <w:t xml:space="preserve">Performance </w:t>
      </w:r>
      <w:proofErr w:type="spellStart"/>
      <w:r>
        <w:rPr>
          <w:b/>
          <w:bCs/>
          <w:sz w:val="32"/>
          <w:szCs w:val="32"/>
          <w:u w:val="single"/>
        </w:rPr>
        <w:t>demonstration</w:t>
      </w:r>
      <w:proofErr w:type="spellEnd"/>
      <w:r w:rsidR="00211FF6" w:rsidRPr="00211FF6">
        <w:rPr>
          <w:b/>
          <w:bCs/>
          <w:sz w:val="32"/>
          <w:szCs w:val="32"/>
          <w:u w:val="single"/>
        </w:rPr>
        <w:t> :</w:t>
      </w:r>
    </w:p>
    <w:p w14:paraId="6709C2AA" w14:textId="77777777" w:rsidR="0041566E" w:rsidRPr="0041566E" w:rsidRDefault="0041566E" w:rsidP="0041566E">
      <w:pPr>
        <w:rPr>
          <w:lang w:val="en-US"/>
        </w:rPr>
      </w:pPr>
      <w:r w:rsidRPr="0041566E">
        <w:rPr>
          <w:lang w:val="en-US"/>
        </w:rPr>
        <w:t xml:space="preserve">In this project, we explore different </w:t>
      </w:r>
      <w:proofErr w:type="gramStart"/>
      <w:r w:rsidRPr="0041566E">
        <w:rPr>
          <w:lang w:val="en-US"/>
        </w:rPr>
        <w:t>recommendation</w:t>
      </w:r>
      <w:proofErr w:type="gramEnd"/>
      <w:r w:rsidRPr="0041566E">
        <w:rPr>
          <w:lang w:val="en-US"/>
        </w:rPr>
        <w:t xml:space="preserve"> models to suggest the top three items for each customer on their next visit to the store (for example, a Leroy Merlin store). The first model is a </w:t>
      </w:r>
      <w:r w:rsidRPr="0041566E">
        <w:rPr>
          <w:b/>
          <w:bCs/>
          <w:lang w:val="en-US"/>
        </w:rPr>
        <w:t>cluster-based approach</w:t>
      </w:r>
      <w:r w:rsidRPr="0041566E">
        <w:rPr>
          <w:lang w:val="en-US"/>
        </w:rPr>
        <w:t>, where we apply feature engineering and dimensionality reduction, then group customers into clusters. We recommend the top three products based on aggregated preferences within each cluster.</w:t>
      </w:r>
    </w:p>
    <w:p w14:paraId="7C7DEAF7" w14:textId="77777777" w:rsidR="0041566E" w:rsidRPr="0041566E" w:rsidRDefault="0041566E" w:rsidP="0041566E">
      <w:pPr>
        <w:rPr>
          <w:lang w:val="en-US"/>
        </w:rPr>
      </w:pPr>
      <w:r w:rsidRPr="0041566E">
        <w:rPr>
          <w:lang w:val="en-US"/>
        </w:rPr>
        <w:t xml:space="preserve">The second model is </w:t>
      </w:r>
      <w:r w:rsidRPr="0041566E">
        <w:rPr>
          <w:b/>
          <w:bCs/>
          <w:lang w:val="en-US"/>
        </w:rPr>
        <w:t>matrix factorization</w:t>
      </w:r>
      <w:r w:rsidRPr="0041566E">
        <w:rPr>
          <w:lang w:val="en-US"/>
        </w:rPr>
        <w:t xml:space="preserve">, which we use as a </w:t>
      </w:r>
      <w:r w:rsidRPr="0041566E">
        <w:rPr>
          <w:b/>
          <w:bCs/>
          <w:lang w:val="en-US"/>
        </w:rPr>
        <w:t>baseline</w:t>
      </w:r>
      <w:r w:rsidRPr="0041566E">
        <w:rPr>
          <w:lang w:val="en-US"/>
        </w:rPr>
        <w:t xml:space="preserve">. It </w:t>
      </w:r>
      <w:proofErr w:type="gramStart"/>
      <w:r w:rsidRPr="0041566E">
        <w:rPr>
          <w:lang w:val="en-US"/>
        </w:rPr>
        <w:t>learns</w:t>
      </w:r>
      <w:proofErr w:type="gramEnd"/>
      <w:r w:rsidRPr="0041566E">
        <w:rPr>
          <w:lang w:val="en-US"/>
        </w:rPr>
        <w:t xml:space="preserve"> hidden patterns between customers and products to make </w:t>
      </w:r>
      <w:proofErr w:type="gramStart"/>
      <w:r w:rsidRPr="0041566E">
        <w:rPr>
          <w:lang w:val="en-US"/>
        </w:rPr>
        <w:t>personalized</w:t>
      </w:r>
      <w:proofErr w:type="gramEnd"/>
      <w:r w:rsidRPr="0041566E">
        <w:rPr>
          <w:lang w:val="en-US"/>
        </w:rPr>
        <w:t xml:space="preserve"> recommendations.</w:t>
      </w:r>
    </w:p>
    <w:p w14:paraId="05AC0590" w14:textId="77777777" w:rsidR="0041566E" w:rsidRPr="0041566E" w:rsidRDefault="0041566E" w:rsidP="0041566E">
      <w:pPr>
        <w:rPr>
          <w:lang w:val="en-US"/>
        </w:rPr>
      </w:pPr>
      <w:r w:rsidRPr="0041566E">
        <w:rPr>
          <w:lang w:val="en-US"/>
        </w:rPr>
        <w:t xml:space="preserve">In addition, we test </w:t>
      </w:r>
      <w:r w:rsidRPr="0041566E">
        <w:rPr>
          <w:b/>
          <w:bCs/>
          <w:lang w:val="en-US"/>
        </w:rPr>
        <w:t>graph-based models</w:t>
      </w:r>
      <w:r w:rsidRPr="0041566E">
        <w:rPr>
          <w:lang w:val="en-US"/>
        </w:rPr>
        <w:t xml:space="preserve"> such as GCN (Graph Convolutional Network), GAT (Graph Attention Network), and a weighted version of GCN. These models leverage the structure of customer-product interactions as a graph to improve recommendation quality.</w:t>
      </w:r>
    </w:p>
    <w:p w14:paraId="335E144B" w14:textId="77777777" w:rsidR="0041566E" w:rsidRPr="0041566E" w:rsidRDefault="0041566E" w:rsidP="0041566E">
      <w:pPr>
        <w:rPr>
          <w:lang w:val="en-US"/>
        </w:rPr>
      </w:pPr>
      <w:r w:rsidRPr="0041566E">
        <w:rPr>
          <w:lang w:val="en-US"/>
        </w:rPr>
        <w:t>Finally, we compare the performance of all models using various metrics, including both ranking-based and basket-level evaluation methods.</w:t>
      </w:r>
    </w:p>
    <w:p w14:paraId="6203B805" w14:textId="77777777" w:rsidR="004514B3" w:rsidRPr="00FB0566" w:rsidRDefault="004514B3">
      <w:pPr>
        <w:rPr>
          <w:lang w:val="en-US"/>
        </w:rPr>
      </w:pPr>
    </w:p>
    <w:tbl>
      <w:tblPr>
        <w:tblStyle w:val="PlainTable3"/>
        <w:tblW w:w="9985" w:type="dxa"/>
        <w:tblLook w:val="04A0" w:firstRow="1" w:lastRow="0" w:firstColumn="1" w:lastColumn="0" w:noHBand="0" w:noVBand="1"/>
      </w:tblPr>
      <w:tblGrid>
        <w:gridCol w:w="2217"/>
        <w:gridCol w:w="1346"/>
        <w:gridCol w:w="1179"/>
        <w:gridCol w:w="1078"/>
        <w:gridCol w:w="1046"/>
        <w:gridCol w:w="1451"/>
        <w:gridCol w:w="1668"/>
      </w:tblGrid>
      <w:tr w:rsidR="002F4823" w14:paraId="07B6C17E" w14:textId="4C870DEA" w:rsidTr="004514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7" w:type="dxa"/>
          </w:tcPr>
          <w:p w14:paraId="38828C74" w14:textId="5B7B86DD" w:rsidR="001F6326" w:rsidRDefault="00A07B08" w:rsidP="002F4823">
            <w:pPr>
              <w:jc w:val="center"/>
            </w:pPr>
            <w:r>
              <w:t xml:space="preserve">Recommendation </w:t>
            </w:r>
            <w:r w:rsidR="001F6326">
              <w:t>Model</w:t>
            </w:r>
          </w:p>
        </w:tc>
        <w:tc>
          <w:tcPr>
            <w:tcW w:w="1346" w:type="dxa"/>
          </w:tcPr>
          <w:p w14:paraId="03531B81" w14:textId="2DEF7BD4" w:rsidR="001F6326" w:rsidRDefault="001F6326" w:rsidP="002F4823">
            <w:pPr>
              <w:jc w:val="center"/>
              <w:cnfStyle w:val="100000000000" w:firstRow="1" w:lastRow="0" w:firstColumn="0" w:lastColumn="0" w:oddVBand="0" w:evenVBand="0" w:oddHBand="0" w:evenHBand="0" w:firstRowFirstColumn="0" w:firstRowLastColumn="0" w:lastRowFirstColumn="0" w:lastRowLastColumn="0"/>
            </w:pPr>
            <w:r w:rsidRPr="001F6326">
              <w:t>Recall@3</w:t>
            </w:r>
          </w:p>
        </w:tc>
        <w:tc>
          <w:tcPr>
            <w:tcW w:w="1179" w:type="dxa"/>
          </w:tcPr>
          <w:p w14:paraId="2652E3C7" w14:textId="0170D2CC" w:rsidR="001F6326" w:rsidRDefault="001F6326" w:rsidP="002F4823">
            <w:pPr>
              <w:jc w:val="center"/>
              <w:cnfStyle w:val="100000000000" w:firstRow="1" w:lastRow="0" w:firstColumn="0" w:lastColumn="0" w:oddVBand="0" w:evenVBand="0" w:oddHBand="0" w:evenHBand="0" w:firstRowFirstColumn="0" w:firstRowLastColumn="0" w:lastRowFirstColumn="0" w:lastRowLastColumn="0"/>
            </w:pPr>
            <w:r w:rsidRPr="001F6326">
              <w:t>NDCG@3</w:t>
            </w:r>
          </w:p>
        </w:tc>
        <w:tc>
          <w:tcPr>
            <w:tcW w:w="1078" w:type="dxa"/>
          </w:tcPr>
          <w:p w14:paraId="54F920D0" w14:textId="1189F0A4" w:rsidR="001F6326" w:rsidRDefault="001F6326" w:rsidP="002F4823">
            <w:pPr>
              <w:jc w:val="center"/>
              <w:cnfStyle w:val="100000000000" w:firstRow="1" w:lastRow="0" w:firstColumn="0" w:lastColumn="0" w:oddVBand="0" w:evenVBand="0" w:oddHBand="0" w:evenHBand="0" w:firstRowFirstColumn="0" w:firstRowLastColumn="0" w:lastRowFirstColumn="0" w:lastRowLastColumn="0"/>
            </w:pPr>
            <w:r w:rsidRPr="001F6326">
              <w:t>MAP@3</w:t>
            </w:r>
          </w:p>
        </w:tc>
        <w:tc>
          <w:tcPr>
            <w:tcW w:w="1046" w:type="dxa"/>
          </w:tcPr>
          <w:p w14:paraId="746C9C08" w14:textId="6F42C14B" w:rsidR="001F6326" w:rsidRDefault="001F6326" w:rsidP="002F4823">
            <w:pPr>
              <w:jc w:val="center"/>
              <w:cnfStyle w:val="100000000000" w:firstRow="1" w:lastRow="0" w:firstColumn="0" w:lastColumn="0" w:oddVBand="0" w:evenVBand="0" w:oddHBand="0" w:evenHBand="0" w:firstRowFirstColumn="0" w:firstRowLastColumn="0" w:lastRowFirstColumn="0" w:lastRowLastColumn="0"/>
            </w:pPr>
            <w:r w:rsidRPr="001F6326">
              <w:t>Lift@3</w:t>
            </w:r>
          </w:p>
        </w:tc>
        <w:tc>
          <w:tcPr>
            <w:tcW w:w="1451" w:type="dxa"/>
          </w:tcPr>
          <w:p w14:paraId="05AAE242" w14:textId="4E0E240C" w:rsidR="001F6326" w:rsidRDefault="001F6326" w:rsidP="002F4823">
            <w:pPr>
              <w:jc w:val="center"/>
              <w:cnfStyle w:val="100000000000" w:firstRow="1" w:lastRow="0" w:firstColumn="0" w:lastColumn="0" w:oddVBand="0" w:evenVBand="0" w:oddHBand="0" w:evenHBand="0" w:firstRowFirstColumn="0" w:firstRowLastColumn="0" w:lastRowFirstColumn="0" w:lastRowLastColumn="0"/>
            </w:pPr>
            <w:r>
              <w:t>Training time (s)</w:t>
            </w:r>
          </w:p>
        </w:tc>
        <w:tc>
          <w:tcPr>
            <w:tcW w:w="1668" w:type="dxa"/>
          </w:tcPr>
          <w:p w14:paraId="742DB4C7" w14:textId="0FF004F7" w:rsidR="001F6326" w:rsidRDefault="001F6326" w:rsidP="002F4823">
            <w:pPr>
              <w:jc w:val="center"/>
              <w:cnfStyle w:val="100000000000" w:firstRow="1" w:lastRow="0" w:firstColumn="0" w:lastColumn="0" w:oddVBand="0" w:evenVBand="0" w:oddHBand="0" w:evenHBand="0" w:firstRowFirstColumn="0" w:firstRowLastColumn="0" w:lastRowFirstColumn="0" w:lastRowLastColumn="0"/>
            </w:pPr>
            <w:r>
              <w:t>Inference time (ms)</w:t>
            </w:r>
          </w:p>
        </w:tc>
      </w:tr>
      <w:tr w:rsidR="002F4823" w14:paraId="553F5D1E" w14:textId="187D3047" w:rsidTr="00451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7068C80D" w14:textId="4D90A183" w:rsidR="001F6326" w:rsidRDefault="00A07B08" w:rsidP="002F4823">
            <w:pPr>
              <w:jc w:val="center"/>
            </w:pPr>
            <w:r>
              <w:t>Cluster-based</w:t>
            </w:r>
          </w:p>
        </w:tc>
        <w:tc>
          <w:tcPr>
            <w:tcW w:w="1346" w:type="dxa"/>
          </w:tcPr>
          <w:p w14:paraId="7ECF96BA" w14:textId="1E7CB5E8" w:rsidR="001F6326" w:rsidRDefault="00A07B08" w:rsidP="002F4823">
            <w:pPr>
              <w:jc w:val="center"/>
              <w:cnfStyle w:val="000000100000" w:firstRow="0" w:lastRow="0" w:firstColumn="0" w:lastColumn="0" w:oddVBand="0" w:evenVBand="0" w:oddHBand="1" w:evenHBand="0" w:firstRowFirstColumn="0" w:firstRowLastColumn="0" w:lastRowFirstColumn="0" w:lastRowLastColumn="0"/>
            </w:pPr>
            <w:r>
              <w:t>0.016</w:t>
            </w:r>
          </w:p>
        </w:tc>
        <w:tc>
          <w:tcPr>
            <w:tcW w:w="1179" w:type="dxa"/>
          </w:tcPr>
          <w:p w14:paraId="7CD64F15" w14:textId="6577148B" w:rsidR="001F6326" w:rsidRDefault="00A07B08" w:rsidP="002F4823">
            <w:pPr>
              <w:jc w:val="center"/>
              <w:cnfStyle w:val="000000100000" w:firstRow="0" w:lastRow="0" w:firstColumn="0" w:lastColumn="0" w:oddVBand="0" w:evenVBand="0" w:oddHBand="1" w:evenHBand="0" w:firstRowFirstColumn="0" w:firstRowLastColumn="0" w:lastRowFirstColumn="0" w:lastRowLastColumn="0"/>
            </w:pPr>
            <w:r>
              <w:t>0.029</w:t>
            </w:r>
          </w:p>
        </w:tc>
        <w:tc>
          <w:tcPr>
            <w:tcW w:w="1078" w:type="dxa"/>
          </w:tcPr>
          <w:p w14:paraId="44A4E006" w14:textId="0B542025" w:rsidR="001F6326" w:rsidRDefault="00A07B08" w:rsidP="002F4823">
            <w:pPr>
              <w:jc w:val="center"/>
              <w:cnfStyle w:val="000000100000" w:firstRow="0" w:lastRow="0" w:firstColumn="0" w:lastColumn="0" w:oddVBand="0" w:evenVBand="0" w:oddHBand="1" w:evenHBand="0" w:firstRowFirstColumn="0" w:firstRowLastColumn="0" w:lastRowFirstColumn="0" w:lastRowLastColumn="0"/>
            </w:pPr>
            <w:r>
              <w:t>0.020</w:t>
            </w:r>
          </w:p>
        </w:tc>
        <w:tc>
          <w:tcPr>
            <w:tcW w:w="1046" w:type="dxa"/>
          </w:tcPr>
          <w:p w14:paraId="043328B7" w14:textId="33D28F72" w:rsidR="001F6326" w:rsidRDefault="00A07B08" w:rsidP="002F4823">
            <w:pPr>
              <w:jc w:val="center"/>
              <w:cnfStyle w:val="000000100000" w:firstRow="0" w:lastRow="0" w:firstColumn="0" w:lastColumn="0" w:oddVBand="0" w:evenVBand="0" w:oddHBand="1" w:evenHBand="0" w:firstRowFirstColumn="0" w:firstRowLastColumn="0" w:lastRowFirstColumn="0" w:lastRowLastColumn="0"/>
            </w:pPr>
            <w:r>
              <w:t>1.89</w:t>
            </w:r>
          </w:p>
        </w:tc>
        <w:tc>
          <w:tcPr>
            <w:tcW w:w="1451" w:type="dxa"/>
          </w:tcPr>
          <w:p w14:paraId="39ADA27D" w14:textId="0E495FF5" w:rsidR="001F6326" w:rsidRDefault="001F6326" w:rsidP="002F4823">
            <w:pPr>
              <w:jc w:val="center"/>
              <w:cnfStyle w:val="000000100000" w:firstRow="0" w:lastRow="0" w:firstColumn="0" w:lastColumn="0" w:oddVBand="0" w:evenVBand="0" w:oddHBand="1" w:evenHBand="0" w:firstRowFirstColumn="0" w:firstRowLastColumn="0" w:lastRowFirstColumn="0" w:lastRowLastColumn="0"/>
            </w:pPr>
            <w:r>
              <w:t>0.029</w:t>
            </w:r>
          </w:p>
        </w:tc>
        <w:tc>
          <w:tcPr>
            <w:tcW w:w="1668" w:type="dxa"/>
          </w:tcPr>
          <w:p w14:paraId="15B1E28C" w14:textId="11F16DF2" w:rsidR="001F6326" w:rsidRDefault="00601DE0" w:rsidP="002F4823">
            <w:pPr>
              <w:jc w:val="center"/>
              <w:cnfStyle w:val="000000100000" w:firstRow="0" w:lastRow="0" w:firstColumn="0" w:lastColumn="0" w:oddVBand="0" w:evenVBand="0" w:oddHBand="1" w:evenHBand="0" w:firstRowFirstColumn="0" w:firstRowLastColumn="0" w:lastRowFirstColumn="0" w:lastRowLastColumn="0"/>
            </w:pPr>
            <w:r>
              <w:t>-</w:t>
            </w:r>
          </w:p>
        </w:tc>
      </w:tr>
      <w:tr w:rsidR="002F4823" w14:paraId="38B10BD8" w14:textId="644CC4A9" w:rsidTr="004514B3">
        <w:tc>
          <w:tcPr>
            <w:cnfStyle w:val="001000000000" w:firstRow="0" w:lastRow="0" w:firstColumn="1" w:lastColumn="0" w:oddVBand="0" w:evenVBand="0" w:oddHBand="0" w:evenHBand="0" w:firstRowFirstColumn="0" w:firstRowLastColumn="0" w:lastRowFirstColumn="0" w:lastRowLastColumn="0"/>
            <w:tcW w:w="2217" w:type="dxa"/>
          </w:tcPr>
          <w:p w14:paraId="5D4884A3" w14:textId="2C5A9131" w:rsidR="001F6326" w:rsidRDefault="00A07B08" w:rsidP="002F4823">
            <w:pPr>
              <w:jc w:val="center"/>
            </w:pPr>
            <w:r>
              <w:t>MF</w:t>
            </w:r>
          </w:p>
        </w:tc>
        <w:tc>
          <w:tcPr>
            <w:tcW w:w="1346" w:type="dxa"/>
          </w:tcPr>
          <w:p w14:paraId="42153BF4" w14:textId="18BAE5FF" w:rsidR="001F6326" w:rsidRDefault="005F15F0" w:rsidP="002F4823">
            <w:pPr>
              <w:jc w:val="center"/>
              <w:cnfStyle w:val="000000000000" w:firstRow="0" w:lastRow="0" w:firstColumn="0" w:lastColumn="0" w:oddVBand="0" w:evenVBand="0" w:oddHBand="0" w:evenHBand="0" w:firstRowFirstColumn="0" w:firstRowLastColumn="0" w:lastRowFirstColumn="0" w:lastRowLastColumn="0"/>
            </w:pPr>
            <w:r>
              <w:t>0.038</w:t>
            </w:r>
          </w:p>
        </w:tc>
        <w:tc>
          <w:tcPr>
            <w:tcW w:w="1179" w:type="dxa"/>
          </w:tcPr>
          <w:p w14:paraId="43A9D835" w14:textId="31E5608B" w:rsidR="001F6326" w:rsidRDefault="005F15F0" w:rsidP="002F4823">
            <w:pPr>
              <w:jc w:val="center"/>
              <w:cnfStyle w:val="000000000000" w:firstRow="0" w:lastRow="0" w:firstColumn="0" w:lastColumn="0" w:oddVBand="0" w:evenVBand="0" w:oddHBand="0" w:evenHBand="0" w:firstRowFirstColumn="0" w:firstRowLastColumn="0" w:lastRowFirstColumn="0" w:lastRowLastColumn="0"/>
            </w:pPr>
            <w:r>
              <w:t>0.071</w:t>
            </w:r>
          </w:p>
        </w:tc>
        <w:tc>
          <w:tcPr>
            <w:tcW w:w="1078" w:type="dxa"/>
          </w:tcPr>
          <w:p w14:paraId="65D8378D" w14:textId="5733E395" w:rsidR="001F6326" w:rsidRDefault="005F15F0" w:rsidP="002F4823">
            <w:pPr>
              <w:jc w:val="center"/>
              <w:cnfStyle w:val="000000000000" w:firstRow="0" w:lastRow="0" w:firstColumn="0" w:lastColumn="0" w:oddVBand="0" w:evenVBand="0" w:oddHBand="0" w:evenHBand="0" w:firstRowFirstColumn="0" w:firstRowLastColumn="0" w:lastRowFirstColumn="0" w:lastRowLastColumn="0"/>
            </w:pPr>
            <w:r>
              <w:t>0.051</w:t>
            </w:r>
          </w:p>
        </w:tc>
        <w:tc>
          <w:tcPr>
            <w:tcW w:w="1046" w:type="dxa"/>
          </w:tcPr>
          <w:p w14:paraId="32D8154F" w14:textId="77E55F18" w:rsidR="001F6326" w:rsidRDefault="005F15F0" w:rsidP="002F4823">
            <w:pPr>
              <w:jc w:val="center"/>
              <w:cnfStyle w:val="000000000000" w:firstRow="0" w:lastRow="0" w:firstColumn="0" w:lastColumn="0" w:oddVBand="0" w:evenVBand="0" w:oddHBand="0" w:evenHBand="0" w:firstRowFirstColumn="0" w:firstRowLastColumn="0" w:lastRowFirstColumn="0" w:lastRowLastColumn="0"/>
            </w:pPr>
            <w:r>
              <w:t>4.49</w:t>
            </w:r>
          </w:p>
        </w:tc>
        <w:tc>
          <w:tcPr>
            <w:tcW w:w="1451" w:type="dxa"/>
          </w:tcPr>
          <w:p w14:paraId="26B63F8F" w14:textId="1F473ED5" w:rsidR="001F6326" w:rsidRDefault="00A07B08" w:rsidP="002F4823">
            <w:pPr>
              <w:jc w:val="center"/>
              <w:cnfStyle w:val="000000000000" w:firstRow="0" w:lastRow="0" w:firstColumn="0" w:lastColumn="0" w:oddVBand="0" w:evenVBand="0" w:oddHBand="0" w:evenHBand="0" w:firstRowFirstColumn="0" w:firstRowLastColumn="0" w:lastRowFirstColumn="0" w:lastRowLastColumn="0"/>
            </w:pPr>
            <w:r>
              <w:t>0.08</w:t>
            </w:r>
          </w:p>
        </w:tc>
        <w:tc>
          <w:tcPr>
            <w:tcW w:w="1668" w:type="dxa"/>
          </w:tcPr>
          <w:p w14:paraId="70218340" w14:textId="7AC44AE6" w:rsidR="001F6326" w:rsidRDefault="00A07B08" w:rsidP="002F4823">
            <w:pPr>
              <w:jc w:val="center"/>
              <w:cnfStyle w:val="000000000000" w:firstRow="0" w:lastRow="0" w:firstColumn="0" w:lastColumn="0" w:oddVBand="0" w:evenVBand="0" w:oddHBand="0" w:evenHBand="0" w:firstRowFirstColumn="0" w:firstRowLastColumn="0" w:lastRowFirstColumn="0" w:lastRowLastColumn="0"/>
            </w:pPr>
            <w:r>
              <w:t>1</w:t>
            </w:r>
          </w:p>
        </w:tc>
      </w:tr>
      <w:tr w:rsidR="002F4823" w14:paraId="2059AA3E" w14:textId="77777777" w:rsidTr="00451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577D8DF9" w14:textId="1D31D456" w:rsidR="002F4823" w:rsidRDefault="002F4823" w:rsidP="002F4823">
            <w:pPr>
              <w:jc w:val="center"/>
            </w:pPr>
            <w:r>
              <w:t>GAT</w:t>
            </w:r>
          </w:p>
        </w:tc>
        <w:tc>
          <w:tcPr>
            <w:tcW w:w="1346" w:type="dxa"/>
          </w:tcPr>
          <w:p w14:paraId="06BC7A61" w14:textId="1BABAF53" w:rsidR="002F4823" w:rsidRDefault="002F4823" w:rsidP="002F4823">
            <w:pPr>
              <w:jc w:val="center"/>
              <w:cnfStyle w:val="000000100000" w:firstRow="0" w:lastRow="0" w:firstColumn="0" w:lastColumn="0" w:oddVBand="0" w:evenVBand="0" w:oddHBand="1" w:evenHBand="0" w:firstRowFirstColumn="0" w:firstRowLastColumn="0" w:lastRowFirstColumn="0" w:lastRowLastColumn="0"/>
            </w:pPr>
            <w:r>
              <w:t>0.049</w:t>
            </w:r>
          </w:p>
        </w:tc>
        <w:tc>
          <w:tcPr>
            <w:tcW w:w="1179" w:type="dxa"/>
          </w:tcPr>
          <w:p w14:paraId="07AF8474" w14:textId="2471D2F4" w:rsidR="002F4823" w:rsidRDefault="002F4823" w:rsidP="002F4823">
            <w:pPr>
              <w:jc w:val="center"/>
              <w:cnfStyle w:val="000000100000" w:firstRow="0" w:lastRow="0" w:firstColumn="0" w:lastColumn="0" w:oddVBand="0" w:evenVBand="0" w:oddHBand="1" w:evenHBand="0" w:firstRowFirstColumn="0" w:firstRowLastColumn="0" w:lastRowFirstColumn="0" w:lastRowLastColumn="0"/>
            </w:pPr>
            <w:r>
              <w:t>0.088</w:t>
            </w:r>
          </w:p>
        </w:tc>
        <w:tc>
          <w:tcPr>
            <w:tcW w:w="1078" w:type="dxa"/>
          </w:tcPr>
          <w:p w14:paraId="737905DE" w14:textId="3DB69F47" w:rsidR="002F4823" w:rsidRDefault="002F4823" w:rsidP="002F4823">
            <w:pPr>
              <w:jc w:val="center"/>
              <w:cnfStyle w:val="000000100000" w:firstRow="0" w:lastRow="0" w:firstColumn="0" w:lastColumn="0" w:oddVBand="0" w:evenVBand="0" w:oddHBand="1" w:evenHBand="0" w:firstRowFirstColumn="0" w:firstRowLastColumn="0" w:lastRowFirstColumn="0" w:lastRowLastColumn="0"/>
            </w:pPr>
            <w:r>
              <w:t>0.062</w:t>
            </w:r>
          </w:p>
        </w:tc>
        <w:tc>
          <w:tcPr>
            <w:tcW w:w="1046" w:type="dxa"/>
          </w:tcPr>
          <w:p w14:paraId="04E30A8A" w14:textId="220928F5" w:rsidR="002F4823" w:rsidRDefault="002F4823" w:rsidP="002F4823">
            <w:pPr>
              <w:jc w:val="center"/>
              <w:cnfStyle w:val="000000100000" w:firstRow="0" w:lastRow="0" w:firstColumn="0" w:lastColumn="0" w:oddVBand="0" w:evenVBand="0" w:oddHBand="1" w:evenHBand="0" w:firstRowFirstColumn="0" w:firstRowLastColumn="0" w:lastRowFirstColumn="0" w:lastRowLastColumn="0"/>
            </w:pPr>
            <w:r>
              <w:t>5.79</w:t>
            </w:r>
          </w:p>
        </w:tc>
        <w:tc>
          <w:tcPr>
            <w:tcW w:w="1451" w:type="dxa"/>
          </w:tcPr>
          <w:p w14:paraId="15181166" w14:textId="54750164" w:rsidR="002F4823" w:rsidRDefault="002F4823" w:rsidP="002F4823">
            <w:pPr>
              <w:jc w:val="center"/>
              <w:cnfStyle w:val="000000100000" w:firstRow="0" w:lastRow="0" w:firstColumn="0" w:lastColumn="0" w:oddVBand="0" w:evenVBand="0" w:oddHBand="1" w:evenHBand="0" w:firstRowFirstColumn="0" w:firstRowLastColumn="0" w:lastRowFirstColumn="0" w:lastRowLastColumn="0"/>
            </w:pPr>
            <w:r>
              <w:t>20.9</w:t>
            </w:r>
          </w:p>
        </w:tc>
        <w:tc>
          <w:tcPr>
            <w:tcW w:w="1668" w:type="dxa"/>
          </w:tcPr>
          <w:p w14:paraId="5760318C" w14:textId="27C3309F" w:rsidR="002F4823" w:rsidRDefault="002F4823" w:rsidP="002F4823">
            <w:pPr>
              <w:jc w:val="center"/>
              <w:cnfStyle w:val="000000100000" w:firstRow="0" w:lastRow="0" w:firstColumn="0" w:lastColumn="0" w:oddVBand="0" w:evenVBand="0" w:oddHBand="1" w:evenHBand="0" w:firstRowFirstColumn="0" w:firstRowLastColumn="0" w:lastRowFirstColumn="0" w:lastRowLastColumn="0"/>
            </w:pPr>
            <w:r>
              <w:t>94</w:t>
            </w:r>
          </w:p>
        </w:tc>
      </w:tr>
      <w:tr w:rsidR="002F4823" w14:paraId="28736361" w14:textId="50B511C1" w:rsidTr="004514B3">
        <w:tc>
          <w:tcPr>
            <w:cnfStyle w:val="001000000000" w:firstRow="0" w:lastRow="0" w:firstColumn="1" w:lastColumn="0" w:oddVBand="0" w:evenVBand="0" w:oddHBand="0" w:evenHBand="0" w:firstRowFirstColumn="0" w:firstRowLastColumn="0" w:lastRowFirstColumn="0" w:lastRowLastColumn="0"/>
            <w:tcW w:w="2217" w:type="dxa"/>
          </w:tcPr>
          <w:p w14:paraId="53630CBC" w14:textId="2F180BE6" w:rsidR="001F6326" w:rsidRDefault="00601DE0" w:rsidP="002F4823">
            <w:pPr>
              <w:jc w:val="center"/>
            </w:pPr>
            <w:r>
              <w:t>GCN</w:t>
            </w:r>
          </w:p>
        </w:tc>
        <w:tc>
          <w:tcPr>
            <w:tcW w:w="1346" w:type="dxa"/>
          </w:tcPr>
          <w:p w14:paraId="19EC62F6" w14:textId="37E9930D" w:rsidR="001F6326" w:rsidRDefault="00601DE0" w:rsidP="002F4823">
            <w:pPr>
              <w:jc w:val="center"/>
              <w:cnfStyle w:val="000000000000" w:firstRow="0" w:lastRow="0" w:firstColumn="0" w:lastColumn="0" w:oddVBand="0" w:evenVBand="0" w:oddHBand="0" w:evenHBand="0" w:firstRowFirstColumn="0" w:firstRowLastColumn="0" w:lastRowFirstColumn="0" w:lastRowLastColumn="0"/>
            </w:pPr>
            <w:r>
              <w:t>0.067</w:t>
            </w:r>
          </w:p>
        </w:tc>
        <w:tc>
          <w:tcPr>
            <w:tcW w:w="1179" w:type="dxa"/>
          </w:tcPr>
          <w:p w14:paraId="1C9D48F7" w14:textId="591AF150" w:rsidR="001F6326" w:rsidRDefault="00601DE0" w:rsidP="002F4823">
            <w:pPr>
              <w:jc w:val="center"/>
              <w:cnfStyle w:val="000000000000" w:firstRow="0" w:lastRow="0" w:firstColumn="0" w:lastColumn="0" w:oddVBand="0" w:evenVBand="0" w:oddHBand="0" w:evenHBand="0" w:firstRowFirstColumn="0" w:firstRowLastColumn="0" w:lastRowFirstColumn="0" w:lastRowLastColumn="0"/>
            </w:pPr>
            <w:r>
              <w:t>0.128</w:t>
            </w:r>
          </w:p>
        </w:tc>
        <w:tc>
          <w:tcPr>
            <w:tcW w:w="1078" w:type="dxa"/>
          </w:tcPr>
          <w:p w14:paraId="5904FE26" w14:textId="48F7FC75" w:rsidR="001F6326" w:rsidRDefault="00601DE0" w:rsidP="002F4823">
            <w:pPr>
              <w:jc w:val="center"/>
              <w:cnfStyle w:val="000000000000" w:firstRow="0" w:lastRow="0" w:firstColumn="0" w:lastColumn="0" w:oddVBand="0" w:evenVBand="0" w:oddHBand="0" w:evenHBand="0" w:firstRowFirstColumn="0" w:firstRowLastColumn="0" w:lastRowFirstColumn="0" w:lastRowLastColumn="0"/>
            </w:pPr>
            <w:r>
              <w:t>0.09</w:t>
            </w:r>
          </w:p>
        </w:tc>
        <w:tc>
          <w:tcPr>
            <w:tcW w:w="1046" w:type="dxa"/>
          </w:tcPr>
          <w:p w14:paraId="2F96F084" w14:textId="7127E7ED" w:rsidR="001F6326" w:rsidRDefault="00601DE0" w:rsidP="002F4823">
            <w:pPr>
              <w:jc w:val="center"/>
              <w:cnfStyle w:val="000000000000" w:firstRow="0" w:lastRow="0" w:firstColumn="0" w:lastColumn="0" w:oddVBand="0" w:evenVBand="0" w:oddHBand="0" w:evenHBand="0" w:firstRowFirstColumn="0" w:firstRowLastColumn="0" w:lastRowFirstColumn="0" w:lastRowLastColumn="0"/>
            </w:pPr>
            <w:r>
              <w:t>7.84</w:t>
            </w:r>
          </w:p>
        </w:tc>
        <w:tc>
          <w:tcPr>
            <w:tcW w:w="1451" w:type="dxa"/>
          </w:tcPr>
          <w:p w14:paraId="4C95C355" w14:textId="20992303" w:rsidR="001F6326" w:rsidRDefault="005F15F0" w:rsidP="002F4823">
            <w:pPr>
              <w:jc w:val="center"/>
              <w:cnfStyle w:val="000000000000" w:firstRow="0" w:lastRow="0" w:firstColumn="0" w:lastColumn="0" w:oddVBand="0" w:evenVBand="0" w:oddHBand="0" w:evenHBand="0" w:firstRowFirstColumn="0" w:firstRowLastColumn="0" w:lastRowFirstColumn="0" w:lastRowLastColumn="0"/>
            </w:pPr>
            <w:r>
              <w:t>8.2</w:t>
            </w:r>
          </w:p>
        </w:tc>
        <w:tc>
          <w:tcPr>
            <w:tcW w:w="1668" w:type="dxa"/>
          </w:tcPr>
          <w:p w14:paraId="4D76FB58" w14:textId="0CFBD75F" w:rsidR="001F6326" w:rsidRDefault="00601DE0" w:rsidP="002F4823">
            <w:pPr>
              <w:jc w:val="center"/>
              <w:cnfStyle w:val="000000000000" w:firstRow="0" w:lastRow="0" w:firstColumn="0" w:lastColumn="0" w:oddVBand="0" w:evenVBand="0" w:oddHBand="0" w:evenHBand="0" w:firstRowFirstColumn="0" w:firstRowLastColumn="0" w:lastRowFirstColumn="0" w:lastRowLastColumn="0"/>
            </w:pPr>
            <w:r>
              <w:t>16</w:t>
            </w:r>
          </w:p>
        </w:tc>
      </w:tr>
      <w:tr w:rsidR="002F4823" w14:paraId="0E6C9107" w14:textId="68953DD3" w:rsidTr="00451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2E71957B" w14:textId="48DD7D13" w:rsidR="001F6326" w:rsidRDefault="00601DE0" w:rsidP="002F4823">
            <w:pPr>
              <w:jc w:val="center"/>
            </w:pPr>
            <w:r>
              <w:t>Weighted GCN</w:t>
            </w:r>
          </w:p>
        </w:tc>
        <w:tc>
          <w:tcPr>
            <w:tcW w:w="1346" w:type="dxa"/>
          </w:tcPr>
          <w:p w14:paraId="568067F3" w14:textId="6596B557" w:rsidR="001F6326" w:rsidRDefault="00601DE0" w:rsidP="002F4823">
            <w:pPr>
              <w:tabs>
                <w:tab w:val="left" w:pos="554"/>
              </w:tabs>
              <w:jc w:val="center"/>
              <w:cnfStyle w:val="000000100000" w:firstRow="0" w:lastRow="0" w:firstColumn="0" w:lastColumn="0" w:oddVBand="0" w:evenVBand="0" w:oddHBand="1" w:evenHBand="0" w:firstRowFirstColumn="0" w:firstRowLastColumn="0" w:lastRowFirstColumn="0" w:lastRowLastColumn="0"/>
            </w:pPr>
            <w:r>
              <w:t>0.084</w:t>
            </w:r>
          </w:p>
        </w:tc>
        <w:tc>
          <w:tcPr>
            <w:tcW w:w="1179" w:type="dxa"/>
          </w:tcPr>
          <w:p w14:paraId="1720AE12" w14:textId="2CA1E8A0" w:rsidR="001F6326" w:rsidRDefault="00601DE0" w:rsidP="002F4823">
            <w:pPr>
              <w:jc w:val="center"/>
              <w:cnfStyle w:val="000000100000" w:firstRow="0" w:lastRow="0" w:firstColumn="0" w:lastColumn="0" w:oddVBand="0" w:evenVBand="0" w:oddHBand="1" w:evenHBand="0" w:firstRowFirstColumn="0" w:firstRowLastColumn="0" w:lastRowFirstColumn="0" w:lastRowLastColumn="0"/>
            </w:pPr>
            <w:r>
              <w:t>0.151</w:t>
            </w:r>
          </w:p>
        </w:tc>
        <w:tc>
          <w:tcPr>
            <w:tcW w:w="1078" w:type="dxa"/>
          </w:tcPr>
          <w:p w14:paraId="5BC2A561" w14:textId="0327C3B0" w:rsidR="001F6326" w:rsidRDefault="00601DE0" w:rsidP="002F4823">
            <w:pPr>
              <w:jc w:val="center"/>
              <w:cnfStyle w:val="000000100000" w:firstRow="0" w:lastRow="0" w:firstColumn="0" w:lastColumn="0" w:oddVBand="0" w:evenVBand="0" w:oddHBand="1" w:evenHBand="0" w:firstRowFirstColumn="0" w:firstRowLastColumn="0" w:lastRowFirstColumn="0" w:lastRowLastColumn="0"/>
            </w:pPr>
            <w:r>
              <w:t>0.110</w:t>
            </w:r>
          </w:p>
        </w:tc>
        <w:tc>
          <w:tcPr>
            <w:tcW w:w="1046" w:type="dxa"/>
          </w:tcPr>
          <w:p w14:paraId="554F66F5" w14:textId="101BB310" w:rsidR="001F6326" w:rsidRDefault="00601DE0" w:rsidP="002F4823">
            <w:pPr>
              <w:jc w:val="center"/>
              <w:cnfStyle w:val="000000100000" w:firstRow="0" w:lastRow="0" w:firstColumn="0" w:lastColumn="0" w:oddVBand="0" w:evenVBand="0" w:oddHBand="1" w:evenHBand="0" w:firstRowFirstColumn="0" w:firstRowLastColumn="0" w:lastRowFirstColumn="0" w:lastRowLastColumn="0"/>
            </w:pPr>
            <w:r>
              <w:t>9.818</w:t>
            </w:r>
          </w:p>
        </w:tc>
        <w:tc>
          <w:tcPr>
            <w:tcW w:w="1451" w:type="dxa"/>
          </w:tcPr>
          <w:p w14:paraId="622DB458" w14:textId="388A27B3" w:rsidR="001F6326" w:rsidRDefault="00601DE0" w:rsidP="002F4823">
            <w:pPr>
              <w:jc w:val="center"/>
              <w:cnfStyle w:val="000000100000" w:firstRow="0" w:lastRow="0" w:firstColumn="0" w:lastColumn="0" w:oddVBand="0" w:evenVBand="0" w:oddHBand="1" w:evenHBand="0" w:firstRowFirstColumn="0" w:firstRowLastColumn="0" w:lastRowFirstColumn="0" w:lastRowLastColumn="0"/>
            </w:pPr>
            <w:r>
              <w:t>10.3</w:t>
            </w:r>
          </w:p>
        </w:tc>
        <w:tc>
          <w:tcPr>
            <w:tcW w:w="1668" w:type="dxa"/>
          </w:tcPr>
          <w:p w14:paraId="4071C635" w14:textId="01E074C9" w:rsidR="001F6326" w:rsidRDefault="00601DE0" w:rsidP="002F4823">
            <w:pPr>
              <w:jc w:val="center"/>
              <w:cnfStyle w:val="000000100000" w:firstRow="0" w:lastRow="0" w:firstColumn="0" w:lastColumn="0" w:oddVBand="0" w:evenVBand="0" w:oddHBand="1" w:evenHBand="0" w:firstRowFirstColumn="0" w:firstRowLastColumn="0" w:lastRowFirstColumn="0" w:lastRowLastColumn="0"/>
            </w:pPr>
            <w:r>
              <w:t>23</w:t>
            </w:r>
          </w:p>
        </w:tc>
      </w:tr>
    </w:tbl>
    <w:p w14:paraId="6AD69000" w14:textId="77777777" w:rsidR="00B36165" w:rsidRDefault="00B36165"/>
    <w:p w14:paraId="43EA738E" w14:textId="77777777" w:rsidR="0041566E" w:rsidRPr="0041566E" w:rsidRDefault="0041566E" w:rsidP="0041566E">
      <w:pPr>
        <w:rPr>
          <w:lang w:val="en-US"/>
        </w:rPr>
      </w:pPr>
      <w:r w:rsidRPr="0041566E">
        <w:rPr>
          <w:lang w:val="en-US"/>
        </w:rPr>
        <w:t>The graph-based recommendation models show a clear and significant improvement over the Matrix Factorization (MF) baseline across all evaluation metrics. While MF achieves a Recall@3 of 0.038, graph models such as GAT, GCN, and especially Weighted GCN perform substantially better. Weighted GCN</w:t>
      </w:r>
      <w:proofErr w:type="gramStart"/>
      <w:r w:rsidRPr="0041566E">
        <w:rPr>
          <w:lang w:val="en-US"/>
        </w:rPr>
        <w:t>, in particular, more</w:t>
      </w:r>
      <w:proofErr w:type="gramEnd"/>
      <w:r w:rsidRPr="0041566E">
        <w:rPr>
          <w:lang w:val="en-US"/>
        </w:rPr>
        <w:t xml:space="preserve"> than doubles the Recall@3, reaching 0.084—representing a 121% increase over MF. Similar gains are observed in other metrics: NDCG@3 rises from 0.071 with MF to 0.151 with Weighted GCN (+113%), and MAP@3 improves from 0.051 to 0.110 (+115%). These results indicate that graph-based models, by leveraging the structural relationships between customers and products, are more effective at ranking relevant items higher.</w:t>
      </w:r>
    </w:p>
    <w:p w14:paraId="385A83D2" w14:textId="77777777" w:rsidR="00FD711B" w:rsidRDefault="0041566E" w:rsidP="0041566E">
      <w:pPr>
        <w:rPr>
          <w:lang w:val="en-US"/>
        </w:rPr>
      </w:pPr>
      <w:r w:rsidRPr="0041566E">
        <w:rPr>
          <w:lang w:val="en-US"/>
        </w:rPr>
        <w:t xml:space="preserve">The Lift@3 metric, which measures improvement over a random baseline, also increases notably—from 4.49 for MF to 9.82 for Weighted GCN—highlighting the stronger discriminative power of graph models. While this performance boost comes at the cost of higher training and inference times, the trade-off is reasonable. For instance, Weighted GCN has an inference time of 23 milliseconds compared to MF’s 1 millisecond, which remains acceptable in many real-world applications where recommendation quality is critical. </w:t>
      </w:r>
    </w:p>
    <w:p w14:paraId="145FEA9A" w14:textId="6BC67A9B" w:rsidR="0041566E" w:rsidRPr="0041566E" w:rsidRDefault="0041566E" w:rsidP="0041566E">
      <w:pPr>
        <w:rPr>
          <w:lang w:val="en-US"/>
        </w:rPr>
      </w:pPr>
      <w:r w:rsidRPr="0041566E">
        <w:rPr>
          <w:b/>
          <w:bCs/>
          <w:lang w:val="en-US"/>
        </w:rPr>
        <w:t>Overall, the graph-based models, and particularly Weighted GCN, demonstrate a substantial performance gain, justifying their additional computational cost by delivering much more accurate and relevant recommendations</w:t>
      </w:r>
      <w:r w:rsidRPr="0041566E">
        <w:rPr>
          <w:lang w:val="en-US"/>
        </w:rPr>
        <w:t>.</w:t>
      </w:r>
    </w:p>
    <w:p w14:paraId="1951A267" w14:textId="77777777" w:rsidR="0041566E" w:rsidRPr="0041566E" w:rsidRDefault="0041566E">
      <w:pPr>
        <w:rPr>
          <w:lang w:val="en-US"/>
        </w:rPr>
      </w:pPr>
    </w:p>
    <w:sectPr w:rsidR="0041566E" w:rsidRPr="004156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E2"/>
    <w:rsid w:val="001D1E9A"/>
    <w:rsid w:val="001F6326"/>
    <w:rsid w:val="00211FF6"/>
    <w:rsid w:val="002F4823"/>
    <w:rsid w:val="0039122B"/>
    <w:rsid w:val="003B74FD"/>
    <w:rsid w:val="0041566E"/>
    <w:rsid w:val="004514B3"/>
    <w:rsid w:val="005E17E2"/>
    <w:rsid w:val="005F15F0"/>
    <w:rsid w:val="00601DE0"/>
    <w:rsid w:val="00781E02"/>
    <w:rsid w:val="007D5C58"/>
    <w:rsid w:val="00A07B08"/>
    <w:rsid w:val="00B36165"/>
    <w:rsid w:val="00B63A1B"/>
    <w:rsid w:val="00E23648"/>
    <w:rsid w:val="00FB0566"/>
    <w:rsid w:val="00FD711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0AAE5"/>
  <w15:chartTrackingRefBased/>
  <w15:docId w15:val="{C5016A9D-E313-4AED-923F-D695D0EC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7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7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7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7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7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7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7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7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7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7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7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7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7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7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7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7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7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7E2"/>
    <w:rPr>
      <w:rFonts w:eastAsiaTheme="majorEastAsia" w:cstheme="majorBidi"/>
      <w:color w:val="272727" w:themeColor="text1" w:themeTint="D8"/>
    </w:rPr>
  </w:style>
  <w:style w:type="paragraph" w:styleId="Title">
    <w:name w:val="Title"/>
    <w:basedOn w:val="Normal"/>
    <w:next w:val="Normal"/>
    <w:link w:val="TitleChar"/>
    <w:uiPriority w:val="10"/>
    <w:qFormat/>
    <w:rsid w:val="005E17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7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7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7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7E2"/>
    <w:pPr>
      <w:spacing w:before="160"/>
      <w:jc w:val="center"/>
    </w:pPr>
    <w:rPr>
      <w:i/>
      <w:iCs/>
      <w:color w:val="404040" w:themeColor="text1" w:themeTint="BF"/>
    </w:rPr>
  </w:style>
  <w:style w:type="character" w:customStyle="1" w:styleId="QuoteChar">
    <w:name w:val="Quote Char"/>
    <w:basedOn w:val="DefaultParagraphFont"/>
    <w:link w:val="Quote"/>
    <w:uiPriority w:val="29"/>
    <w:rsid w:val="005E17E2"/>
    <w:rPr>
      <w:i/>
      <w:iCs/>
      <w:color w:val="404040" w:themeColor="text1" w:themeTint="BF"/>
    </w:rPr>
  </w:style>
  <w:style w:type="paragraph" w:styleId="ListParagraph">
    <w:name w:val="List Paragraph"/>
    <w:basedOn w:val="Normal"/>
    <w:uiPriority w:val="34"/>
    <w:qFormat/>
    <w:rsid w:val="005E17E2"/>
    <w:pPr>
      <w:ind w:left="720"/>
      <w:contextualSpacing/>
    </w:pPr>
  </w:style>
  <w:style w:type="character" w:styleId="IntenseEmphasis">
    <w:name w:val="Intense Emphasis"/>
    <w:basedOn w:val="DefaultParagraphFont"/>
    <w:uiPriority w:val="21"/>
    <w:qFormat/>
    <w:rsid w:val="005E17E2"/>
    <w:rPr>
      <w:i/>
      <w:iCs/>
      <w:color w:val="0F4761" w:themeColor="accent1" w:themeShade="BF"/>
    </w:rPr>
  </w:style>
  <w:style w:type="paragraph" w:styleId="IntenseQuote">
    <w:name w:val="Intense Quote"/>
    <w:basedOn w:val="Normal"/>
    <w:next w:val="Normal"/>
    <w:link w:val="IntenseQuoteChar"/>
    <w:uiPriority w:val="30"/>
    <w:qFormat/>
    <w:rsid w:val="005E17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7E2"/>
    <w:rPr>
      <w:i/>
      <w:iCs/>
      <w:color w:val="0F4761" w:themeColor="accent1" w:themeShade="BF"/>
    </w:rPr>
  </w:style>
  <w:style w:type="character" w:styleId="IntenseReference">
    <w:name w:val="Intense Reference"/>
    <w:basedOn w:val="DefaultParagraphFont"/>
    <w:uiPriority w:val="32"/>
    <w:qFormat/>
    <w:rsid w:val="005E17E2"/>
    <w:rPr>
      <w:b/>
      <w:bCs/>
      <w:smallCaps/>
      <w:color w:val="0F4761" w:themeColor="accent1" w:themeShade="BF"/>
      <w:spacing w:val="5"/>
    </w:rPr>
  </w:style>
  <w:style w:type="table" w:styleId="TableGrid">
    <w:name w:val="Table Grid"/>
    <w:basedOn w:val="TableNormal"/>
    <w:uiPriority w:val="39"/>
    <w:rsid w:val="001F6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F48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82773">
      <w:bodyDiv w:val="1"/>
      <w:marLeft w:val="0"/>
      <w:marRight w:val="0"/>
      <w:marTop w:val="0"/>
      <w:marBottom w:val="0"/>
      <w:divBdr>
        <w:top w:val="none" w:sz="0" w:space="0" w:color="auto"/>
        <w:left w:val="none" w:sz="0" w:space="0" w:color="auto"/>
        <w:bottom w:val="none" w:sz="0" w:space="0" w:color="auto"/>
        <w:right w:val="none" w:sz="0" w:space="0" w:color="auto"/>
      </w:divBdr>
      <w:divsChild>
        <w:div w:id="494496085">
          <w:marLeft w:val="0"/>
          <w:marRight w:val="0"/>
          <w:marTop w:val="0"/>
          <w:marBottom w:val="0"/>
          <w:divBdr>
            <w:top w:val="none" w:sz="0" w:space="0" w:color="auto"/>
            <w:left w:val="none" w:sz="0" w:space="0" w:color="auto"/>
            <w:bottom w:val="none" w:sz="0" w:space="0" w:color="auto"/>
            <w:right w:val="none" w:sz="0" w:space="0" w:color="auto"/>
          </w:divBdr>
          <w:divsChild>
            <w:div w:id="4773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0977">
      <w:bodyDiv w:val="1"/>
      <w:marLeft w:val="0"/>
      <w:marRight w:val="0"/>
      <w:marTop w:val="0"/>
      <w:marBottom w:val="0"/>
      <w:divBdr>
        <w:top w:val="none" w:sz="0" w:space="0" w:color="auto"/>
        <w:left w:val="none" w:sz="0" w:space="0" w:color="auto"/>
        <w:bottom w:val="none" w:sz="0" w:space="0" w:color="auto"/>
        <w:right w:val="none" w:sz="0" w:space="0" w:color="auto"/>
      </w:divBdr>
      <w:divsChild>
        <w:div w:id="1779133491">
          <w:marLeft w:val="0"/>
          <w:marRight w:val="0"/>
          <w:marTop w:val="0"/>
          <w:marBottom w:val="0"/>
          <w:divBdr>
            <w:top w:val="none" w:sz="0" w:space="0" w:color="auto"/>
            <w:left w:val="none" w:sz="0" w:space="0" w:color="auto"/>
            <w:bottom w:val="none" w:sz="0" w:space="0" w:color="auto"/>
            <w:right w:val="none" w:sz="0" w:space="0" w:color="auto"/>
          </w:divBdr>
          <w:divsChild>
            <w:div w:id="168377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88028">
      <w:bodyDiv w:val="1"/>
      <w:marLeft w:val="0"/>
      <w:marRight w:val="0"/>
      <w:marTop w:val="0"/>
      <w:marBottom w:val="0"/>
      <w:divBdr>
        <w:top w:val="none" w:sz="0" w:space="0" w:color="auto"/>
        <w:left w:val="none" w:sz="0" w:space="0" w:color="auto"/>
        <w:bottom w:val="none" w:sz="0" w:space="0" w:color="auto"/>
        <w:right w:val="none" w:sz="0" w:space="0" w:color="auto"/>
      </w:divBdr>
    </w:div>
    <w:div w:id="698824637">
      <w:bodyDiv w:val="1"/>
      <w:marLeft w:val="0"/>
      <w:marRight w:val="0"/>
      <w:marTop w:val="0"/>
      <w:marBottom w:val="0"/>
      <w:divBdr>
        <w:top w:val="none" w:sz="0" w:space="0" w:color="auto"/>
        <w:left w:val="none" w:sz="0" w:space="0" w:color="auto"/>
        <w:bottom w:val="none" w:sz="0" w:space="0" w:color="auto"/>
        <w:right w:val="none" w:sz="0" w:space="0" w:color="auto"/>
      </w:divBdr>
    </w:div>
    <w:div w:id="809398295">
      <w:bodyDiv w:val="1"/>
      <w:marLeft w:val="0"/>
      <w:marRight w:val="0"/>
      <w:marTop w:val="0"/>
      <w:marBottom w:val="0"/>
      <w:divBdr>
        <w:top w:val="none" w:sz="0" w:space="0" w:color="auto"/>
        <w:left w:val="none" w:sz="0" w:space="0" w:color="auto"/>
        <w:bottom w:val="none" w:sz="0" w:space="0" w:color="auto"/>
        <w:right w:val="none" w:sz="0" w:space="0" w:color="auto"/>
      </w:divBdr>
    </w:div>
    <w:div w:id="1232930109">
      <w:bodyDiv w:val="1"/>
      <w:marLeft w:val="0"/>
      <w:marRight w:val="0"/>
      <w:marTop w:val="0"/>
      <w:marBottom w:val="0"/>
      <w:divBdr>
        <w:top w:val="none" w:sz="0" w:space="0" w:color="auto"/>
        <w:left w:val="none" w:sz="0" w:space="0" w:color="auto"/>
        <w:bottom w:val="none" w:sz="0" w:space="0" w:color="auto"/>
        <w:right w:val="none" w:sz="0" w:space="0" w:color="auto"/>
      </w:divBdr>
      <w:divsChild>
        <w:div w:id="175965159">
          <w:marLeft w:val="0"/>
          <w:marRight w:val="0"/>
          <w:marTop w:val="0"/>
          <w:marBottom w:val="0"/>
          <w:divBdr>
            <w:top w:val="none" w:sz="0" w:space="0" w:color="auto"/>
            <w:left w:val="none" w:sz="0" w:space="0" w:color="auto"/>
            <w:bottom w:val="none" w:sz="0" w:space="0" w:color="auto"/>
            <w:right w:val="none" w:sz="0" w:space="0" w:color="auto"/>
          </w:divBdr>
          <w:divsChild>
            <w:div w:id="7810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2186">
      <w:bodyDiv w:val="1"/>
      <w:marLeft w:val="0"/>
      <w:marRight w:val="0"/>
      <w:marTop w:val="0"/>
      <w:marBottom w:val="0"/>
      <w:divBdr>
        <w:top w:val="none" w:sz="0" w:space="0" w:color="auto"/>
        <w:left w:val="none" w:sz="0" w:space="0" w:color="auto"/>
        <w:bottom w:val="none" w:sz="0" w:space="0" w:color="auto"/>
        <w:right w:val="none" w:sz="0" w:space="0" w:color="auto"/>
      </w:divBdr>
      <w:divsChild>
        <w:div w:id="589967485">
          <w:marLeft w:val="0"/>
          <w:marRight w:val="0"/>
          <w:marTop w:val="0"/>
          <w:marBottom w:val="0"/>
          <w:divBdr>
            <w:top w:val="none" w:sz="0" w:space="0" w:color="auto"/>
            <w:left w:val="none" w:sz="0" w:space="0" w:color="auto"/>
            <w:bottom w:val="none" w:sz="0" w:space="0" w:color="auto"/>
            <w:right w:val="none" w:sz="0" w:space="0" w:color="auto"/>
          </w:divBdr>
          <w:divsChild>
            <w:div w:id="17828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99037">
      <w:bodyDiv w:val="1"/>
      <w:marLeft w:val="0"/>
      <w:marRight w:val="0"/>
      <w:marTop w:val="0"/>
      <w:marBottom w:val="0"/>
      <w:divBdr>
        <w:top w:val="none" w:sz="0" w:space="0" w:color="auto"/>
        <w:left w:val="none" w:sz="0" w:space="0" w:color="auto"/>
        <w:bottom w:val="none" w:sz="0" w:space="0" w:color="auto"/>
        <w:right w:val="none" w:sz="0" w:space="0" w:color="auto"/>
      </w:divBdr>
    </w:div>
    <w:div w:id="1586919997">
      <w:bodyDiv w:val="1"/>
      <w:marLeft w:val="0"/>
      <w:marRight w:val="0"/>
      <w:marTop w:val="0"/>
      <w:marBottom w:val="0"/>
      <w:divBdr>
        <w:top w:val="none" w:sz="0" w:space="0" w:color="auto"/>
        <w:left w:val="none" w:sz="0" w:space="0" w:color="auto"/>
        <w:bottom w:val="none" w:sz="0" w:space="0" w:color="auto"/>
        <w:right w:val="none" w:sz="0" w:space="0" w:color="auto"/>
      </w:divBdr>
      <w:divsChild>
        <w:div w:id="1854033100">
          <w:marLeft w:val="0"/>
          <w:marRight w:val="0"/>
          <w:marTop w:val="0"/>
          <w:marBottom w:val="0"/>
          <w:divBdr>
            <w:top w:val="none" w:sz="0" w:space="0" w:color="auto"/>
            <w:left w:val="none" w:sz="0" w:space="0" w:color="auto"/>
            <w:bottom w:val="none" w:sz="0" w:space="0" w:color="auto"/>
            <w:right w:val="none" w:sz="0" w:space="0" w:color="auto"/>
          </w:divBdr>
          <w:divsChild>
            <w:div w:id="10790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46076">
      <w:bodyDiv w:val="1"/>
      <w:marLeft w:val="0"/>
      <w:marRight w:val="0"/>
      <w:marTop w:val="0"/>
      <w:marBottom w:val="0"/>
      <w:divBdr>
        <w:top w:val="none" w:sz="0" w:space="0" w:color="auto"/>
        <w:left w:val="none" w:sz="0" w:space="0" w:color="auto"/>
        <w:bottom w:val="none" w:sz="0" w:space="0" w:color="auto"/>
        <w:right w:val="none" w:sz="0" w:space="0" w:color="auto"/>
      </w:divBdr>
      <w:divsChild>
        <w:div w:id="2077388987">
          <w:marLeft w:val="0"/>
          <w:marRight w:val="0"/>
          <w:marTop w:val="0"/>
          <w:marBottom w:val="0"/>
          <w:divBdr>
            <w:top w:val="none" w:sz="0" w:space="0" w:color="auto"/>
            <w:left w:val="none" w:sz="0" w:space="0" w:color="auto"/>
            <w:bottom w:val="none" w:sz="0" w:space="0" w:color="auto"/>
            <w:right w:val="none" w:sz="0" w:space="0" w:color="auto"/>
          </w:divBdr>
          <w:divsChild>
            <w:div w:id="13112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4260">
      <w:bodyDiv w:val="1"/>
      <w:marLeft w:val="0"/>
      <w:marRight w:val="0"/>
      <w:marTop w:val="0"/>
      <w:marBottom w:val="0"/>
      <w:divBdr>
        <w:top w:val="none" w:sz="0" w:space="0" w:color="auto"/>
        <w:left w:val="none" w:sz="0" w:space="0" w:color="auto"/>
        <w:bottom w:val="none" w:sz="0" w:space="0" w:color="auto"/>
        <w:right w:val="none" w:sz="0" w:space="0" w:color="auto"/>
      </w:divBdr>
      <w:divsChild>
        <w:div w:id="1260068935">
          <w:marLeft w:val="0"/>
          <w:marRight w:val="0"/>
          <w:marTop w:val="0"/>
          <w:marBottom w:val="0"/>
          <w:divBdr>
            <w:top w:val="none" w:sz="0" w:space="0" w:color="auto"/>
            <w:left w:val="none" w:sz="0" w:space="0" w:color="auto"/>
            <w:bottom w:val="none" w:sz="0" w:space="0" w:color="auto"/>
            <w:right w:val="none" w:sz="0" w:space="0" w:color="auto"/>
          </w:divBdr>
          <w:divsChild>
            <w:div w:id="1213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6802">
      <w:bodyDiv w:val="1"/>
      <w:marLeft w:val="0"/>
      <w:marRight w:val="0"/>
      <w:marTop w:val="0"/>
      <w:marBottom w:val="0"/>
      <w:divBdr>
        <w:top w:val="none" w:sz="0" w:space="0" w:color="auto"/>
        <w:left w:val="none" w:sz="0" w:space="0" w:color="auto"/>
        <w:bottom w:val="none" w:sz="0" w:space="0" w:color="auto"/>
        <w:right w:val="none" w:sz="0" w:space="0" w:color="auto"/>
      </w:divBdr>
      <w:divsChild>
        <w:div w:id="543642873">
          <w:marLeft w:val="0"/>
          <w:marRight w:val="0"/>
          <w:marTop w:val="0"/>
          <w:marBottom w:val="0"/>
          <w:divBdr>
            <w:top w:val="none" w:sz="0" w:space="0" w:color="auto"/>
            <w:left w:val="none" w:sz="0" w:space="0" w:color="auto"/>
            <w:bottom w:val="none" w:sz="0" w:space="0" w:color="auto"/>
            <w:right w:val="none" w:sz="0" w:space="0" w:color="auto"/>
          </w:divBdr>
          <w:divsChild>
            <w:div w:id="14043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424</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abbass chreim</dc:creator>
  <cp:keywords/>
  <dc:description/>
  <cp:lastModifiedBy>abbass chreim</cp:lastModifiedBy>
  <cp:revision>7</cp:revision>
  <dcterms:created xsi:type="dcterms:W3CDTF">2025-06-18T12:24:00Z</dcterms:created>
  <dcterms:modified xsi:type="dcterms:W3CDTF">2025-06-18T14:50:00Z</dcterms:modified>
</cp:coreProperties>
</file>