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3EB7B1" w14:textId="77777777" w:rsidR="00440FA5" w:rsidRDefault="00440FA5" w:rsidP="00A332D1">
      <w:pPr>
        <w:pStyle w:val="Title"/>
        <w:rPr>
          <w:lang w:val="en-US"/>
        </w:rPr>
      </w:pPr>
      <w:r>
        <w:rPr>
          <w:lang w:val="en-US"/>
        </w:rPr>
        <w:t>Industrial Internet Hackathon</w:t>
      </w:r>
    </w:p>
    <w:p w14:paraId="5D19A9B0" w14:textId="77777777" w:rsidR="007B4015" w:rsidRPr="00B712C4" w:rsidRDefault="007B4015" w:rsidP="00A332D1">
      <w:pPr>
        <w:pStyle w:val="Title"/>
        <w:rPr>
          <w:lang w:val="en-US"/>
        </w:rPr>
      </w:pPr>
      <w:r w:rsidRPr="00B712C4">
        <w:rPr>
          <w:lang w:val="en-US"/>
        </w:rPr>
        <w:t>GE Healthcare</w:t>
      </w:r>
      <w:r w:rsidR="00C15303">
        <w:rPr>
          <w:lang w:val="en-US"/>
        </w:rPr>
        <w:t xml:space="preserve"> Challenge</w:t>
      </w:r>
    </w:p>
    <w:p w14:paraId="3C8F9B1B" w14:textId="77777777" w:rsidR="007B4015" w:rsidRDefault="007B4015" w:rsidP="007B4015">
      <w:pPr>
        <w:rPr>
          <w:lang w:val="en-US"/>
        </w:rPr>
      </w:pPr>
    </w:p>
    <w:p w14:paraId="6C3E304D" w14:textId="77777777" w:rsidR="00C15303" w:rsidRDefault="00C15303" w:rsidP="00A332D1">
      <w:pPr>
        <w:pStyle w:val="Heading1"/>
        <w:rPr>
          <w:lang w:val="en-US"/>
        </w:rPr>
      </w:pPr>
      <w:r>
        <w:rPr>
          <w:lang w:val="en-US"/>
        </w:rPr>
        <w:t>Dosewatch</w:t>
      </w:r>
    </w:p>
    <w:p w14:paraId="28CFDD7B" w14:textId="77777777" w:rsidR="00C15303" w:rsidRPr="00C15303" w:rsidRDefault="00C15303" w:rsidP="00C15303">
      <w:pPr>
        <w:rPr>
          <w:lang w:val="en-US"/>
        </w:rPr>
      </w:pPr>
    </w:p>
    <w:p w14:paraId="4970738D" w14:textId="77777777" w:rsidR="00C15303" w:rsidRPr="00C15303" w:rsidRDefault="00C15303" w:rsidP="00592016">
      <w:pPr>
        <w:jc w:val="both"/>
        <w:rPr>
          <w:lang w:val="en-US"/>
        </w:rPr>
      </w:pPr>
      <w:r>
        <w:rPr>
          <w:lang w:val="en-US"/>
        </w:rPr>
        <w:t>DoseWatch</w:t>
      </w:r>
      <w:r w:rsidRPr="00C15303">
        <w:rPr>
          <w:lang w:val="en-US"/>
        </w:rPr>
        <w:t xml:space="preserve"> is a</w:t>
      </w:r>
      <w:r w:rsidR="00E4736C">
        <w:rPr>
          <w:lang w:val="en-US"/>
        </w:rPr>
        <w:t>n</w:t>
      </w:r>
      <w:r w:rsidRPr="00C15303">
        <w:rPr>
          <w:lang w:val="en-US"/>
        </w:rPr>
        <w:t xml:space="preserve"> enterprise-wide dose management solution designed to automatically collect and analyze patient radiation and iodine exposure across multi-facility, multi-modality, and multi-vendor imaging </w:t>
      </w:r>
      <w:r>
        <w:rPr>
          <w:lang w:val="en-US"/>
        </w:rPr>
        <w:t>environments.</w:t>
      </w:r>
    </w:p>
    <w:p w14:paraId="7A0DC714" w14:textId="77777777" w:rsidR="00C15303" w:rsidRPr="00C15303" w:rsidRDefault="00E4736C" w:rsidP="00592016">
      <w:pPr>
        <w:jc w:val="both"/>
        <w:rPr>
          <w:lang w:val="en-US"/>
        </w:rPr>
      </w:pPr>
      <w:r>
        <w:rPr>
          <w:lang w:val="en-US"/>
        </w:rPr>
        <w:t>DoseWatch enables health</w:t>
      </w:r>
      <w:r w:rsidR="00C15303" w:rsidRPr="00C15303">
        <w:rPr>
          <w:lang w:val="en-US"/>
        </w:rPr>
        <w:t xml:space="preserve">care professionals to monitor the </w:t>
      </w:r>
      <w:r>
        <w:rPr>
          <w:lang w:val="en-US"/>
        </w:rPr>
        <w:t>radiation exposure and contrast</w:t>
      </w:r>
      <w:r w:rsidR="00C15303" w:rsidRPr="00C15303">
        <w:rPr>
          <w:lang w:val="en-US"/>
        </w:rPr>
        <w:t xml:space="preserve"> media injection dose of their patients, evaluate their practices and make improvements so that the right dose is used to provide the best patient outcome.</w:t>
      </w:r>
    </w:p>
    <w:p w14:paraId="7D9B48D1" w14:textId="77777777" w:rsidR="00C15303" w:rsidRPr="00C15303" w:rsidRDefault="00C15303" w:rsidP="00C15303">
      <w:pPr>
        <w:pStyle w:val="ListParagraph"/>
        <w:numPr>
          <w:ilvl w:val="0"/>
          <w:numId w:val="1"/>
        </w:numPr>
        <w:rPr>
          <w:lang w:val="en-US"/>
        </w:rPr>
      </w:pPr>
      <w:r w:rsidRPr="00C15303">
        <w:rPr>
          <w:b/>
          <w:lang w:val="en-US"/>
        </w:rPr>
        <w:t>Drive Awareness Across Modalities &amp; Devices</w:t>
      </w:r>
      <w:r w:rsidRPr="00C15303">
        <w:rPr>
          <w:lang w:val="en-US"/>
        </w:rPr>
        <w:t xml:space="preserve"> with cumulative dose tracking. DoseWatch works across health systems to assess radiation dose delivered to patients undergoing a variety of imaging procedures.</w:t>
      </w:r>
    </w:p>
    <w:p w14:paraId="4945722F" w14:textId="77777777" w:rsidR="00C15303" w:rsidRPr="00C15303" w:rsidRDefault="00C15303" w:rsidP="00C15303">
      <w:pPr>
        <w:pStyle w:val="ListParagraph"/>
        <w:numPr>
          <w:ilvl w:val="0"/>
          <w:numId w:val="1"/>
        </w:numPr>
        <w:rPr>
          <w:lang w:val="en-US"/>
        </w:rPr>
      </w:pPr>
      <w:r w:rsidRPr="00C15303">
        <w:rPr>
          <w:b/>
          <w:lang w:val="en-US"/>
        </w:rPr>
        <w:t>Optimize Performance</w:t>
      </w:r>
      <w:r w:rsidRPr="00C15303">
        <w:rPr>
          <w:lang w:val="en-US"/>
        </w:rPr>
        <w:t xml:space="preserve"> with analytics tools to find the right balance between image quality and dose. DoseWatch helps you improve patient care, while minimizing risk.</w:t>
      </w:r>
    </w:p>
    <w:p w14:paraId="083A6373" w14:textId="77777777" w:rsidR="00C15303" w:rsidRDefault="00C15303" w:rsidP="00C15303">
      <w:pPr>
        <w:pStyle w:val="ListParagraph"/>
        <w:numPr>
          <w:ilvl w:val="0"/>
          <w:numId w:val="1"/>
        </w:numPr>
        <w:rPr>
          <w:lang w:val="en-US"/>
        </w:rPr>
      </w:pPr>
      <w:r w:rsidRPr="00C15303">
        <w:rPr>
          <w:b/>
          <w:lang w:val="en-US"/>
        </w:rPr>
        <w:t xml:space="preserve">Enable Compliance </w:t>
      </w:r>
      <w:r w:rsidRPr="00C15303">
        <w:rPr>
          <w:lang w:val="en-US"/>
        </w:rPr>
        <w:t>with reporting capabilities for radiation safety personnel, internal stakeholders, patients, external governing bodies, and regulatory authorities.</w:t>
      </w:r>
    </w:p>
    <w:p w14:paraId="4305D53F" w14:textId="77777777" w:rsidR="00162BAA" w:rsidRPr="00162BAA" w:rsidRDefault="00162BAA" w:rsidP="00162BAA">
      <w:pPr>
        <w:rPr>
          <w:lang w:val="en-US"/>
        </w:rPr>
      </w:pPr>
    </w:p>
    <w:p w14:paraId="51D29AA4" w14:textId="77777777" w:rsidR="00C15303" w:rsidRDefault="00C15303" w:rsidP="00A332D1">
      <w:pPr>
        <w:pStyle w:val="Heading1"/>
        <w:rPr>
          <w:lang w:val="en-US"/>
        </w:rPr>
      </w:pPr>
      <w:r>
        <w:rPr>
          <w:lang w:val="en-US"/>
        </w:rPr>
        <w:t>Dosewatch Explore</w:t>
      </w:r>
    </w:p>
    <w:p w14:paraId="17836DBB" w14:textId="77777777" w:rsidR="00162BAA" w:rsidRDefault="00162BAA" w:rsidP="00C15303">
      <w:pPr>
        <w:rPr>
          <w:lang w:val="en-US"/>
        </w:rPr>
      </w:pPr>
    </w:p>
    <w:p w14:paraId="281564D8" w14:textId="77777777" w:rsidR="00C15303" w:rsidRDefault="00C15303" w:rsidP="00592016">
      <w:pPr>
        <w:jc w:val="both"/>
        <w:rPr>
          <w:lang w:val="en-US"/>
        </w:rPr>
      </w:pPr>
      <w:r w:rsidRPr="00C15303">
        <w:rPr>
          <w:lang w:val="en-US"/>
        </w:rPr>
        <w:t>DoseWatch Explore is a web-based, cloud deployed*, introductory dose management software to track, analyze and report practice-level data for GE CT systems. This softwa</w:t>
      </w:r>
      <w:r w:rsidR="00E4736C">
        <w:rPr>
          <w:lang w:val="en-US"/>
        </w:rPr>
        <w:t>re collects radiation dose data</w:t>
      </w:r>
      <w:r w:rsidRPr="00C15303">
        <w:rPr>
          <w:lang w:val="en-US"/>
        </w:rPr>
        <w:t xml:space="preserve"> directly from your GE CT scanner, then summarizes and presents the data via a web application. With this introductory offering you can start to make initial improvements around dose management to help drive changes in your organization that can ultimately improve patient care with respect to radiation doses.</w:t>
      </w:r>
    </w:p>
    <w:p w14:paraId="57CA7800" w14:textId="77777777" w:rsidR="00162BAA" w:rsidRDefault="00162BAA" w:rsidP="00C15303">
      <w:pPr>
        <w:rPr>
          <w:lang w:val="en-US"/>
        </w:rPr>
      </w:pPr>
    </w:p>
    <w:p w14:paraId="0D6A876C" w14:textId="77777777" w:rsidR="00440FA5" w:rsidRDefault="00440FA5" w:rsidP="00440FA5">
      <w:pPr>
        <w:pStyle w:val="Heading1"/>
        <w:rPr>
          <w:lang w:val="en-US"/>
        </w:rPr>
      </w:pPr>
      <w:r>
        <w:rPr>
          <w:lang w:val="en-US"/>
        </w:rPr>
        <w:t>The challenge</w:t>
      </w:r>
    </w:p>
    <w:p w14:paraId="4AD9F188" w14:textId="77777777" w:rsidR="00440FA5" w:rsidRDefault="00592016" w:rsidP="00592016">
      <w:pPr>
        <w:jc w:val="both"/>
        <w:rPr>
          <w:lang w:val="en-US"/>
        </w:rPr>
      </w:pPr>
      <w:r>
        <w:rPr>
          <w:lang w:val="en-US"/>
        </w:rPr>
        <w:t>GE Healthcare challenge for the industrial internet hackathon</w:t>
      </w:r>
      <w:r w:rsidR="007D59EB">
        <w:rPr>
          <w:lang w:val="en-US"/>
        </w:rPr>
        <w:t xml:space="preserve"> is to build a prototype on Predix which can answer the following question</w:t>
      </w:r>
      <w:r>
        <w:rPr>
          <w:lang w:val="en-US"/>
        </w:rPr>
        <w:t xml:space="preserve">: </w:t>
      </w:r>
      <w:r w:rsidRPr="00592016">
        <w:rPr>
          <w:lang w:val="en-US"/>
        </w:rPr>
        <w:t>for a given configuration of a patient profile, medical imaging procedure, and medical imaging asset model where do I stand compared to other professionals / hospitals in terms of delivered radiation dose?</w:t>
      </w:r>
    </w:p>
    <w:p w14:paraId="2613CA32" w14:textId="77777777" w:rsidR="009F6ADD" w:rsidRPr="00440FA5" w:rsidRDefault="009F6ADD" w:rsidP="00592016">
      <w:pPr>
        <w:jc w:val="both"/>
        <w:rPr>
          <w:lang w:val="en-US"/>
        </w:rPr>
      </w:pPr>
      <w:r>
        <w:rPr>
          <w:lang w:val="en-US"/>
        </w:rPr>
        <w:t>You can create an innovative way to process or to visualize this data.</w:t>
      </w:r>
    </w:p>
    <w:p w14:paraId="6040A732" w14:textId="77777777" w:rsidR="00A332D1" w:rsidRDefault="00A332D1">
      <w:pPr>
        <w:rPr>
          <w:rFonts w:asciiTheme="majorHAnsi" w:eastAsiaTheme="majorEastAsia" w:hAnsiTheme="majorHAnsi" w:cstheme="majorBidi"/>
          <w:color w:val="2E74B5" w:themeColor="accent1" w:themeShade="BF"/>
          <w:sz w:val="26"/>
          <w:szCs w:val="26"/>
          <w:lang w:val="en-US"/>
        </w:rPr>
      </w:pPr>
      <w:r>
        <w:rPr>
          <w:lang w:val="en-US"/>
        </w:rPr>
        <w:br w:type="page"/>
      </w:r>
    </w:p>
    <w:p w14:paraId="2B5B0A7F" w14:textId="77777777" w:rsidR="00C15303" w:rsidRDefault="00C15303" w:rsidP="00A332D1">
      <w:pPr>
        <w:pStyle w:val="Heading1"/>
        <w:rPr>
          <w:lang w:val="en-US"/>
        </w:rPr>
      </w:pPr>
      <w:r>
        <w:rPr>
          <w:lang w:val="en-US"/>
        </w:rPr>
        <w:lastRenderedPageBreak/>
        <w:t>Dataset</w:t>
      </w:r>
    </w:p>
    <w:p w14:paraId="5EAE821A" w14:textId="77777777" w:rsidR="00A332D1" w:rsidRDefault="00A332D1" w:rsidP="00A332D1">
      <w:pPr>
        <w:rPr>
          <w:lang w:val="en-US"/>
        </w:rPr>
      </w:pPr>
    </w:p>
    <w:tbl>
      <w:tblPr>
        <w:tblStyle w:val="TableGrid"/>
        <w:tblW w:w="0" w:type="auto"/>
        <w:tblLook w:val="04A0" w:firstRow="1" w:lastRow="0" w:firstColumn="1" w:lastColumn="0" w:noHBand="0" w:noVBand="1"/>
      </w:tblPr>
      <w:tblGrid>
        <w:gridCol w:w="1526"/>
        <w:gridCol w:w="7686"/>
      </w:tblGrid>
      <w:tr w:rsidR="00D63E44" w:rsidRPr="00D63E44" w14:paraId="334B4A6A" w14:textId="77777777" w:rsidTr="00BB42F7">
        <w:tc>
          <w:tcPr>
            <w:tcW w:w="1526" w:type="dxa"/>
            <w:shd w:val="clear" w:color="auto" w:fill="70AD47" w:themeFill="accent6"/>
          </w:tcPr>
          <w:p w14:paraId="67C202B9" w14:textId="77777777" w:rsidR="00D63E44" w:rsidRDefault="00D63E44" w:rsidP="00D63E44">
            <w:pPr>
              <w:rPr>
                <w:lang w:val="en-US"/>
              </w:rPr>
            </w:pPr>
          </w:p>
        </w:tc>
        <w:tc>
          <w:tcPr>
            <w:tcW w:w="7686" w:type="dxa"/>
          </w:tcPr>
          <w:p w14:paraId="18EF66E6" w14:textId="77777777" w:rsidR="00D63E44" w:rsidRPr="00D63E44" w:rsidRDefault="00D63E44" w:rsidP="00D63E44">
            <w:pPr>
              <w:rPr>
                <w:rFonts w:ascii="GE Inspira" w:hAnsi="GE Inspira"/>
                <w:color w:val="005CB9"/>
                <w:lang w:val="en-US"/>
              </w:rPr>
            </w:pPr>
            <w:r w:rsidRPr="00BB42F7">
              <w:rPr>
                <w:rFonts w:ascii="Calibri" w:eastAsia="Times New Roman" w:hAnsi="Calibri" w:cs="Times New Roman"/>
                <w:lang w:val="en-US" w:eastAsia="fr-FR"/>
              </w:rPr>
              <w:t>Keys that allows 3 level analysis</w:t>
            </w:r>
          </w:p>
        </w:tc>
      </w:tr>
      <w:tr w:rsidR="00D63E44" w:rsidRPr="00D63E44" w14:paraId="79F447CC" w14:textId="77777777" w:rsidTr="00BB42F7">
        <w:tc>
          <w:tcPr>
            <w:tcW w:w="1526" w:type="dxa"/>
            <w:shd w:val="clear" w:color="auto" w:fill="FFFF00"/>
          </w:tcPr>
          <w:p w14:paraId="6A729B92" w14:textId="77777777" w:rsidR="00D63E44" w:rsidRPr="00D63E44" w:rsidRDefault="00D63E44" w:rsidP="00D63E44"/>
        </w:tc>
        <w:tc>
          <w:tcPr>
            <w:tcW w:w="7686" w:type="dxa"/>
          </w:tcPr>
          <w:p w14:paraId="49C732CA" w14:textId="77777777" w:rsidR="00D63E44" w:rsidRPr="00BB42F7" w:rsidRDefault="00BB42F7" w:rsidP="00D63E44">
            <w:pPr>
              <w:rPr>
                <w:rFonts w:ascii="Calibri" w:eastAsia="Times New Roman" w:hAnsi="Calibri" w:cs="Times New Roman"/>
                <w:lang w:val="en-US" w:eastAsia="fr-FR"/>
              </w:rPr>
            </w:pPr>
            <w:r w:rsidRPr="00BB42F7">
              <w:rPr>
                <w:rFonts w:ascii="Calibri" w:eastAsia="Times New Roman" w:hAnsi="Calibri" w:cs="Times New Roman"/>
                <w:lang w:val="en-US" w:eastAsia="fr-FR"/>
              </w:rPr>
              <w:t>Dose units</w:t>
            </w:r>
          </w:p>
        </w:tc>
      </w:tr>
      <w:tr w:rsidR="00D63E44" w:rsidRPr="00D63E44" w14:paraId="587B1DBB" w14:textId="77777777" w:rsidTr="00BB42F7">
        <w:tc>
          <w:tcPr>
            <w:tcW w:w="1526" w:type="dxa"/>
            <w:shd w:val="clear" w:color="auto" w:fill="FFC000" w:themeFill="accent4"/>
          </w:tcPr>
          <w:p w14:paraId="2B7343D6" w14:textId="77777777" w:rsidR="00D63E44" w:rsidRPr="00D63E44" w:rsidRDefault="00D63E44" w:rsidP="00D63E44"/>
        </w:tc>
        <w:tc>
          <w:tcPr>
            <w:tcW w:w="7686" w:type="dxa"/>
          </w:tcPr>
          <w:p w14:paraId="7FFE43C7" w14:textId="77777777" w:rsidR="00D63E44" w:rsidRPr="00BB42F7" w:rsidRDefault="00BB42F7" w:rsidP="00BB42F7">
            <w:pPr>
              <w:rPr>
                <w:rFonts w:ascii="Calibri" w:eastAsia="Times New Roman" w:hAnsi="Calibri" w:cs="Times New Roman"/>
                <w:lang w:val="en-US" w:eastAsia="fr-FR"/>
              </w:rPr>
            </w:pPr>
            <w:r w:rsidRPr="00BB42F7">
              <w:rPr>
                <w:rFonts w:ascii="Calibri" w:eastAsia="Times New Roman" w:hAnsi="Calibri" w:cs="Times New Roman"/>
                <w:lang w:val="en-US" w:eastAsia="fr-FR"/>
              </w:rPr>
              <w:t>Image acquisition parameters. Linked to one series of one protocole and influencing the radiation dose</w:t>
            </w:r>
          </w:p>
        </w:tc>
      </w:tr>
      <w:tr w:rsidR="00D63E44" w:rsidRPr="00D63E44" w14:paraId="476CE707" w14:textId="77777777" w:rsidTr="00BB42F7">
        <w:tc>
          <w:tcPr>
            <w:tcW w:w="1526" w:type="dxa"/>
            <w:shd w:val="clear" w:color="auto" w:fill="5B9BD5" w:themeFill="accent1"/>
          </w:tcPr>
          <w:p w14:paraId="06307344" w14:textId="77777777" w:rsidR="00D63E44" w:rsidRPr="00D63E44" w:rsidRDefault="00D63E44" w:rsidP="00D63E44"/>
        </w:tc>
        <w:tc>
          <w:tcPr>
            <w:tcW w:w="7686" w:type="dxa"/>
          </w:tcPr>
          <w:p w14:paraId="0BC2B380" w14:textId="77777777" w:rsidR="00D63E44" w:rsidRPr="00BB42F7" w:rsidRDefault="00BB42F7" w:rsidP="00BB42F7">
            <w:pPr>
              <w:rPr>
                <w:rFonts w:ascii="Calibri" w:eastAsia="Times New Roman" w:hAnsi="Calibri" w:cs="Times New Roman"/>
                <w:lang w:val="en-US" w:eastAsia="fr-FR"/>
              </w:rPr>
            </w:pPr>
            <w:r w:rsidRPr="00BB42F7">
              <w:rPr>
                <w:rFonts w:ascii="Calibri" w:eastAsia="Times New Roman" w:hAnsi="Calibri" w:cs="Times New Roman"/>
                <w:lang w:val="en-US" w:eastAsia="fr-FR"/>
              </w:rPr>
              <w:t>Parameters for filtering</w:t>
            </w:r>
          </w:p>
        </w:tc>
      </w:tr>
    </w:tbl>
    <w:p w14:paraId="37E7D3DB" w14:textId="77777777" w:rsidR="00D63E44" w:rsidRPr="00D63E44" w:rsidRDefault="00D63E44" w:rsidP="00A332D1"/>
    <w:p w14:paraId="53B74A01" w14:textId="77777777" w:rsidR="00C15303" w:rsidRPr="00C15303" w:rsidRDefault="00A332D1" w:rsidP="00A332D1">
      <w:pPr>
        <w:pStyle w:val="Heading2"/>
        <w:rPr>
          <w:lang w:val="en-US"/>
        </w:rPr>
      </w:pPr>
      <w:r>
        <w:rPr>
          <w:lang w:val="en-US"/>
        </w:rPr>
        <w:t>Dosewatch_study.csv</w:t>
      </w:r>
    </w:p>
    <w:tbl>
      <w:tblPr>
        <w:tblW w:w="8505" w:type="dxa"/>
        <w:tblCellMar>
          <w:left w:w="70" w:type="dxa"/>
          <w:right w:w="70" w:type="dxa"/>
        </w:tblCellMar>
        <w:tblLook w:val="04A0" w:firstRow="1" w:lastRow="0" w:firstColumn="1" w:lastColumn="0" w:noHBand="0" w:noVBand="1"/>
      </w:tblPr>
      <w:tblGrid>
        <w:gridCol w:w="3544"/>
        <w:gridCol w:w="4536"/>
        <w:gridCol w:w="879"/>
      </w:tblGrid>
      <w:tr w:rsidR="00162BAA" w:rsidRPr="00162BAA" w14:paraId="648764A4" w14:textId="77777777" w:rsidTr="00C273AE">
        <w:trPr>
          <w:trHeight w:val="288"/>
        </w:trPr>
        <w:tc>
          <w:tcPr>
            <w:tcW w:w="3544" w:type="dxa"/>
            <w:tcBorders>
              <w:top w:val="nil"/>
              <w:left w:val="nil"/>
              <w:bottom w:val="nil"/>
              <w:right w:val="nil"/>
            </w:tcBorders>
            <w:shd w:val="clear" w:color="auto" w:fill="auto"/>
            <w:noWrap/>
            <w:vAlign w:val="bottom"/>
            <w:hideMark/>
          </w:tcPr>
          <w:p w14:paraId="399EF336" w14:textId="77777777" w:rsidR="00162BAA" w:rsidRPr="00162BAA" w:rsidRDefault="00162BAA" w:rsidP="00162BAA">
            <w:pPr>
              <w:spacing w:after="0" w:line="240" w:lineRule="auto"/>
              <w:rPr>
                <w:rFonts w:ascii="Calibri" w:eastAsia="Times New Roman" w:hAnsi="Calibri" w:cs="Times New Roman"/>
                <w:b/>
                <w:bCs/>
                <w:color w:val="000000"/>
                <w:lang w:eastAsia="fr-FR"/>
              </w:rPr>
            </w:pPr>
            <w:r w:rsidRPr="00162BAA">
              <w:rPr>
                <w:rFonts w:ascii="Calibri" w:eastAsia="Times New Roman" w:hAnsi="Calibri" w:cs="Times New Roman"/>
                <w:b/>
                <w:bCs/>
                <w:color w:val="000000"/>
                <w:lang w:eastAsia="fr-FR"/>
              </w:rPr>
              <w:t>Column Name</w:t>
            </w:r>
          </w:p>
        </w:tc>
        <w:tc>
          <w:tcPr>
            <w:tcW w:w="4536" w:type="dxa"/>
            <w:tcBorders>
              <w:top w:val="nil"/>
              <w:left w:val="nil"/>
              <w:bottom w:val="nil"/>
              <w:right w:val="nil"/>
            </w:tcBorders>
            <w:shd w:val="clear" w:color="auto" w:fill="auto"/>
            <w:noWrap/>
            <w:vAlign w:val="bottom"/>
            <w:hideMark/>
          </w:tcPr>
          <w:p w14:paraId="21E53935" w14:textId="77777777" w:rsidR="00162BAA" w:rsidRPr="00162BAA" w:rsidRDefault="00162BAA" w:rsidP="00162BAA">
            <w:pPr>
              <w:spacing w:after="0" w:line="240" w:lineRule="auto"/>
              <w:rPr>
                <w:rFonts w:ascii="Calibri" w:eastAsia="Times New Roman" w:hAnsi="Calibri" w:cs="Times New Roman"/>
                <w:b/>
                <w:bCs/>
                <w:color w:val="000000"/>
                <w:lang w:eastAsia="fr-FR"/>
              </w:rPr>
            </w:pPr>
            <w:r w:rsidRPr="00162BAA">
              <w:rPr>
                <w:rFonts w:ascii="Calibri" w:eastAsia="Times New Roman" w:hAnsi="Calibri" w:cs="Times New Roman"/>
                <w:b/>
                <w:bCs/>
                <w:color w:val="000000"/>
                <w:lang w:eastAsia="fr-FR"/>
              </w:rPr>
              <w:t>Description</w:t>
            </w:r>
          </w:p>
        </w:tc>
        <w:tc>
          <w:tcPr>
            <w:tcW w:w="425" w:type="dxa"/>
            <w:tcBorders>
              <w:top w:val="nil"/>
              <w:left w:val="nil"/>
              <w:bottom w:val="nil"/>
              <w:right w:val="nil"/>
            </w:tcBorders>
            <w:shd w:val="clear" w:color="auto" w:fill="auto"/>
            <w:noWrap/>
            <w:vAlign w:val="bottom"/>
            <w:hideMark/>
          </w:tcPr>
          <w:p w14:paraId="71D070E1" w14:textId="77777777" w:rsidR="00162BAA" w:rsidRPr="00162BAA" w:rsidRDefault="00162BAA" w:rsidP="00162BAA">
            <w:pPr>
              <w:spacing w:after="0" w:line="240" w:lineRule="auto"/>
              <w:rPr>
                <w:rFonts w:ascii="Calibri" w:eastAsia="Times New Roman" w:hAnsi="Calibri" w:cs="Times New Roman"/>
                <w:b/>
                <w:bCs/>
                <w:color w:val="000000"/>
                <w:lang w:eastAsia="fr-FR"/>
              </w:rPr>
            </w:pPr>
            <w:r w:rsidRPr="00162BAA">
              <w:rPr>
                <w:rFonts w:ascii="Calibri" w:eastAsia="Times New Roman" w:hAnsi="Calibri" w:cs="Times New Roman"/>
                <w:b/>
                <w:bCs/>
                <w:color w:val="000000"/>
                <w:lang w:eastAsia="fr-FR"/>
              </w:rPr>
              <w:t>Unit</w:t>
            </w:r>
          </w:p>
        </w:tc>
      </w:tr>
      <w:tr w:rsidR="00162BAA" w:rsidRPr="00162BAA" w14:paraId="1BF96D6C" w14:textId="77777777" w:rsidTr="00C273AE">
        <w:trPr>
          <w:trHeight w:val="288"/>
        </w:trPr>
        <w:tc>
          <w:tcPr>
            <w:tcW w:w="3544" w:type="dxa"/>
            <w:tcBorders>
              <w:top w:val="nil"/>
              <w:left w:val="nil"/>
              <w:bottom w:val="nil"/>
              <w:right w:val="nil"/>
            </w:tcBorders>
            <w:shd w:val="clear" w:color="auto" w:fill="auto"/>
            <w:noWrap/>
            <w:vAlign w:val="bottom"/>
            <w:hideMark/>
          </w:tcPr>
          <w:p w14:paraId="392CDFFD" w14:textId="77777777" w:rsidR="00162BAA" w:rsidRPr="00162BAA" w:rsidRDefault="00162BAA" w:rsidP="00162BAA">
            <w:pPr>
              <w:spacing w:after="0" w:line="240" w:lineRule="auto"/>
              <w:rPr>
                <w:rFonts w:ascii="Calibri" w:eastAsia="Times New Roman" w:hAnsi="Calibri" w:cs="Times New Roman"/>
                <w:color w:val="000000"/>
                <w:lang w:eastAsia="fr-FR"/>
              </w:rPr>
            </w:pPr>
            <w:r w:rsidRPr="00162BAA">
              <w:rPr>
                <w:rFonts w:ascii="Calibri" w:eastAsia="Times New Roman" w:hAnsi="Calibri" w:cs="Times New Roman"/>
                <w:color w:val="000000"/>
                <w:lang w:eastAsia="fr-FR"/>
              </w:rPr>
              <w:t>id</w:t>
            </w:r>
          </w:p>
        </w:tc>
        <w:tc>
          <w:tcPr>
            <w:tcW w:w="4536" w:type="dxa"/>
            <w:tcBorders>
              <w:top w:val="nil"/>
              <w:left w:val="nil"/>
              <w:bottom w:val="nil"/>
              <w:right w:val="nil"/>
            </w:tcBorders>
            <w:shd w:val="clear" w:color="auto" w:fill="auto"/>
            <w:noWrap/>
            <w:vAlign w:val="bottom"/>
            <w:hideMark/>
          </w:tcPr>
          <w:p w14:paraId="0999C2C8" w14:textId="77777777" w:rsidR="00162BAA" w:rsidRPr="00162BAA" w:rsidRDefault="00162BAA" w:rsidP="00162BAA">
            <w:pPr>
              <w:spacing w:after="0" w:line="240" w:lineRule="auto"/>
              <w:rPr>
                <w:rFonts w:ascii="Calibri" w:eastAsia="Times New Roman" w:hAnsi="Calibri" w:cs="Times New Roman"/>
                <w:color w:val="000000"/>
                <w:lang w:eastAsia="fr-FR"/>
              </w:rPr>
            </w:pPr>
            <w:r w:rsidRPr="00162BAA">
              <w:rPr>
                <w:rFonts w:ascii="Calibri" w:eastAsia="Times New Roman" w:hAnsi="Calibri" w:cs="Times New Roman"/>
                <w:color w:val="000000"/>
                <w:lang w:eastAsia="fr-FR"/>
              </w:rPr>
              <w:t>ID of the record</w:t>
            </w:r>
          </w:p>
        </w:tc>
        <w:tc>
          <w:tcPr>
            <w:tcW w:w="425" w:type="dxa"/>
            <w:tcBorders>
              <w:top w:val="nil"/>
              <w:left w:val="nil"/>
              <w:bottom w:val="nil"/>
              <w:right w:val="nil"/>
            </w:tcBorders>
            <w:shd w:val="clear" w:color="auto" w:fill="auto"/>
            <w:noWrap/>
            <w:vAlign w:val="bottom"/>
            <w:hideMark/>
          </w:tcPr>
          <w:p w14:paraId="6AD22C46" w14:textId="77777777" w:rsidR="00162BAA" w:rsidRPr="00162BAA" w:rsidRDefault="00162BAA" w:rsidP="00162BAA">
            <w:pPr>
              <w:spacing w:after="0" w:line="240" w:lineRule="auto"/>
              <w:rPr>
                <w:rFonts w:ascii="Calibri" w:eastAsia="Times New Roman" w:hAnsi="Calibri" w:cs="Times New Roman"/>
                <w:color w:val="000000"/>
                <w:lang w:eastAsia="fr-FR"/>
              </w:rPr>
            </w:pPr>
            <w:r w:rsidRPr="00162BAA">
              <w:rPr>
                <w:rFonts w:ascii="Calibri" w:eastAsia="Times New Roman" w:hAnsi="Calibri" w:cs="Times New Roman"/>
                <w:color w:val="000000"/>
                <w:lang w:eastAsia="fr-FR"/>
              </w:rPr>
              <w:t>-</w:t>
            </w:r>
          </w:p>
        </w:tc>
      </w:tr>
      <w:tr w:rsidR="00162BAA" w:rsidRPr="00162BAA" w14:paraId="53C7A8CF" w14:textId="77777777" w:rsidTr="00C273AE">
        <w:trPr>
          <w:trHeight w:val="576"/>
        </w:trPr>
        <w:tc>
          <w:tcPr>
            <w:tcW w:w="3544" w:type="dxa"/>
            <w:tcBorders>
              <w:top w:val="nil"/>
              <w:left w:val="nil"/>
              <w:bottom w:val="nil"/>
              <w:right w:val="nil"/>
            </w:tcBorders>
            <w:shd w:val="clear" w:color="auto" w:fill="auto"/>
            <w:noWrap/>
            <w:vAlign w:val="bottom"/>
            <w:hideMark/>
          </w:tcPr>
          <w:p w14:paraId="4AE7829A" w14:textId="77777777" w:rsidR="00162BAA" w:rsidRPr="00162BAA" w:rsidRDefault="00162BAA" w:rsidP="00162BAA">
            <w:pPr>
              <w:spacing w:after="0" w:line="240" w:lineRule="auto"/>
              <w:rPr>
                <w:rFonts w:ascii="Calibri" w:eastAsia="Times New Roman" w:hAnsi="Calibri" w:cs="Times New Roman"/>
                <w:color w:val="000000"/>
                <w:lang w:eastAsia="fr-FR"/>
              </w:rPr>
            </w:pPr>
            <w:r w:rsidRPr="00162BAA">
              <w:rPr>
                <w:rFonts w:ascii="Calibri" w:eastAsia="Times New Roman" w:hAnsi="Calibri" w:cs="Times New Roman"/>
                <w:color w:val="000000"/>
                <w:lang w:eastAsia="fr-FR"/>
              </w:rPr>
              <w:t>study_datetime</w:t>
            </w:r>
          </w:p>
        </w:tc>
        <w:tc>
          <w:tcPr>
            <w:tcW w:w="4536" w:type="dxa"/>
            <w:tcBorders>
              <w:top w:val="nil"/>
              <w:left w:val="nil"/>
              <w:bottom w:val="nil"/>
              <w:right w:val="nil"/>
            </w:tcBorders>
            <w:shd w:val="clear" w:color="auto" w:fill="auto"/>
            <w:hideMark/>
          </w:tcPr>
          <w:p w14:paraId="2E8A3AE4" w14:textId="77777777" w:rsidR="00162BAA" w:rsidRPr="00162BAA" w:rsidRDefault="00162BAA" w:rsidP="00162BAA">
            <w:pPr>
              <w:spacing w:after="0" w:line="240" w:lineRule="auto"/>
              <w:rPr>
                <w:rFonts w:ascii="Calibri" w:eastAsia="Times New Roman" w:hAnsi="Calibri" w:cs="Times New Roman"/>
                <w:lang w:val="en-US" w:eastAsia="fr-FR"/>
              </w:rPr>
            </w:pPr>
            <w:r w:rsidRPr="00162BAA">
              <w:rPr>
                <w:rFonts w:ascii="Calibri" w:eastAsia="Times New Roman" w:hAnsi="Calibri" w:cs="Times New Roman"/>
                <w:lang w:val="en-US" w:eastAsia="fr-FR"/>
              </w:rPr>
              <w:t>Date and Time of the beginning of the study (started on the console)</w:t>
            </w:r>
          </w:p>
        </w:tc>
        <w:tc>
          <w:tcPr>
            <w:tcW w:w="425" w:type="dxa"/>
            <w:tcBorders>
              <w:top w:val="nil"/>
              <w:left w:val="nil"/>
              <w:bottom w:val="nil"/>
              <w:right w:val="nil"/>
            </w:tcBorders>
            <w:shd w:val="clear" w:color="auto" w:fill="auto"/>
            <w:noWrap/>
            <w:vAlign w:val="bottom"/>
            <w:hideMark/>
          </w:tcPr>
          <w:p w14:paraId="08021AB8" w14:textId="77777777" w:rsidR="00162BAA" w:rsidRPr="00162BAA" w:rsidRDefault="00162BAA" w:rsidP="00162BAA">
            <w:pPr>
              <w:spacing w:after="0" w:line="240" w:lineRule="auto"/>
              <w:rPr>
                <w:rFonts w:ascii="Calibri" w:eastAsia="Times New Roman" w:hAnsi="Calibri" w:cs="Times New Roman"/>
                <w:color w:val="000000"/>
                <w:lang w:eastAsia="fr-FR"/>
              </w:rPr>
            </w:pPr>
            <w:r w:rsidRPr="00162BAA">
              <w:rPr>
                <w:rFonts w:ascii="Calibri" w:eastAsia="Times New Roman" w:hAnsi="Calibri" w:cs="Times New Roman"/>
                <w:color w:val="000000"/>
                <w:lang w:eastAsia="fr-FR"/>
              </w:rPr>
              <w:t>-</w:t>
            </w:r>
          </w:p>
        </w:tc>
      </w:tr>
      <w:tr w:rsidR="00162BAA" w:rsidRPr="00162BAA" w14:paraId="68BCA242" w14:textId="77777777" w:rsidTr="00C273AE">
        <w:trPr>
          <w:trHeight w:val="288"/>
        </w:trPr>
        <w:tc>
          <w:tcPr>
            <w:tcW w:w="3544" w:type="dxa"/>
            <w:tcBorders>
              <w:top w:val="nil"/>
              <w:left w:val="nil"/>
              <w:bottom w:val="nil"/>
              <w:right w:val="nil"/>
            </w:tcBorders>
            <w:shd w:val="clear" w:color="auto" w:fill="auto"/>
            <w:noWrap/>
            <w:vAlign w:val="bottom"/>
            <w:hideMark/>
          </w:tcPr>
          <w:p w14:paraId="2DA3EE3C" w14:textId="77777777" w:rsidR="00162BAA" w:rsidRPr="0026024E" w:rsidRDefault="00162BAA" w:rsidP="00162BAA">
            <w:pPr>
              <w:spacing w:after="0" w:line="240" w:lineRule="auto"/>
              <w:rPr>
                <w:rFonts w:ascii="Calibri" w:eastAsia="Times New Roman" w:hAnsi="Calibri" w:cs="Times New Roman"/>
                <w:color w:val="000000"/>
                <w:highlight w:val="green"/>
                <w:lang w:eastAsia="fr-FR"/>
              </w:rPr>
            </w:pPr>
            <w:r w:rsidRPr="0026024E">
              <w:rPr>
                <w:rFonts w:ascii="Calibri" w:eastAsia="Times New Roman" w:hAnsi="Calibri" w:cs="Times New Roman"/>
                <w:color w:val="000000"/>
                <w:highlight w:val="green"/>
                <w:lang w:eastAsia="fr-FR"/>
              </w:rPr>
              <w:t>ae_key</w:t>
            </w:r>
          </w:p>
        </w:tc>
        <w:tc>
          <w:tcPr>
            <w:tcW w:w="4536" w:type="dxa"/>
            <w:tcBorders>
              <w:top w:val="nil"/>
              <w:left w:val="nil"/>
              <w:bottom w:val="nil"/>
              <w:right w:val="nil"/>
            </w:tcBorders>
            <w:shd w:val="clear" w:color="auto" w:fill="auto"/>
            <w:noWrap/>
            <w:vAlign w:val="bottom"/>
            <w:hideMark/>
          </w:tcPr>
          <w:p w14:paraId="04F72FE5" w14:textId="77777777" w:rsidR="00162BAA" w:rsidRPr="0026024E" w:rsidRDefault="00162BAA" w:rsidP="00162BAA">
            <w:pPr>
              <w:spacing w:after="0" w:line="240" w:lineRule="auto"/>
              <w:rPr>
                <w:rFonts w:ascii="Calibri" w:eastAsia="Times New Roman" w:hAnsi="Calibri" w:cs="Times New Roman"/>
                <w:color w:val="000000"/>
                <w:highlight w:val="green"/>
                <w:lang w:val="en-US" w:eastAsia="fr-FR"/>
              </w:rPr>
            </w:pPr>
            <w:r w:rsidRPr="0026024E">
              <w:rPr>
                <w:rFonts w:ascii="Calibri" w:eastAsia="Times New Roman" w:hAnsi="Calibri" w:cs="Times New Roman"/>
                <w:color w:val="000000"/>
                <w:highlight w:val="green"/>
                <w:lang w:val="en-US" w:eastAsia="fr-FR"/>
              </w:rPr>
              <w:t>Application Entity (DoseWatch internal key)</w:t>
            </w:r>
            <w:r w:rsidR="00630F5C" w:rsidRPr="0026024E">
              <w:rPr>
                <w:rFonts w:ascii="Calibri" w:eastAsia="Times New Roman" w:hAnsi="Calibri" w:cs="Times New Roman"/>
                <w:color w:val="000000"/>
                <w:highlight w:val="green"/>
                <w:lang w:val="en-US" w:eastAsia="fr-FR"/>
              </w:rPr>
              <w:t xml:space="preserve"> Machine</w:t>
            </w:r>
          </w:p>
        </w:tc>
        <w:tc>
          <w:tcPr>
            <w:tcW w:w="425" w:type="dxa"/>
            <w:tcBorders>
              <w:top w:val="nil"/>
              <w:left w:val="nil"/>
              <w:bottom w:val="nil"/>
              <w:right w:val="nil"/>
            </w:tcBorders>
            <w:shd w:val="clear" w:color="auto" w:fill="auto"/>
            <w:noWrap/>
            <w:vAlign w:val="bottom"/>
            <w:hideMark/>
          </w:tcPr>
          <w:p w14:paraId="19F50B3B" w14:textId="77777777" w:rsidR="00162BAA" w:rsidRPr="00162BAA" w:rsidRDefault="00162BAA" w:rsidP="00162BAA">
            <w:pPr>
              <w:spacing w:after="0" w:line="240" w:lineRule="auto"/>
              <w:rPr>
                <w:rFonts w:ascii="Calibri" w:eastAsia="Times New Roman" w:hAnsi="Calibri" w:cs="Times New Roman"/>
                <w:color w:val="000000"/>
                <w:lang w:eastAsia="fr-FR"/>
              </w:rPr>
            </w:pPr>
            <w:r w:rsidRPr="00162BAA">
              <w:rPr>
                <w:rFonts w:ascii="Calibri" w:eastAsia="Times New Roman" w:hAnsi="Calibri" w:cs="Times New Roman"/>
                <w:color w:val="000000"/>
                <w:lang w:eastAsia="fr-FR"/>
              </w:rPr>
              <w:t>-</w:t>
            </w:r>
          </w:p>
        </w:tc>
      </w:tr>
      <w:tr w:rsidR="00162BAA" w:rsidRPr="00162BAA" w14:paraId="718F0FD7" w14:textId="77777777" w:rsidTr="00C273AE">
        <w:trPr>
          <w:trHeight w:val="288"/>
        </w:trPr>
        <w:tc>
          <w:tcPr>
            <w:tcW w:w="3544" w:type="dxa"/>
            <w:tcBorders>
              <w:top w:val="nil"/>
              <w:left w:val="nil"/>
              <w:bottom w:val="nil"/>
              <w:right w:val="nil"/>
            </w:tcBorders>
            <w:shd w:val="clear" w:color="auto" w:fill="auto"/>
            <w:noWrap/>
            <w:vAlign w:val="bottom"/>
            <w:hideMark/>
          </w:tcPr>
          <w:p w14:paraId="27A9B74A" w14:textId="77777777" w:rsidR="00162BAA" w:rsidRPr="00162BAA" w:rsidRDefault="00162BAA" w:rsidP="00162BAA">
            <w:pPr>
              <w:spacing w:after="0" w:line="240" w:lineRule="auto"/>
              <w:rPr>
                <w:rFonts w:ascii="Calibri" w:eastAsia="Times New Roman" w:hAnsi="Calibri" w:cs="Times New Roman"/>
                <w:color w:val="000000"/>
                <w:lang w:eastAsia="fr-FR"/>
              </w:rPr>
            </w:pPr>
            <w:r w:rsidRPr="00162BAA">
              <w:rPr>
                <w:rFonts w:ascii="Calibri" w:eastAsia="Times New Roman" w:hAnsi="Calibri" w:cs="Times New Roman"/>
                <w:color w:val="000000"/>
                <w:lang w:eastAsia="fr-FR"/>
              </w:rPr>
              <w:t>aet</w:t>
            </w:r>
          </w:p>
        </w:tc>
        <w:tc>
          <w:tcPr>
            <w:tcW w:w="4536" w:type="dxa"/>
            <w:tcBorders>
              <w:top w:val="nil"/>
              <w:left w:val="nil"/>
              <w:bottom w:val="nil"/>
              <w:right w:val="nil"/>
            </w:tcBorders>
            <w:shd w:val="clear" w:color="auto" w:fill="auto"/>
            <w:noWrap/>
            <w:vAlign w:val="bottom"/>
            <w:hideMark/>
          </w:tcPr>
          <w:p w14:paraId="34E94848" w14:textId="77777777" w:rsidR="00162BAA" w:rsidRPr="00162BAA" w:rsidRDefault="00162BAA" w:rsidP="00162BAA">
            <w:pPr>
              <w:spacing w:after="0" w:line="240" w:lineRule="auto"/>
              <w:rPr>
                <w:rFonts w:ascii="Calibri" w:eastAsia="Times New Roman" w:hAnsi="Calibri" w:cs="Times New Roman"/>
                <w:color w:val="000000"/>
                <w:lang w:eastAsia="fr-FR"/>
              </w:rPr>
            </w:pPr>
            <w:r w:rsidRPr="00162BAA">
              <w:rPr>
                <w:rFonts w:ascii="Calibri" w:eastAsia="Times New Roman" w:hAnsi="Calibri" w:cs="Times New Roman"/>
                <w:color w:val="000000"/>
                <w:lang w:eastAsia="fr-FR"/>
              </w:rPr>
              <w:t>Application Entity Title</w:t>
            </w:r>
            <w:r w:rsidR="00630F5C">
              <w:rPr>
                <w:rFonts w:ascii="Calibri" w:eastAsia="Times New Roman" w:hAnsi="Calibri" w:cs="Times New Roman"/>
                <w:color w:val="000000"/>
                <w:lang w:eastAsia="fr-FR"/>
              </w:rPr>
              <w:t xml:space="preserve"> </w:t>
            </w:r>
          </w:p>
        </w:tc>
        <w:tc>
          <w:tcPr>
            <w:tcW w:w="425" w:type="dxa"/>
            <w:tcBorders>
              <w:top w:val="nil"/>
              <w:left w:val="nil"/>
              <w:bottom w:val="nil"/>
              <w:right w:val="nil"/>
            </w:tcBorders>
            <w:shd w:val="clear" w:color="auto" w:fill="auto"/>
            <w:noWrap/>
            <w:vAlign w:val="bottom"/>
            <w:hideMark/>
          </w:tcPr>
          <w:p w14:paraId="7486C70C" w14:textId="77777777" w:rsidR="00162BAA" w:rsidRPr="00162BAA" w:rsidRDefault="00162BAA" w:rsidP="00162BAA">
            <w:pPr>
              <w:spacing w:after="0" w:line="240" w:lineRule="auto"/>
              <w:rPr>
                <w:rFonts w:ascii="Calibri" w:eastAsia="Times New Roman" w:hAnsi="Calibri" w:cs="Times New Roman"/>
                <w:color w:val="000000"/>
                <w:lang w:eastAsia="fr-FR"/>
              </w:rPr>
            </w:pPr>
            <w:r w:rsidRPr="00162BAA">
              <w:rPr>
                <w:rFonts w:ascii="Calibri" w:eastAsia="Times New Roman" w:hAnsi="Calibri" w:cs="Times New Roman"/>
                <w:color w:val="000000"/>
                <w:lang w:eastAsia="fr-FR"/>
              </w:rPr>
              <w:t>-</w:t>
            </w:r>
          </w:p>
        </w:tc>
      </w:tr>
      <w:tr w:rsidR="00162BAA" w:rsidRPr="00162BAA" w14:paraId="66313E24" w14:textId="77777777" w:rsidTr="00C273AE">
        <w:trPr>
          <w:trHeight w:val="288"/>
        </w:trPr>
        <w:tc>
          <w:tcPr>
            <w:tcW w:w="3544" w:type="dxa"/>
            <w:tcBorders>
              <w:top w:val="nil"/>
              <w:left w:val="nil"/>
              <w:bottom w:val="nil"/>
              <w:right w:val="nil"/>
            </w:tcBorders>
            <w:shd w:val="clear" w:color="auto" w:fill="auto"/>
            <w:noWrap/>
            <w:vAlign w:val="bottom"/>
            <w:hideMark/>
          </w:tcPr>
          <w:p w14:paraId="185FAE4F" w14:textId="77777777" w:rsidR="00162BAA" w:rsidRPr="00162BAA" w:rsidRDefault="00162BAA" w:rsidP="00162BAA">
            <w:pPr>
              <w:spacing w:after="0" w:line="240" w:lineRule="auto"/>
              <w:rPr>
                <w:rFonts w:ascii="Calibri" w:eastAsia="Times New Roman" w:hAnsi="Calibri" w:cs="Times New Roman"/>
                <w:color w:val="000000"/>
                <w:lang w:eastAsia="fr-FR"/>
              </w:rPr>
            </w:pPr>
            <w:r w:rsidRPr="00162BAA">
              <w:rPr>
                <w:rFonts w:ascii="Calibri" w:eastAsia="Times New Roman" w:hAnsi="Calibri" w:cs="Times New Roman"/>
                <w:color w:val="000000"/>
                <w:lang w:eastAsia="fr-FR"/>
              </w:rPr>
              <w:t>facility_description</w:t>
            </w:r>
          </w:p>
        </w:tc>
        <w:tc>
          <w:tcPr>
            <w:tcW w:w="4536" w:type="dxa"/>
            <w:tcBorders>
              <w:top w:val="nil"/>
              <w:left w:val="nil"/>
              <w:bottom w:val="nil"/>
              <w:right w:val="nil"/>
            </w:tcBorders>
            <w:shd w:val="clear" w:color="auto" w:fill="auto"/>
            <w:noWrap/>
            <w:vAlign w:val="bottom"/>
            <w:hideMark/>
          </w:tcPr>
          <w:p w14:paraId="29AEC246" w14:textId="77777777" w:rsidR="00162BAA" w:rsidRPr="00162BAA" w:rsidRDefault="00162BAA" w:rsidP="00162BAA">
            <w:pPr>
              <w:spacing w:after="0" w:line="240" w:lineRule="auto"/>
              <w:rPr>
                <w:rFonts w:ascii="Calibri" w:eastAsia="Times New Roman" w:hAnsi="Calibri" w:cs="Times New Roman"/>
                <w:color w:val="000000"/>
                <w:lang w:val="en-US" w:eastAsia="fr-FR"/>
              </w:rPr>
            </w:pPr>
            <w:r w:rsidRPr="00162BAA">
              <w:rPr>
                <w:rFonts w:ascii="Calibri" w:eastAsia="Times New Roman" w:hAnsi="Calibri" w:cs="Times New Roman"/>
                <w:color w:val="000000"/>
                <w:lang w:val="en-US" w:eastAsia="fr-FR"/>
              </w:rPr>
              <w:t>Facility name configured within DoseWatch</w:t>
            </w:r>
          </w:p>
        </w:tc>
        <w:tc>
          <w:tcPr>
            <w:tcW w:w="425" w:type="dxa"/>
            <w:tcBorders>
              <w:top w:val="nil"/>
              <w:left w:val="nil"/>
              <w:bottom w:val="nil"/>
              <w:right w:val="nil"/>
            </w:tcBorders>
            <w:shd w:val="clear" w:color="auto" w:fill="auto"/>
            <w:noWrap/>
            <w:vAlign w:val="bottom"/>
            <w:hideMark/>
          </w:tcPr>
          <w:p w14:paraId="305FCC66" w14:textId="77777777" w:rsidR="00162BAA" w:rsidRPr="00162BAA" w:rsidRDefault="00162BAA" w:rsidP="00162BAA">
            <w:pPr>
              <w:spacing w:after="0" w:line="240" w:lineRule="auto"/>
              <w:rPr>
                <w:rFonts w:ascii="Calibri" w:eastAsia="Times New Roman" w:hAnsi="Calibri" w:cs="Times New Roman"/>
                <w:color w:val="000000"/>
                <w:lang w:eastAsia="fr-FR"/>
              </w:rPr>
            </w:pPr>
            <w:r w:rsidRPr="00162BAA">
              <w:rPr>
                <w:rFonts w:ascii="Calibri" w:eastAsia="Times New Roman" w:hAnsi="Calibri" w:cs="Times New Roman"/>
                <w:color w:val="000000"/>
                <w:lang w:eastAsia="fr-FR"/>
              </w:rPr>
              <w:t>-</w:t>
            </w:r>
          </w:p>
        </w:tc>
      </w:tr>
      <w:tr w:rsidR="00162BAA" w:rsidRPr="00162BAA" w14:paraId="63AE60F7" w14:textId="77777777" w:rsidTr="00507646">
        <w:trPr>
          <w:trHeight w:val="288"/>
        </w:trPr>
        <w:tc>
          <w:tcPr>
            <w:tcW w:w="3544" w:type="dxa"/>
            <w:tcBorders>
              <w:top w:val="nil"/>
              <w:left w:val="nil"/>
              <w:bottom w:val="nil"/>
              <w:right w:val="nil"/>
            </w:tcBorders>
            <w:shd w:val="clear" w:color="auto" w:fill="70AD47" w:themeFill="accent6"/>
            <w:noWrap/>
            <w:vAlign w:val="bottom"/>
            <w:hideMark/>
          </w:tcPr>
          <w:p w14:paraId="0A29EA29" w14:textId="77777777" w:rsidR="00162BAA" w:rsidRPr="00162BAA" w:rsidRDefault="00162BAA" w:rsidP="00162BAA">
            <w:pPr>
              <w:spacing w:after="0" w:line="240" w:lineRule="auto"/>
              <w:rPr>
                <w:rFonts w:ascii="Calibri" w:eastAsia="Times New Roman" w:hAnsi="Calibri" w:cs="Times New Roman"/>
                <w:color w:val="000000"/>
                <w:lang w:eastAsia="fr-FR"/>
              </w:rPr>
            </w:pPr>
            <w:r w:rsidRPr="00162BAA">
              <w:rPr>
                <w:rFonts w:ascii="Calibri" w:eastAsia="Times New Roman" w:hAnsi="Calibri" w:cs="Times New Roman"/>
                <w:color w:val="000000"/>
                <w:lang w:eastAsia="fr-FR"/>
              </w:rPr>
              <w:t>facility_key</w:t>
            </w:r>
          </w:p>
        </w:tc>
        <w:tc>
          <w:tcPr>
            <w:tcW w:w="4536" w:type="dxa"/>
            <w:tcBorders>
              <w:top w:val="nil"/>
              <w:left w:val="nil"/>
              <w:bottom w:val="nil"/>
              <w:right w:val="nil"/>
            </w:tcBorders>
            <w:shd w:val="clear" w:color="auto" w:fill="70AD47" w:themeFill="accent6"/>
            <w:noWrap/>
            <w:vAlign w:val="bottom"/>
            <w:hideMark/>
          </w:tcPr>
          <w:p w14:paraId="0508DCC6" w14:textId="77777777" w:rsidR="00162BAA" w:rsidRPr="00162BAA" w:rsidRDefault="00162BAA" w:rsidP="00162BAA">
            <w:pPr>
              <w:spacing w:after="0" w:line="240" w:lineRule="auto"/>
              <w:rPr>
                <w:rFonts w:ascii="Calibri" w:eastAsia="Times New Roman" w:hAnsi="Calibri" w:cs="Times New Roman"/>
                <w:color w:val="000000"/>
                <w:lang w:eastAsia="fr-FR"/>
              </w:rPr>
            </w:pPr>
            <w:r w:rsidRPr="00162BAA">
              <w:rPr>
                <w:rFonts w:ascii="Calibri" w:eastAsia="Times New Roman" w:hAnsi="Calibri" w:cs="Times New Roman"/>
                <w:color w:val="000000"/>
                <w:lang w:eastAsia="fr-FR"/>
              </w:rPr>
              <w:t>Facility (DoseWatch internal key)</w:t>
            </w:r>
          </w:p>
        </w:tc>
        <w:tc>
          <w:tcPr>
            <w:tcW w:w="425" w:type="dxa"/>
            <w:tcBorders>
              <w:top w:val="nil"/>
              <w:left w:val="nil"/>
              <w:bottom w:val="nil"/>
              <w:right w:val="nil"/>
            </w:tcBorders>
            <w:shd w:val="clear" w:color="auto" w:fill="70AD47" w:themeFill="accent6"/>
            <w:noWrap/>
            <w:vAlign w:val="bottom"/>
            <w:hideMark/>
          </w:tcPr>
          <w:p w14:paraId="400A3C0C" w14:textId="77777777" w:rsidR="00162BAA" w:rsidRPr="00162BAA" w:rsidRDefault="00162BAA" w:rsidP="00162BAA">
            <w:pPr>
              <w:spacing w:after="0" w:line="240" w:lineRule="auto"/>
              <w:rPr>
                <w:rFonts w:ascii="Calibri" w:eastAsia="Times New Roman" w:hAnsi="Calibri" w:cs="Times New Roman"/>
                <w:color w:val="000000"/>
                <w:lang w:eastAsia="fr-FR"/>
              </w:rPr>
            </w:pPr>
            <w:r w:rsidRPr="00162BAA">
              <w:rPr>
                <w:rFonts w:ascii="Calibri" w:eastAsia="Times New Roman" w:hAnsi="Calibri" w:cs="Times New Roman"/>
                <w:color w:val="000000"/>
                <w:lang w:eastAsia="fr-FR"/>
              </w:rPr>
              <w:t>-</w:t>
            </w:r>
          </w:p>
        </w:tc>
      </w:tr>
      <w:tr w:rsidR="00162BAA" w:rsidRPr="00162BAA" w14:paraId="65109077" w14:textId="77777777" w:rsidTr="00507646">
        <w:trPr>
          <w:trHeight w:val="288"/>
        </w:trPr>
        <w:tc>
          <w:tcPr>
            <w:tcW w:w="3544" w:type="dxa"/>
            <w:tcBorders>
              <w:top w:val="nil"/>
              <w:left w:val="nil"/>
              <w:bottom w:val="nil"/>
              <w:right w:val="nil"/>
            </w:tcBorders>
            <w:shd w:val="clear" w:color="auto" w:fill="70AD47" w:themeFill="accent6"/>
            <w:noWrap/>
            <w:vAlign w:val="bottom"/>
            <w:hideMark/>
          </w:tcPr>
          <w:p w14:paraId="33CABDF2" w14:textId="77777777" w:rsidR="00162BAA" w:rsidRPr="00162BAA" w:rsidRDefault="00162BAA" w:rsidP="00162BAA">
            <w:pPr>
              <w:spacing w:after="0" w:line="240" w:lineRule="auto"/>
              <w:rPr>
                <w:rFonts w:ascii="Calibri" w:eastAsia="Times New Roman" w:hAnsi="Calibri" w:cs="Times New Roman"/>
                <w:color w:val="000000"/>
                <w:lang w:eastAsia="fr-FR"/>
              </w:rPr>
            </w:pPr>
            <w:r w:rsidRPr="00162BAA">
              <w:rPr>
                <w:rFonts w:ascii="Calibri" w:eastAsia="Times New Roman" w:hAnsi="Calibri" w:cs="Times New Roman"/>
                <w:color w:val="000000"/>
                <w:lang w:eastAsia="fr-FR"/>
              </w:rPr>
              <w:t>protocol_name</w:t>
            </w:r>
          </w:p>
        </w:tc>
        <w:tc>
          <w:tcPr>
            <w:tcW w:w="4536" w:type="dxa"/>
            <w:tcBorders>
              <w:top w:val="nil"/>
              <w:left w:val="nil"/>
              <w:bottom w:val="nil"/>
              <w:right w:val="nil"/>
            </w:tcBorders>
            <w:shd w:val="clear" w:color="auto" w:fill="70AD47" w:themeFill="accent6"/>
            <w:noWrap/>
            <w:vAlign w:val="bottom"/>
            <w:hideMark/>
          </w:tcPr>
          <w:p w14:paraId="03E5BB11" w14:textId="77777777" w:rsidR="00162BAA" w:rsidRPr="00162BAA" w:rsidRDefault="00162BAA" w:rsidP="00162BAA">
            <w:pPr>
              <w:spacing w:after="0" w:line="240" w:lineRule="auto"/>
              <w:rPr>
                <w:rFonts w:ascii="Calibri" w:eastAsia="Times New Roman" w:hAnsi="Calibri" w:cs="Times New Roman"/>
                <w:color w:val="000000"/>
                <w:lang w:eastAsia="fr-FR"/>
              </w:rPr>
            </w:pPr>
            <w:r w:rsidRPr="00162BAA">
              <w:rPr>
                <w:rFonts w:ascii="Calibri" w:eastAsia="Times New Roman" w:hAnsi="Calibri" w:cs="Times New Roman"/>
                <w:color w:val="000000"/>
                <w:lang w:eastAsia="fr-FR"/>
              </w:rPr>
              <w:t>Protocol name</w:t>
            </w:r>
          </w:p>
        </w:tc>
        <w:tc>
          <w:tcPr>
            <w:tcW w:w="425" w:type="dxa"/>
            <w:tcBorders>
              <w:top w:val="nil"/>
              <w:left w:val="nil"/>
              <w:bottom w:val="nil"/>
              <w:right w:val="nil"/>
            </w:tcBorders>
            <w:shd w:val="clear" w:color="auto" w:fill="70AD47" w:themeFill="accent6"/>
            <w:noWrap/>
            <w:vAlign w:val="bottom"/>
            <w:hideMark/>
          </w:tcPr>
          <w:p w14:paraId="1F463FF6" w14:textId="77777777" w:rsidR="00162BAA" w:rsidRPr="00162BAA" w:rsidRDefault="00162BAA" w:rsidP="00162BAA">
            <w:pPr>
              <w:spacing w:after="0" w:line="240" w:lineRule="auto"/>
              <w:rPr>
                <w:rFonts w:ascii="Calibri" w:eastAsia="Times New Roman" w:hAnsi="Calibri" w:cs="Times New Roman"/>
                <w:color w:val="000000"/>
                <w:lang w:eastAsia="fr-FR"/>
              </w:rPr>
            </w:pPr>
            <w:r w:rsidRPr="00162BAA">
              <w:rPr>
                <w:rFonts w:ascii="Calibri" w:eastAsia="Times New Roman" w:hAnsi="Calibri" w:cs="Times New Roman"/>
                <w:color w:val="000000"/>
                <w:lang w:eastAsia="fr-FR"/>
              </w:rPr>
              <w:t>-</w:t>
            </w:r>
          </w:p>
        </w:tc>
      </w:tr>
      <w:tr w:rsidR="00162BAA" w:rsidRPr="00162BAA" w14:paraId="4C6028FF" w14:textId="77777777" w:rsidTr="002C2D1D">
        <w:trPr>
          <w:trHeight w:val="288"/>
        </w:trPr>
        <w:tc>
          <w:tcPr>
            <w:tcW w:w="3544" w:type="dxa"/>
            <w:tcBorders>
              <w:top w:val="nil"/>
              <w:left w:val="nil"/>
              <w:bottom w:val="nil"/>
              <w:right w:val="nil"/>
            </w:tcBorders>
            <w:shd w:val="clear" w:color="auto" w:fill="FFFF00"/>
            <w:noWrap/>
            <w:vAlign w:val="bottom"/>
            <w:hideMark/>
          </w:tcPr>
          <w:p w14:paraId="478305BD" w14:textId="77777777" w:rsidR="00162BAA" w:rsidRPr="00162BAA" w:rsidRDefault="00162BAA" w:rsidP="00162BAA">
            <w:pPr>
              <w:spacing w:after="0" w:line="240" w:lineRule="auto"/>
              <w:rPr>
                <w:rFonts w:ascii="Calibri" w:eastAsia="Times New Roman" w:hAnsi="Calibri" w:cs="Times New Roman"/>
                <w:color w:val="000000"/>
                <w:lang w:eastAsia="fr-FR"/>
              </w:rPr>
            </w:pPr>
            <w:r w:rsidRPr="00162BAA">
              <w:rPr>
                <w:rFonts w:ascii="Calibri" w:eastAsia="Times New Roman" w:hAnsi="Calibri" w:cs="Times New Roman"/>
                <w:color w:val="000000"/>
                <w:lang w:eastAsia="fr-FR"/>
              </w:rPr>
              <w:t>dose_length_product_total</w:t>
            </w:r>
          </w:p>
        </w:tc>
        <w:tc>
          <w:tcPr>
            <w:tcW w:w="4536" w:type="dxa"/>
            <w:tcBorders>
              <w:top w:val="nil"/>
              <w:left w:val="nil"/>
              <w:bottom w:val="nil"/>
              <w:right w:val="nil"/>
            </w:tcBorders>
            <w:shd w:val="clear" w:color="auto" w:fill="FFFF00"/>
            <w:noWrap/>
            <w:vAlign w:val="bottom"/>
            <w:hideMark/>
          </w:tcPr>
          <w:p w14:paraId="087FFBB4" w14:textId="77777777" w:rsidR="00162BAA" w:rsidRPr="00162BAA" w:rsidRDefault="00162BAA" w:rsidP="00162BAA">
            <w:pPr>
              <w:spacing w:after="0" w:line="240" w:lineRule="auto"/>
              <w:rPr>
                <w:rFonts w:ascii="Calibri" w:eastAsia="Times New Roman" w:hAnsi="Calibri" w:cs="Times New Roman"/>
                <w:color w:val="000000"/>
                <w:lang w:val="en-US" w:eastAsia="fr-FR"/>
              </w:rPr>
            </w:pPr>
            <w:r w:rsidRPr="00162BAA">
              <w:rPr>
                <w:rFonts w:ascii="Calibri" w:eastAsia="Times New Roman" w:hAnsi="Calibri" w:cs="Times New Roman"/>
                <w:color w:val="000000"/>
                <w:lang w:val="en-US" w:eastAsia="fr-FR"/>
              </w:rPr>
              <w:t>Sum of Dose Length Product (DLP) over all series in the study</w:t>
            </w:r>
          </w:p>
        </w:tc>
        <w:tc>
          <w:tcPr>
            <w:tcW w:w="425" w:type="dxa"/>
            <w:tcBorders>
              <w:top w:val="nil"/>
              <w:left w:val="nil"/>
              <w:bottom w:val="nil"/>
              <w:right w:val="nil"/>
            </w:tcBorders>
            <w:shd w:val="clear" w:color="auto" w:fill="FFFF00"/>
            <w:noWrap/>
            <w:vAlign w:val="bottom"/>
            <w:hideMark/>
          </w:tcPr>
          <w:p w14:paraId="30E7EC47" w14:textId="77777777" w:rsidR="00162BAA" w:rsidRPr="00162BAA" w:rsidRDefault="00162BAA" w:rsidP="00162BAA">
            <w:pPr>
              <w:spacing w:after="0" w:line="240" w:lineRule="auto"/>
              <w:rPr>
                <w:rFonts w:ascii="Calibri" w:eastAsia="Times New Roman" w:hAnsi="Calibri" w:cs="Times New Roman"/>
                <w:color w:val="000000"/>
                <w:lang w:eastAsia="fr-FR"/>
              </w:rPr>
            </w:pPr>
            <w:r w:rsidRPr="00162BAA">
              <w:rPr>
                <w:rFonts w:ascii="Calibri" w:eastAsia="Times New Roman" w:hAnsi="Calibri" w:cs="Times New Roman"/>
                <w:color w:val="000000"/>
                <w:lang w:eastAsia="fr-FR"/>
              </w:rPr>
              <w:t>mGy.cm</w:t>
            </w:r>
          </w:p>
        </w:tc>
      </w:tr>
      <w:tr w:rsidR="00162BAA" w:rsidRPr="00162BAA" w14:paraId="27D8C60A" w14:textId="77777777" w:rsidTr="00507646">
        <w:trPr>
          <w:trHeight w:val="288"/>
        </w:trPr>
        <w:tc>
          <w:tcPr>
            <w:tcW w:w="3544" w:type="dxa"/>
            <w:tcBorders>
              <w:top w:val="nil"/>
              <w:left w:val="nil"/>
              <w:bottom w:val="nil"/>
              <w:right w:val="nil"/>
            </w:tcBorders>
            <w:shd w:val="clear" w:color="auto" w:fill="4472C4" w:themeFill="accent5"/>
            <w:noWrap/>
            <w:vAlign w:val="bottom"/>
            <w:hideMark/>
          </w:tcPr>
          <w:p w14:paraId="2011AA3C" w14:textId="77777777" w:rsidR="00162BAA" w:rsidRPr="00162BAA" w:rsidRDefault="00162BAA" w:rsidP="00162BAA">
            <w:pPr>
              <w:spacing w:after="0" w:line="240" w:lineRule="auto"/>
              <w:rPr>
                <w:rFonts w:ascii="Calibri" w:eastAsia="Times New Roman" w:hAnsi="Calibri" w:cs="Times New Roman"/>
                <w:color w:val="000000"/>
                <w:lang w:val="en-US" w:eastAsia="fr-FR"/>
              </w:rPr>
            </w:pPr>
            <w:r w:rsidRPr="00162BAA">
              <w:rPr>
                <w:rFonts w:ascii="Calibri" w:eastAsia="Times New Roman" w:hAnsi="Calibri" w:cs="Times New Roman"/>
                <w:color w:val="000000"/>
                <w:lang w:val="en-US" w:eastAsia="fr-FR"/>
              </w:rPr>
              <w:t>total_number_of_irradiation_events</w:t>
            </w:r>
          </w:p>
        </w:tc>
        <w:tc>
          <w:tcPr>
            <w:tcW w:w="4536" w:type="dxa"/>
            <w:tcBorders>
              <w:top w:val="nil"/>
              <w:left w:val="nil"/>
              <w:bottom w:val="nil"/>
              <w:right w:val="nil"/>
            </w:tcBorders>
            <w:shd w:val="clear" w:color="auto" w:fill="4472C4" w:themeFill="accent5"/>
            <w:noWrap/>
            <w:vAlign w:val="bottom"/>
            <w:hideMark/>
          </w:tcPr>
          <w:p w14:paraId="60BC9357" w14:textId="77777777" w:rsidR="00162BAA" w:rsidRPr="00162BAA" w:rsidRDefault="00162BAA" w:rsidP="00162BAA">
            <w:pPr>
              <w:spacing w:after="0" w:line="240" w:lineRule="auto"/>
              <w:rPr>
                <w:rFonts w:ascii="Calibri" w:eastAsia="Times New Roman" w:hAnsi="Calibri" w:cs="Times New Roman"/>
                <w:color w:val="000000"/>
                <w:lang w:val="en-US" w:eastAsia="fr-FR"/>
              </w:rPr>
            </w:pPr>
            <w:r w:rsidRPr="00162BAA">
              <w:rPr>
                <w:rFonts w:ascii="Calibri" w:eastAsia="Times New Roman" w:hAnsi="Calibri" w:cs="Times New Roman"/>
                <w:color w:val="000000"/>
                <w:lang w:val="en-US" w:eastAsia="fr-FR"/>
              </w:rPr>
              <w:t>Number of irradiating acquisitions (no reconstruction)</w:t>
            </w:r>
          </w:p>
        </w:tc>
        <w:tc>
          <w:tcPr>
            <w:tcW w:w="425" w:type="dxa"/>
            <w:tcBorders>
              <w:top w:val="nil"/>
              <w:left w:val="nil"/>
              <w:bottom w:val="nil"/>
              <w:right w:val="nil"/>
            </w:tcBorders>
            <w:shd w:val="clear" w:color="auto" w:fill="4472C4" w:themeFill="accent5"/>
            <w:noWrap/>
            <w:vAlign w:val="bottom"/>
            <w:hideMark/>
          </w:tcPr>
          <w:p w14:paraId="3D6D5EC0" w14:textId="77777777" w:rsidR="00162BAA" w:rsidRPr="00162BAA" w:rsidRDefault="00162BAA" w:rsidP="00162BAA">
            <w:pPr>
              <w:spacing w:after="0" w:line="240" w:lineRule="auto"/>
              <w:rPr>
                <w:rFonts w:ascii="Calibri" w:eastAsia="Times New Roman" w:hAnsi="Calibri" w:cs="Times New Roman"/>
                <w:color w:val="000000"/>
                <w:lang w:eastAsia="fr-FR"/>
              </w:rPr>
            </w:pPr>
            <w:r w:rsidRPr="00162BAA">
              <w:rPr>
                <w:rFonts w:ascii="Calibri" w:eastAsia="Times New Roman" w:hAnsi="Calibri" w:cs="Times New Roman"/>
                <w:color w:val="000000"/>
                <w:lang w:eastAsia="fr-FR"/>
              </w:rPr>
              <w:t>-</w:t>
            </w:r>
          </w:p>
        </w:tc>
      </w:tr>
      <w:tr w:rsidR="00162BAA" w:rsidRPr="00162BAA" w14:paraId="2DF26C31" w14:textId="77777777" w:rsidTr="00C273AE">
        <w:trPr>
          <w:trHeight w:val="288"/>
        </w:trPr>
        <w:tc>
          <w:tcPr>
            <w:tcW w:w="3544" w:type="dxa"/>
            <w:tcBorders>
              <w:top w:val="nil"/>
              <w:left w:val="nil"/>
              <w:bottom w:val="nil"/>
              <w:right w:val="nil"/>
            </w:tcBorders>
            <w:shd w:val="clear" w:color="auto" w:fill="auto"/>
            <w:noWrap/>
            <w:vAlign w:val="bottom"/>
            <w:hideMark/>
          </w:tcPr>
          <w:p w14:paraId="423242C0" w14:textId="77777777" w:rsidR="00162BAA" w:rsidRPr="00162BAA" w:rsidRDefault="00162BAA" w:rsidP="00162BAA">
            <w:pPr>
              <w:spacing w:after="0" w:line="240" w:lineRule="auto"/>
              <w:rPr>
                <w:rFonts w:ascii="Calibri" w:eastAsia="Times New Roman" w:hAnsi="Calibri" w:cs="Times New Roman"/>
                <w:color w:val="000000"/>
                <w:lang w:eastAsia="fr-FR"/>
              </w:rPr>
            </w:pPr>
            <w:r w:rsidRPr="00162BAA">
              <w:rPr>
                <w:rFonts w:ascii="Calibri" w:eastAsia="Times New Roman" w:hAnsi="Calibri" w:cs="Times New Roman"/>
                <w:color w:val="000000"/>
                <w:lang w:eastAsia="fr-FR"/>
              </w:rPr>
              <w:t>protocol_key</w:t>
            </w:r>
          </w:p>
        </w:tc>
        <w:tc>
          <w:tcPr>
            <w:tcW w:w="4536" w:type="dxa"/>
            <w:tcBorders>
              <w:top w:val="nil"/>
              <w:left w:val="nil"/>
              <w:bottom w:val="nil"/>
              <w:right w:val="nil"/>
            </w:tcBorders>
            <w:shd w:val="clear" w:color="auto" w:fill="auto"/>
            <w:noWrap/>
            <w:vAlign w:val="bottom"/>
            <w:hideMark/>
          </w:tcPr>
          <w:p w14:paraId="1D37A6C7" w14:textId="77777777" w:rsidR="00162BAA" w:rsidRPr="00162BAA" w:rsidRDefault="00162BAA" w:rsidP="00162BAA">
            <w:pPr>
              <w:spacing w:after="0" w:line="240" w:lineRule="auto"/>
              <w:rPr>
                <w:rFonts w:ascii="Calibri" w:eastAsia="Times New Roman" w:hAnsi="Calibri" w:cs="Times New Roman"/>
                <w:color w:val="000000"/>
                <w:lang w:val="en-US" w:eastAsia="fr-FR"/>
              </w:rPr>
            </w:pPr>
            <w:r w:rsidRPr="00162BAA">
              <w:rPr>
                <w:rFonts w:ascii="Calibri" w:eastAsia="Times New Roman" w:hAnsi="Calibri" w:cs="Times New Roman"/>
                <w:color w:val="000000"/>
                <w:lang w:val="en-US" w:eastAsia="fr-FR"/>
              </w:rPr>
              <w:t>Protocol Key (DoseWatch internal key)</w:t>
            </w:r>
          </w:p>
        </w:tc>
        <w:tc>
          <w:tcPr>
            <w:tcW w:w="425" w:type="dxa"/>
            <w:tcBorders>
              <w:top w:val="nil"/>
              <w:left w:val="nil"/>
              <w:bottom w:val="nil"/>
              <w:right w:val="nil"/>
            </w:tcBorders>
            <w:shd w:val="clear" w:color="auto" w:fill="auto"/>
            <w:noWrap/>
            <w:vAlign w:val="bottom"/>
            <w:hideMark/>
          </w:tcPr>
          <w:p w14:paraId="7B05F0C3" w14:textId="77777777" w:rsidR="00162BAA" w:rsidRPr="00162BAA" w:rsidRDefault="00162BAA" w:rsidP="00162BAA">
            <w:pPr>
              <w:spacing w:after="0" w:line="240" w:lineRule="auto"/>
              <w:rPr>
                <w:rFonts w:ascii="Calibri" w:eastAsia="Times New Roman" w:hAnsi="Calibri" w:cs="Times New Roman"/>
                <w:color w:val="000000"/>
                <w:lang w:eastAsia="fr-FR"/>
              </w:rPr>
            </w:pPr>
            <w:r w:rsidRPr="00162BAA">
              <w:rPr>
                <w:rFonts w:ascii="Calibri" w:eastAsia="Times New Roman" w:hAnsi="Calibri" w:cs="Times New Roman"/>
                <w:color w:val="000000"/>
                <w:lang w:eastAsia="fr-FR"/>
              </w:rPr>
              <w:t>-</w:t>
            </w:r>
          </w:p>
        </w:tc>
      </w:tr>
      <w:tr w:rsidR="00162BAA" w:rsidRPr="00162BAA" w14:paraId="740F2360" w14:textId="77777777" w:rsidTr="002C2D1D">
        <w:trPr>
          <w:trHeight w:val="288"/>
        </w:trPr>
        <w:tc>
          <w:tcPr>
            <w:tcW w:w="3544" w:type="dxa"/>
            <w:tcBorders>
              <w:top w:val="nil"/>
              <w:left w:val="nil"/>
              <w:bottom w:val="nil"/>
              <w:right w:val="nil"/>
            </w:tcBorders>
            <w:shd w:val="clear" w:color="auto" w:fill="FFFF00"/>
            <w:noWrap/>
            <w:vAlign w:val="bottom"/>
            <w:hideMark/>
          </w:tcPr>
          <w:p w14:paraId="482D5750" w14:textId="77777777" w:rsidR="00162BAA" w:rsidRPr="00162BAA" w:rsidRDefault="00162BAA" w:rsidP="00162BAA">
            <w:pPr>
              <w:spacing w:after="0" w:line="240" w:lineRule="auto"/>
              <w:rPr>
                <w:rFonts w:ascii="Calibri" w:eastAsia="Times New Roman" w:hAnsi="Calibri" w:cs="Times New Roman"/>
                <w:color w:val="000000"/>
                <w:lang w:eastAsia="fr-FR"/>
              </w:rPr>
            </w:pPr>
            <w:r w:rsidRPr="00162BAA">
              <w:rPr>
                <w:rFonts w:ascii="Calibri" w:eastAsia="Times New Roman" w:hAnsi="Calibri" w:cs="Times New Roman"/>
                <w:color w:val="000000"/>
                <w:lang w:eastAsia="fr-FR"/>
              </w:rPr>
              <w:t>ctdi_vol_max</w:t>
            </w:r>
          </w:p>
        </w:tc>
        <w:tc>
          <w:tcPr>
            <w:tcW w:w="4536" w:type="dxa"/>
            <w:tcBorders>
              <w:top w:val="nil"/>
              <w:left w:val="nil"/>
              <w:bottom w:val="nil"/>
              <w:right w:val="nil"/>
            </w:tcBorders>
            <w:shd w:val="clear" w:color="auto" w:fill="FFFF00"/>
            <w:noWrap/>
            <w:vAlign w:val="bottom"/>
            <w:hideMark/>
          </w:tcPr>
          <w:p w14:paraId="0E7B64CB" w14:textId="77777777" w:rsidR="00162BAA" w:rsidRPr="00162BAA" w:rsidRDefault="00162BAA" w:rsidP="00162BAA">
            <w:pPr>
              <w:spacing w:after="0" w:line="240" w:lineRule="auto"/>
              <w:rPr>
                <w:rFonts w:ascii="Calibri" w:eastAsia="Times New Roman" w:hAnsi="Calibri" w:cs="Times New Roman"/>
                <w:color w:val="000000"/>
                <w:lang w:val="en-US" w:eastAsia="fr-FR"/>
              </w:rPr>
            </w:pPr>
            <w:r w:rsidRPr="00162BAA">
              <w:rPr>
                <w:rFonts w:ascii="Calibri" w:eastAsia="Times New Roman" w:hAnsi="Calibri" w:cs="Times New Roman"/>
                <w:color w:val="000000"/>
                <w:lang w:val="en-US" w:eastAsia="fr-FR"/>
              </w:rPr>
              <w:t>Maximum across all series of the mean series CTDIvol.</w:t>
            </w:r>
          </w:p>
        </w:tc>
        <w:tc>
          <w:tcPr>
            <w:tcW w:w="425" w:type="dxa"/>
            <w:tcBorders>
              <w:top w:val="nil"/>
              <w:left w:val="nil"/>
              <w:bottom w:val="nil"/>
              <w:right w:val="nil"/>
            </w:tcBorders>
            <w:shd w:val="clear" w:color="auto" w:fill="FFFF00"/>
            <w:noWrap/>
            <w:vAlign w:val="bottom"/>
            <w:hideMark/>
          </w:tcPr>
          <w:p w14:paraId="2ED67339" w14:textId="77777777" w:rsidR="00162BAA" w:rsidRPr="00162BAA" w:rsidRDefault="00162BAA" w:rsidP="00162BAA">
            <w:pPr>
              <w:spacing w:after="0" w:line="240" w:lineRule="auto"/>
              <w:rPr>
                <w:rFonts w:ascii="Calibri" w:eastAsia="Times New Roman" w:hAnsi="Calibri" w:cs="Times New Roman"/>
                <w:color w:val="000000"/>
                <w:lang w:eastAsia="fr-FR"/>
              </w:rPr>
            </w:pPr>
            <w:r w:rsidRPr="00162BAA">
              <w:rPr>
                <w:rFonts w:ascii="Calibri" w:eastAsia="Times New Roman" w:hAnsi="Calibri" w:cs="Times New Roman"/>
                <w:color w:val="000000"/>
                <w:lang w:eastAsia="fr-FR"/>
              </w:rPr>
              <w:t>mGy</w:t>
            </w:r>
          </w:p>
        </w:tc>
      </w:tr>
      <w:tr w:rsidR="00162BAA" w:rsidRPr="00162BAA" w14:paraId="6E86E6AA" w14:textId="77777777" w:rsidTr="00C273AE">
        <w:trPr>
          <w:trHeight w:val="288"/>
        </w:trPr>
        <w:tc>
          <w:tcPr>
            <w:tcW w:w="3544" w:type="dxa"/>
            <w:tcBorders>
              <w:top w:val="nil"/>
              <w:left w:val="nil"/>
              <w:bottom w:val="nil"/>
              <w:right w:val="nil"/>
            </w:tcBorders>
            <w:shd w:val="clear" w:color="auto" w:fill="auto"/>
            <w:noWrap/>
            <w:vAlign w:val="bottom"/>
            <w:hideMark/>
          </w:tcPr>
          <w:p w14:paraId="03CD19A2" w14:textId="77777777" w:rsidR="00162BAA" w:rsidRPr="00162BAA" w:rsidRDefault="00162BAA" w:rsidP="00162BAA">
            <w:pPr>
              <w:spacing w:after="0" w:line="240" w:lineRule="auto"/>
              <w:rPr>
                <w:rFonts w:ascii="Calibri" w:eastAsia="Times New Roman" w:hAnsi="Calibri" w:cs="Times New Roman"/>
                <w:color w:val="000000"/>
                <w:lang w:eastAsia="fr-FR"/>
              </w:rPr>
            </w:pPr>
            <w:r w:rsidRPr="00162BAA">
              <w:rPr>
                <w:rFonts w:ascii="Calibri" w:eastAsia="Times New Roman" w:hAnsi="Calibri" w:cs="Times New Roman"/>
                <w:color w:val="000000"/>
                <w:lang w:eastAsia="fr-FR"/>
              </w:rPr>
              <w:t>ctdi_alert_level</w:t>
            </w:r>
          </w:p>
        </w:tc>
        <w:tc>
          <w:tcPr>
            <w:tcW w:w="4536" w:type="dxa"/>
            <w:tcBorders>
              <w:top w:val="nil"/>
              <w:left w:val="nil"/>
              <w:bottom w:val="nil"/>
              <w:right w:val="nil"/>
            </w:tcBorders>
            <w:shd w:val="clear" w:color="auto" w:fill="auto"/>
            <w:noWrap/>
            <w:vAlign w:val="bottom"/>
            <w:hideMark/>
          </w:tcPr>
          <w:p w14:paraId="6E5D03C9" w14:textId="77777777" w:rsidR="00162BAA" w:rsidRPr="00162BAA" w:rsidRDefault="00E4736C" w:rsidP="00E4736C">
            <w:pPr>
              <w:spacing w:after="0" w:line="240" w:lineRule="auto"/>
              <w:rPr>
                <w:rFonts w:ascii="Calibri" w:eastAsia="Times New Roman" w:hAnsi="Calibri" w:cs="Times New Roman"/>
                <w:color w:val="000000"/>
                <w:lang w:val="en-US" w:eastAsia="fr-FR"/>
              </w:rPr>
            </w:pPr>
            <w:r>
              <w:rPr>
                <w:rFonts w:ascii="Calibri" w:eastAsia="Times New Roman" w:hAnsi="Calibri" w:cs="Times New Roman"/>
                <w:color w:val="000000"/>
                <w:lang w:val="en-US" w:eastAsia="fr-FR"/>
              </w:rPr>
              <w:t>Alert threshold</w:t>
            </w:r>
            <w:r w:rsidRPr="00162BAA">
              <w:rPr>
                <w:rFonts w:ascii="Calibri" w:eastAsia="Times New Roman" w:hAnsi="Calibri" w:cs="Times New Roman"/>
                <w:color w:val="000000"/>
                <w:lang w:val="en-US" w:eastAsia="fr-FR"/>
              </w:rPr>
              <w:t xml:space="preserve"> </w:t>
            </w:r>
            <w:r>
              <w:rPr>
                <w:rFonts w:ascii="Calibri" w:eastAsia="Times New Roman" w:hAnsi="Calibri" w:cs="Times New Roman"/>
                <w:color w:val="000000"/>
                <w:lang w:val="en-US" w:eastAsia="fr-FR"/>
              </w:rPr>
              <w:t xml:space="preserve">on </w:t>
            </w:r>
            <w:r w:rsidR="00162BAA" w:rsidRPr="00162BAA">
              <w:rPr>
                <w:rFonts w:ascii="Calibri" w:eastAsia="Times New Roman" w:hAnsi="Calibri" w:cs="Times New Roman"/>
                <w:color w:val="000000"/>
                <w:lang w:val="en-US" w:eastAsia="fr-FR"/>
              </w:rPr>
              <w:t>Computed Tomography Dose Index (CTDI)</w:t>
            </w:r>
            <w:r>
              <w:rPr>
                <w:rFonts w:ascii="Calibri" w:eastAsia="Times New Roman" w:hAnsi="Calibri" w:cs="Times New Roman"/>
                <w:color w:val="000000"/>
                <w:lang w:val="en-US" w:eastAsia="fr-FR"/>
              </w:rPr>
              <w:t xml:space="preserve"> </w:t>
            </w:r>
          </w:p>
        </w:tc>
        <w:tc>
          <w:tcPr>
            <w:tcW w:w="425" w:type="dxa"/>
            <w:tcBorders>
              <w:top w:val="nil"/>
              <w:left w:val="nil"/>
              <w:bottom w:val="nil"/>
              <w:right w:val="nil"/>
            </w:tcBorders>
            <w:shd w:val="clear" w:color="auto" w:fill="auto"/>
            <w:noWrap/>
            <w:vAlign w:val="bottom"/>
            <w:hideMark/>
          </w:tcPr>
          <w:p w14:paraId="01672F1C" w14:textId="77777777" w:rsidR="00162BAA" w:rsidRPr="00162BAA" w:rsidRDefault="00162BAA" w:rsidP="00162BAA">
            <w:pPr>
              <w:spacing w:after="0" w:line="240" w:lineRule="auto"/>
              <w:rPr>
                <w:rFonts w:ascii="Calibri" w:eastAsia="Times New Roman" w:hAnsi="Calibri" w:cs="Times New Roman"/>
                <w:color w:val="000000"/>
                <w:lang w:eastAsia="fr-FR"/>
              </w:rPr>
            </w:pPr>
            <w:r w:rsidRPr="00162BAA">
              <w:rPr>
                <w:rFonts w:ascii="Calibri" w:eastAsia="Times New Roman" w:hAnsi="Calibri" w:cs="Times New Roman"/>
                <w:color w:val="000000"/>
                <w:lang w:eastAsia="fr-FR"/>
              </w:rPr>
              <w:t>-</w:t>
            </w:r>
          </w:p>
        </w:tc>
      </w:tr>
      <w:tr w:rsidR="00162BAA" w:rsidRPr="00162BAA" w14:paraId="41E1E2D3" w14:textId="77777777" w:rsidTr="00C273AE">
        <w:trPr>
          <w:trHeight w:val="288"/>
        </w:trPr>
        <w:tc>
          <w:tcPr>
            <w:tcW w:w="3544" w:type="dxa"/>
            <w:tcBorders>
              <w:top w:val="nil"/>
              <w:left w:val="nil"/>
              <w:bottom w:val="nil"/>
              <w:right w:val="nil"/>
            </w:tcBorders>
            <w:shd w:val="clear" w:color="auto" w:fill="auto"/>
            <w:noWrap/>
            <w:vAlign w:val="bottom"/>
            <w:hideMark/>
          </w:tcPr>
          <w:p w14:paraId="484BE904" w14:textId="77777777" w:rsidR="00162BAA" w:rsidRPr="00162BAA" w:rsidRDefault="00162BAA" w:rsidP="00162BAA">
            <w:pPr>
              <w:spacing w:after="0" w:line="240" w:lineRule="auto"/>
              <w:rPr>
                <w:rFonts w:ascii="Calibri" w:eastAsia="Times New Roman" w:hAnsi="Calibri" w:cs="Times New Roman"/>
                <w:color w:val="000000"/>
                <w:lang w:eastAsia="fr-FR"/>
              </w:rPr>
            </w:pPr>
            <w:r w:rsidRPr="00162BAA">
              <w:rPr>
                <w:rFonts w:ascii="Calibri" w:eastAsia="Times New Roman" w:hAnsi="Calibri" w:cs="Times New Roman"/>
                <w:color w:val="000000"/>
                <w:lang w:eastAsia="fr-FR"/>
              </w:rPr>
              <w:t>dlp_alert_level</w:t>
            </w:r>
          </w:p>
        </w:tc>
        <w:tc>
          <w:tcPr>
            <w:tcW w:w="4536" w:type="dxa"/>
            <w:tcBorders>
              <w:top w:val="nil"/>
              <w:left w:val="nil"/>
              <w:bottom w:val="nil"/>
              <w:right w:val="nil"/>
            </w:tcBorders>
            <w:shd w:val="clear" w:color="auto" w:fill="auto"/>
            <w:noWrap/>
            <w:vAlign w:val="bottom"/>
            <w:hideMark/>
          </w:tcPr>
          <w:p w14:paraId="23371AFE" w14:textId="77777777" w:rsidR="00162BAA" w:rsidRPr="00E4736C" w:rsidRDefault="00E4736C" w:rsidP="00E4736C">
            <w:pPr>
              <w:spacing w:after="0" w:line="240" w:lineRule="auto"/>
              <w:rPr>
                <w:rFonts w:ascii="Calibri" w:eastAsia="Times New Roman" w:hAnsi="Calibri" w:cs="Times New Roman"/>
                <w:b/>
                <w:color w:val="000000"/>
                <w:lang w:val="en-US" w:eastAsia="fr-FR"/>
              </w:rPr>
            </w:pPr>
            <w:r>
              <w:rPr>
                <w:rFonts w:ascii="Calibri" w:eastAsia="Times New Roman" w:hAnsi="Calibri" w:cs="Times New Roman"/>
                <w:color w:val="000000"/>
                <w:lang w:val="en-US" w:eastAsia="fr-FR"/>
              </w:rPr>
              <w:t>Alert threshold</w:t>
            </w:r>
            <w:r w:rsidRPr="00E4736C">
              <w:rPr>
                <w:rFonts w:ascii="Calibri" w:eastAsia="Times New Roman" w:hAnsi="Calibri" w:cs="Times New Roman"/>
                <w:color w:val="000000"/>
                <w:lang w:val="en-US" w:eastAsia="fr-FR"/>
              </w:rPr>
              <w:t xml:space="preserve"> </w:t>
            </w:r>
            <w:r>
              <w:rPr>
                <w:rFonts w:ascii="Calibri" w:eastAsia="Times New Roman" w:hAnsi="Calibri" w:cs="Times New Roman"/>
                <w:color w:val="000000"/>
                <w:lang w:val="en-US" w:eastAsia="fr-FR"/>
              </w:rPr>
              <w:t xml:space="preserve"> on </w:t>
            </w:r>
            <w:r w:rsidR="00162BAA" w:rsidRPr="00E4736C">
              <w:rPr>
                <w:rFonts w:ascii="Calibri" w:eastAsia="Times New Roman" w:hAnsi="Calibri" w:cs="Times New Roman"/>
                <w:color w:val="000000"/>
                <w:lang w:val="en-US" w:eastAsia="fr-FR"/>
              </w:rPr>
              <w:t>Dose Length Product (DLP)</w:t>
            </w:r>
            <w:r w:rsidRPr="00E4736C">
              <w:rPr>
                <w:rFonts w:ascii="Calibri" w:eastAsia="Times New Roman" w:hAnsi="Calibri" w:cs="Times New Roman"/>
                <w:color w:val="000000"/>
                <w:lang w:val="en-US" w:eastAsia="fr-FR"/>
              </w:rPr>
              <w:t xml:space="preserve"> </w:t>
            </w:r>
          </w:p>
        </w:tc>
        <w:tc>
          <w:tcPr>
            <w:tcW w:w="425" w:type="dxa"/>
            <w:tcBorders>
              <w:top w:val="nil"/>
              <w:left w:val="nil"/>
              <w:bottom w:val="nil"/>
              <w:right w:val="nil"/>
            </w:tcBorders>
            <w:shd w:val="clear" w:color="auto" w:fill="auto"/>
            <w:noWrap/>
            <w:vAlign w:val="bottom"/>
            <w:hideMark/>
          </w:tcPr>
          <w:p w14:paraId="14134244" w14:textId="77777777" w:rsidR="00162BAA" w:rsidRPr="00162BAA" w:rsidRDefault="00162BAA" w:rsidP="00162BAA">
            <w:pPr>
              <w:spacing w:after="0" w:line="240" w:lineRule="auto"/>
              <w:rPr>
                <w:rFonts w:ascii="Calibri" w:eastAsia="Times New Roman" w:hAnsi="Calibri" w:cs="Times New Roman"/>
                <w:color w:val="000000"/>
                <w:lang w:eastAsia="fr-FR"/>
              </w:rPr>
            </w:pPr>
            <w:r w:rsidRPr="00162BAA">
              <w:rPr>
                <w:rFonts w:ascii="Calibri" w:eastAsia="Times New Roman" w:hAnsi="Calibri" w:cs="Times New Roman"/>
                <w:color w:val="000000"/>
                <w:lang w:eastAsia="fr-FR"/>
              </w:rPr>
              <w:t>-</w:t>
            </w:r>
          </w:p>
        </w:tc>
      </w:tr>
      <w:tr w:rsidR="00162BAA" w:rsidRPr="00162BAA" w14:paraId="11D35D22" w14:textId="77777777" w:rsidTr="00C273AE">
        <w:trPr>
          <w:trHeight w:val="288"/>
        </w:trPr>
        <w:tc>
          <w:tcPr>
            <w:tcW w:w="3544" w:type="dxa"/>
            <w:tcBorders>
              <w:top w:val="nil"/>
              <w:left w:val="nil"/>
              <w:bottom w:val="nil"/>
              <w:right w:val="nil"/>
            </w:tcBorders>
            <w:shd w:val="clear" w:color="auto" w:fill="auto"/>
            <w:noWrap/>
            <w:vAlign w:val="bottom"/>
            <w:hideMark/>
          </w:tcPr>
          <w:p w14:paraId="11C7945E" w14:textId="77777777" w:rsidR="00162BAA" w:rsidRPr="00162BAA" w:rsidRDefault="00162BAA" w:rsidP="00162BAA">
            <w:pPr>
              <w:spacing w:after="0" w:line="240" w:lineRule="auto"/>
              <w:rPr>
                <w:rFonts w:ascii="Calibri" w:eastAsia="Times New Roman" w:hAnsi="Calibri" w:cs="Times New Roman"/>
                <w:color w:val="000000"/>
                <w:lang w:eastAsia="fr-FR"/>
              </w:rPr>
            </w:pPr>
            <w:r w:rsidRPr="00162BAA">
              <w:rPr>
                <w:rFonts w:ascii="Calibri" w:eastAsia="Times New Roman" w:hAnsi="Calibri" w:cs="Times New Roman"/>
                <w:color w:val="000000"/>
                <w:lang w:eastAsia="fr-FR"/>
              </w:rPr>
              <w:t>tni_alert_level</w:t>
            </w:r>
          </w:p>
        </w:tc>
        <w:tc>
          <w:tcPr>
            <w:tcW w:w="4536" w:type="dxa"/>
            <w:tcBorders>
              <w:top w:val="nil"/>
              <w:left w:val="nil"/>
              <w:bottom w:val="nil"/>
              <w:right w:val="nil"/>
            </w:tcBorders>
            <w:shd w:val="clear" w:color="auto" w:fill="auto"/>
            <w:noWrap/>
            <w:vAlign w:val="bottom"/>
            <w:hideMark/>
          </w:tcPr>
          <w:p w14:paraId="30939A37" w14:textId="77777777" w:rsidR="00162BAA" w:rsidRPr="00E4736C" w:rsidRDefault="00E4736C" w:rsidP="00162BAA">
            <w:pPr>
              <w:spacing w:after="0" w:line="240" w:lineRule="auto"/>
              <w:rPr>
                <w:rFonts w:ascii="Calibri" w:eastAsia="Times New Roman" w:hAnsi="Calibri" w:cs="Times New Roman"/>
                <w:color w:val="000000"/>
                <w:lang w:val="en-US" w:eastAsia="fr-FR"/>
              </w:rPr>
            </w:pPr>
            <w:r>
              <w:rPr>
                <w:rFonts w:ascii="Calibri" w:eastAsia="Times New Roman" w:hAnsi="Calibri" w:cs="Times New Roman"/>
                <w:color w:val="000000"/>
                <w:lang w:val="en-US" w:eastAsia="fr-FR"/>
              </w:rPr>
              <w:t xml:space="preserve">Alert threshold on </w:t>
            </w:r>
            <w:r w:rsidRPr="00162BAA">
              <w:rPr>
                <w:rFonts w:ascii="Calibri" w:eastAsia="Times New Roman" w:hAnsi="Calibri" w:cs="Times New Roman"/>
                <w:color w:val="000000"/>
                <w:lang w:val="en-US" w:eastAsia="fr-FR"/>
              </w:rPr>
              <w:t xml:space="preserve"> Number of irradiating acquisitions</w:t>
            </w:r>
          </w:p>
        </w:tc>
        <w:tc>
          <w:tcPr>
            <w:tcW w:w="425" w:type="dxa"/>
            <w:tcBorders>
              <w:top w:val="nil"/>
              <w:left w:val="nil"/>
              <w:bottom w:val="nil"/>
              <w:right w:val="nil"/>
            </w:tcBorders>
            <w:shd w:val="clear" w:color="auto" w:fill="auto"/>
            <w:noWrap/>
            <w:vAlign w:val="bottom"/>
            <w:hideMark/>
          </w:tcPr>
          <w:p w14:paraId="298FEF12" w14:textId="77777777" w:rsidR="00162BAA" w:rsidRPr="00162BAA" w:rsidRDefault="00162BAA" w:rsidP="00162BAA">
            <w:pPr>
              <w:spacing w:after="0" w:line="240" w:lineRule="auto"/>
              <w:rPr>
                <w:rFonts w:ascii="Calibri" w:eastAsia="Times New Roman" w:hAnsi="Calibri" w:cs="Times New Roman"/>
                <w:color w:val="000000"/>
                <w:lang w:eastAsia="fr-FR"/>
              </w:rPr>
            </w:pPr>
            <w:r w:rsidRPr="00162BAA">
              <w:rPr>
                <w:rFonts w:ascii="Calibri" w:eastAsia="Times New Roman" w:hAnsi="Calibri" w:cs="Times New Roman"/>
                <w:color w:val="000000"/>
                <w:lang w:eastAsia="fr-FR"/>
              </w:rPr>
              <w:t>-</w:t>
            </w:r>
          </w:p>
        </w:tc>
      </w:tr>
    </w:tbl>
    <w:p w14:paraId="74A8A1C9" w14:textId="77777777" w:rsidR="00B712C4" w:rsidRPr="00B712C4" w:rsidRDefault="00B712C4">
      <w:pPr>
        <w:rPr>
          <w:lang w:val="en-US"/>
        </w:rPr>
      </w:pPr>
    </w:p>
    <w:p w14:paraId="0453A451" w14:textId="77777777" w:rsidR="00B712C4" w:rsidRDefault="00A332D1" w:rsidP="00A332D1">
      <w:pPr>
        <w:pStyle w:val="Heading2"/>
        <w:rPr>
          <w:lang w:val="en-US"/>
        </w:rPr>
      </w:pPr>
      <w:r>
        <w:rPr>
          <w:lang w:val="en-US"/>
        </w:rPr>
        <w:t>Dosewatch_serie.csv</w:t>
      </w:r>
    </w:p>
    <w:p w14:paraId="17D37A7D" w14:textId="77777777" w:rsidR="00A332D1" w:rsidRDefault="00A332D1" w:rsidP="00A332D1">
      <w:pPr>
        <w:rPr>
          <w:lang w:val="en-US"/>
        </w:rPr>
      </w:pPr>
    </w:p>
    <w:tbl>
      <w:tblPr>
        <w:tblW w:w="8375" w:type="dxa"/>
        <w:tblCellMar>
          <w:left w:w="70" w:type="dxa"/>
          <w:right w:w="70" w:type="dxa"/>
        </w:tblCellMar>
        <w:tblLook w:val="04A0" w:firstRow="1" w:lastRow="0" w:firstColumn="1" w:lastColumn="0" w:noHBand="0" w:noVBand="1"/>
      </w:tblPr>
      <w:tblGrid>
        <w:gridCol w:w="3481"/>
        <w:gridCol w:w="4599"/>
        <w:gridCol w:w="879"/>
      </w:tblGrid>
      <w:tr w:rsidR="00933F34" w:rsidRPr="00714C3B" w14:paraId="7F008309" w14:textId="77777777" w:rsidTr="00651FA0">
        <w:trPr>
          <w:trHeight w:val="288"/>
        </w:trPr>
        <w:tc>
          <w:tcPr>
            <w:tcW w:w="3481" w:type="dxa"/>
            <w:tcBorders>
              <w:top w:val="nil"/>
              <w:left w:val="nil"/>
              <w:bottom w:val="nil"/>
              <w:right w:val="nil"/>
            </w:tcBorders>
            <w:shd w:val="clear" w:color="auto" w:fill="auto"/>
            <w:noWrap/>
            <w:vAlign w:val="bottom"/>
            <w:hideMark/>
          </w:tcPr>
          <w:p w14:paraId="270ED6B1" w14:textId="77777777" w:rsidR="00714C3B" w:rsidRPr="00714C3B" w:rsidRDefault="00714C3B" w:rsidP="00714C3B">
            <w:pPr>
              <w:spacing w:after="0" w:line="240" w:lineRule="auto"/>
              <w:rPr>
                <w:rFonts w:ascii="Calibri" w:eastAsia="Times New Roman" w:hAnsi="Calibri" w:cs="Times New Roman"/>
                <w:b/>
                <w:bCs/>
                <w:color w:val="000000"/>
                <w:lang w:eastAsia="fr-FR"/>
              </w:rPr>
            </w:pPr>
            <w:r w:rsidRPr="00714C3B">
              <w:rPr>
                <w:rFonts w:ascii="Calibri" w:eastAsia="Times New Roman" w:hAnsi="Calibri" w:cs="Times New Roman"/>
                <w:b/>
                <w:bCs/>
                <w:color w:val="000000"/>
                <w:lang w:eastAsia="fr-FR"/>
              </w:rPr>
              <w:t>Column Name</w:t>
            </w:r>
          </w:p>
        </w:tc>
        <w:tc>
          <w:tcPr>
            <w:tcW w:w="4599" w:type="dxa"/>
            <w:tcBorders>
              <w:top w:val="nil"/>
              <w:left w:val="nil"/>
              <w:bottom w:val="nil"/>
              <w:right w:val="nil"/>
            </w:tcBorders>
            <w:shd w:val="clear" w:color="auto" w:fill="auto"/>
            <w:noWrap/>
            <w:vAlign w:val="bottom"/>
            <w:hideMark/>
          </w:tcPr>
          <w:p w14:paraId="7F4F1080" w14:textId="77777777" w:rsidR="00714C3B" w:rsidRPr="00714C3B" w:rsidRDefault="00714C3B" w:rsidP="00714C3B">
            <w:pPr>
              <w:spacing w:after="0" w:line="240" w:lineRule="auto"/>
              <w:rPr>
                <w:rFonts w:ascii="Calibri" w:eastAsia="Times New Roman" w:hAnsi="Calibri" w:cs="Times New Roman"/>
                <w:b/>
                <w:bCs/>
                <w:color w:val="000000"/>
                <w:lang w:eastAsia="fr-FR"/>
              </w:rPr>
            </w:pPr>
            <w:r w:rsidRPr="00714C3B">
              <w:rPr>
                <w:rFonts w:ascii="Calibri" w:eastAsia="Times New Roman" w:hAnsi="Calibri" w:cs="Times New Roman"/>
                <w:b/>
                <w:bCs/>
                <w:color w:val="000000"/>
                <w:lang w:eastAsia="fr-FR"/>
              </w:rPr>
              <w:t>Description</w:t>
            </w:r>
          </w:p>
        </w:tc>
        <w:tc>
          <w:tcPr>
            <w:tcW w:w="295" w:type="dxa"/>
            <w:tcBorders>
              <w:top w:val="nil"/>
              <w:left w:val="nil"/>
              <w:bottom w:val="nil"/>
              <w:right w:val="nil"/>
            </w:tcBorders>
            <w:shd w:val="clear" w:color="auto" w:fill="auto"/>
            <w:noWrap/>
            <w:vAlign w:val="bottom"/>
            <w:hideMark/>
          </w:tcPr>
          <w:p w14:paraId="1738F44A" w14:textId="77777777" w:rsidR="00714C3B" w:rsidRPr="00714C3B" w:rsidRDefault="00714C3B" w:rsidP="00714C3B">
            <w:pPr>
              <w:spacing w:after="0" w:line="240" w:lineRule="auto"/>
              <w:rPr>
                <w:rFonts w:ascii="Calibri" w:eastAsia="Times New Roman" w:hAnsi="Calibri" w:cs="Times New Roman"/>
                <w:b/>
                <w:bCs/>
                <w:color w:val="000000"/>
                <w:lang w:eastAsia="fr-FR"/>
              </w:rPr>
            </w:pPr>
            <w:r w:rsidRPr="00714C3B">
              <w:rPr>
                <w:rFonts w:ascii="Calibri" w:eastAsia="Times New Roman" w:hAnsi="Calibri" w:cs="Times New Roman"/>
                <w:b/>
                <w:bCs/>
                <w:color w:val="000000"/>
                <w:lang w:eastAsia="fr-FR"/>
              </w:rPr>
              <w:t>Unit</w:t>
            </w:r>
          </w:p>
        </w:tc>
      </w:tr>
      <w:tr w:rsidR="00933F34" w:rsidRPr="00714C3B" w14:paraId="178A716F" w14:textId="77777777" w:rsidTr="00507646">
        <w:trPr>
          <w:trHeight w:val="288"/>
        </w:trPr>
        <w:tc>
          <w:tcPr>
            <w:tcW w:w="3481" w:type="dxa"/>
            <w:tcBorders>
              <w:top w:val="nil"/>
              <w:left w:val="nil"/>
              <w:bottom w:val="nil"/>
              <w:right w:val="nil"/>
            </w:tcBorders>
            <w:shd w:val="clear" w:color="auto" w:fill="auto"/>
            <w:noWrap/>
            <w:vAlign w:val="bottom"/>
            <w:hideMark/>
          </w:tcPr>
          <w:p w14:paraId="51AFED66" w14:textId="77777777" w:rsidR="00714C3B" w:rsidRPr="00714C3B" w:rsidRDefault="00714C3B" w:rsidP="00714C3B">
            <w:pPr>
              <w:spacing w:after="0" w:line="240" w:lineRule="auto"/>
              <w:rPr>
                <w:rFonts w:ascii="Calibri" w:eastAsia="Times New Roman" w:hAnsi="Calibri" w:cs="Times New Roman"/>
                <w:color w:val="000000"/>
                <w:lang w:eastAsia="fr-FR"/>
              </w:rPr>
            </w:pPr>
            <w:r w:rsidRPr="00714C3B">
              <w:rPr>
                <w:rFonts w:ascii="Calibri" w:eastAsia="Times New Roman" w:hAnsi="Calibri" w:cs="Times New Roman"/>
                <w:color w:val="000000"/>
                <w:lang w:eastAsia="fr-FR"/>
              </w:rPr>
              <w:t>id</w:t>
            </w:r>
          </w:p>
        </w:tc>
        <w:tc>
          <w:tcPr>
            <w:tcW w:w="4599" w:type="dxa"/>
            <w:tcBorders>
              <w:top w:val="nil"/>
              <w:left w:val="nil"/>
              <w:bottom w:val="nil"/>
              <w:right w:val="nil"/>
            </w:tcBorders>
            <w:shd w:val="clear" w:color="auto" w:fill="auto"/>
            <w:noWrap/>
            <w:vAlign w:val="bottom"/>
            <w:hideMark/>
          </w:tcPr>
          <w:p w14:paraId="65334914" w14:textId="77777777" w:rsidR="00714C3B" w:rsidRPr="00714C3B" w:rsidRDefault="00714C3B" w:rsidP="00714C3B">
            <w:pPr>
              <w:spacing w:after="0" w:line="240" w:lineRule="auto"/>
              <w:rPr>
                <w:rFonts w:ascii="Calibri" w:eastAsia="Times New Roman" w:hAnsi="Calibri" w:cs="Times New Roman"/>
                <w:color w:val="000000"/>
                <w:lang w:eastAsia="fr-FR"/>
              </w:rPr>
            </w:pPr>
            <w:r w:rsidRPr="00714C3B">
              <w:rPr>
                <w:rFonts w:ascii="Calibri" w:eastAsia="Times New Roman" w:hAnsi="Calibri" w:cs="Times New Roman"/>
                <w:color w:val="000000"/>
                <w:lang w:eastAsia="fr-FR"/>
              </w:rPr>
              <w:t>ID of the record</w:t>
            </w:r>
          </w:p>
        </w:tc>
        <w:tc>
          <w:tcPr>
            <w:tcW w:w="295" w:type="dxa"/>
            <w:tcBorders>
              <w:top w:val="nil"/>
              <w:left w:val="nil"/>
              <w:bottom w:val="nil"/>
              <w:right w:val="nil"/>
            </w:tcBorders>
            <w:shd w:val="clear" w:color="auto" w:fill="auto"/>
            <w:noWrap/>
            <w:vAlign w:val="bottom"/>
            <w:hideMark/>
          </w:tcPr>
          <w:p w14:paraId="7B877B19" w14:textId="77777777" w:rsidR="00714C3B" w:rsidRPr="00714C3B" w:rsidRDefault="00714C3B" w:rsidP="00714C3B">
            <w:pPr>
              <w:spacing w:after="0" w:line="240" w:lineRule="auto"/>
              <w:rPr>
                <w:rFonts w:ascii="Calibri" w:eastAsia="Times New Roman" w:hAnsi="Calibri" w:cs="Times New Roman"/>
                <w:color w:val="000000"/>
                <w:lang w:eastAsia="fr-FR"/>
              </w:rPr>
            </w:pPr>
            <w:r w:rsidRPr="00714C3B">
              <w:rPr>
                <w:rFonts w:ascii="Calibri" w:eastAsia="Times New Roman" w:hAnsi="Calibri" w:cs="Times New Roman"/>
                <w:color w:val="000000"/>
                <w:lang w:eastAsia="fr-FR"/>
              </w:rPr>
              <w:t>-</w:t>
            </w:r>
          </w:p>
        </w:tc>
      </w:tr>
      <w:tr w:rsidR="00933F34" w:rsidRPr="00714C3B" w14:paraId="6A075CFE" w14:textId="77777777" w:rsidTr="00507646">
        <w:trPr>
          <w:trHeight w:val="288"/>
        </w:trPr>
        <w:tc>
          <w:tcPr>
            <w:tcW w:w="3481" w:type="dxa"/>
            <w:tcBorders>
              <w:top w:val="nil"/>
              <w:left w:val="nil"/>
              <w:bottom w:val="nil"/>
              <w:right w:val="nil"/>
            </w:tcBorders>
            <w:shd w:val="clear" w:color="auto" w:fill="70AD47" w:themeFill="accent6"/>
            <w:noWrap/>
            <w:vAlign w:val="bottom"/>
            <w:hideMark/>
          </w:tcPr>
          <w:p w14:paraId="352E72D6" w14:textId="77777777" w:rsidR="00714C3B" w:rsidRPr="00714C3B" w:rsidRDefault="00714C3B" w:rsidP="00714C3B">
            <w:pPr>
              <w:spacing w:after="0" w:line="240" w:lineRule="auto"/>
              <w:rPr>
                <w:rFonts w:ascii="Calibri" w:eastAsia="Times New Roman" w:hAnsi="Calibri" w:cs="Times New Roman"/>
                <w:color w:val="000000"/>
                <w:lang w:eastAsia="fr-FR"/>
              </w:rPr>
            </w:pPr>
            <w:r w:rsidRPr="00714C3B">
              <w:rPr>
                <w:rFonts w:ascii="Calibri" w:eastAsia="Times New Roman" w:hAnsi="Calibri" w:cs="Times New Roman"/>
                <w:color w:val="000000"/>
                <w:lang w:eastAsia="fr-FR"/>
              </w:rPr>
              <w:t>study_key</w:t>
            </w:r>
          </w:p>
        </w:tc>
        <w:tc>
          <w:tcPr>
            <w:tcW w:w="4599" w:type="dxa"/>
            <w:tcBorders>
              <w:top w:val="nil"/>
              <w:left w:val="nil"/>
              <w:bottom w:val="nil"/>
              <w:right w:val="nil"/>
            </w:tcBorders>
            <w:shd w:val="clear" w:color="auto" w:fill="70AD47" w:themeFill="accent6"/>
            <w:noWrap/>
            <w:vAlign w:val="bottom"/>
            <w:hideMark/>
          </w:tcPr>
          <w:p w14:paraId="51F84878" w14:textId="77777777" w:rsidR="00714C3B" w:rsidRPr="00714C3B" w:rsidRDefault="00714C3B" w:rsidP="00714C3B">
            <w:pPr>
              <w:spacing w:after="0" w:line="240" w:lineRule="auto"/>
              <w:rPr>
                <w:rFonts w:ascii="Calibri" w:eastAsia="Times New Roman" w:hAnsi="Calibri" w:cs="Times New Roman"/>
                <w:color w:val="000000"/>
                <w:lang w:val="en-US" w:eastAsia="fr-FR"/>
              </w:rPr>
            </w:pPr>
            <w:r w:rsidRPr="00714C3B">
              <w:rPr>
                <w:rFonts w:ascii="Calibri" w:eastAsia="Times New Roman" w:hAnsi="Calibri" w:cs="Times New Roman"/>
                <w:color w:val="000000"/>
                <w:lang w:val="en-US" w:eastAsia="fr-FR"/>
              </w:rPr>
              <w:t>Key refering to study table</w:t>
            </w:r>
          </w:p>
        </w:tc>
        <w:tc>
          <w:tcPr>
            <w:tcW w:w="295" w:type="dxa"/>
            <w:tcBorders>
              <w:top w:val="nil"/>
              <w:left w:val="nil"/>
              <w:bottom w:val="nil"/>
              <w:right w:val="nil"/>
            </w:tcBorders>
            <w:shd w:val="clear" w:color="auto" w:fill="70AD47" w:themeFill="accent6"/>
            <w:noWrap/>
            <w:vAlign w:val="bottom"/>
            <w:hideMark/>
          </w:tcPr>
          <w:p w14:paraId="3D00FD6F" w14:textId="77777777" w:rsidR="00714C3B" w:rsidRPr="00714C3B" w:rsidRDefault="00714C3B" w:rsidP="00714C3B">
            <w:pPr>
              <w:spacing w:after="0" w:line="240" w:lineRule="auto"/>
              <w:rPr>
                <w:rFonts w:ascii="Calibri" w:eastAsia="Times New Roman" w:hAnsi="Calibri" w:cs="Times New Roman"/>
                <w:color w:val="000000"/>
                <w:lang w:eastAsia="fr-FR"/>
              </w:rPr>
            </w:pPr>
            <w:r w:rsidRPr="00714C3B">
              <w:rPr>
                <w:rFonts w:ascii="Calibri" w:eastAsia="Times New Roman" w:hAnsi="Calibri" w:cs="Times New Roman"/>
                <w:color w:val="000000"/>
                <w:lang w:eastAsia="fr-FR"/>
              </w:rPr>
              <w:t>-</w:t>
            </w:r>
          </w:p>
        </w:tc>
      </w:tr>
      <w:tr w:rsidR="00933F34" w:rsidRPr="00714C3B" w14:paraId="01D618C5" w14:textId="77777777" w:rsidTr="00A6776D">
        <w:trPr>
          <w:trHeight w:val="288"/>
        </w:trPr>
        <w:tc>
          <w:tcPr>
            <w:tcW w:w="3481" w:type="dxa"/>
            <w:tcBorders>
              <w:top w:val="nil"/>
              <w:left w:val="nil"/>
              <w:bottom w:val="nil"/>
              <w:right w:val="nil"/>
            </w:tcBorders>
            <w:shd w:val="clear" w:color="auto" w:fill="FFC000" w:themeFill="accent4"/>
            <w:noWrap/>
            <w:vAlign w:val="bottom"/>
            <w:hideMark/>
          </w:tcPr>
          <w:p w14:paraId="37877C07" w14:textId="77777777" w:rsidR="00714C3B" w:rsidRPr="00714C3B" w:rsidRDefault="00714C3B" w:rsidP="00714C3B">
            <w:pPr>
              <w:spacing w:after="0" w:line="240" w:lineRule="auto"/>
              <w:rPr>
                <w:rFonts w:ascii="Calibri" w:eastAsia="Times New Roman" w:hAnsi="Calibri" w:cs="Times New Roman"/>
                <w:color w:val="000000"/>
                <w:lang w:eastAsia="fr-FR"/>
              </w:rPr>
            </w:pPr>
            <w:r w:rsidRPr="00714C3B">
              <w:rPr>
                <w:rFonts w:ascii="Calibri" w:eastAsia="Times New Roman" w:hAnsi="Calibri" w:cs="Times New Roman"/>
                <w:color w:val="000000"/>
                <w:lang w:eastAsia="fr-FR"/>
              </w:rPr>
              <w:t>series_number</w:t>
            </w:r>
          </w:p>
        </w:tc>
        <w:tc>
          <w:tcPr>
            <w:tcW w:w="4599" w:type="dxa"/>
            <w:tcBorders>
              <w:top w:val="nil"/>
              <w:left w:val="nil"/>
              <w:bottom w:val="nil"/>
              <w:right w:val="nil"/>
            </w:tcBorders>
            <w:shd w:val="clear" w:color="auto" w:fill="FFC000" w:themeFill="accent4"/>
            <w:noWrap/>
            <w:vAlign w:val="bottom"/>
            <w:hideMark/>
          </w:tcPr>
          <w:p w14:paraId="63ADE6C4" w14:textId="77777777" w:rsidR="00714C3B" w:rsidRPr="00714C3B" w:rsidRDefault="00714C3B" w:rsidP="00714C3B">
            <w:pPr>
              <w:spacing w:after="0" w:line="240" w:lineRule="auto"/>
              <w:rPr>
                <w:rFonts w:ascii="Calibri" w:eastAsia="Times New Roman" w:hAnsi="Calibri" w:cs="Times New Roman"/>
                <w:color w:val="000000"/>
                <w:lang w:eastAsia="fr-FR"/>
              </w:rPr>
            </w:pPr>
            <w:r w:rsidRPr="00714C3B">
              <w:rPr>
                <w:rFonts w:ascii="Calibri" w:eastAsia="Times New Roman" w:hAnsi="Calibri" w:cs="Times New Roman"/>
                <w:color w:val="000000"/>
                <w:lang w:eastAsia="fr-FR"/>
              </w:rPr>
              <w:t>Dosewatch Internal Key</w:t>
            </w:r>
          </w:p>
        </w:tc>
        <w:tc>
          <w:tcPr>
            <w:tcW w:w="295" w:type="dxa"/>
            <w:tcBorders>
              <w:top w:val="nil"/>
              <w:left w:val="nil"/>
              <w:bottom w:val="nil"/>
              <w:right w:val="nil"/>
            </w:tcBorders>
            <w:shd w:val="clear" w:color="auto" w:fill="FFC000" w:themeFill="accent4"/>
            <w:noWrap/>
            <w:vAlign w:val="bottom"/>
            <w:hideMark/>
          </w:tcPr>
          <w:p w14:paraId="217ADF52" w14:textId="77777777" w:rsidR="00714C3B" w:rsidRPr="00714C3B" w:rsidRDefault="00714C3B" w:rsidP="00714C3B">
            <w:pPr>
              <w:spacing w:after="0" w:line="240" w:lineRule="auto"/>
              <w:rPr>
                <w:rFonts w:ascii="Calibri" w:eastAsia="Times New Roman" w:hAnsi="Calibri" w:cs="Times New Roman"/>
                <w:color w:val="000000"/>
                <w:lang w:eastAsia="fr-FR"/>
              </w:rPr>
            </w:pPr>
            <w:r w:rsidRPr="00714C3B">
              <w:rPr>
                <w:rFonts w:ascii="Calibri" w:eastAsia="Times New Roman" w:hAnsi="Calibri" w:cs="Times New Roman"/>
                <w:color w:val="000000"/>
                <w:lang w:eastAsia="fr-FR"/>
              </w:rPr>
              <w:t>-</w:t>
            </w:r>
          </w:p>
        </w:tc>
      </w:tr>
      <w:tr w:rsidR="00933F34" w:rsidRPr="00714C3B" w14:paraId="3F8B742C" w14:textId="77777777" w:rsidTr="00507646">
        <w:trPr>
          <w:trHeight w:val="288"/>
        </w:trPr>
        <w:tc>
          <w:tcPr>
            <w:tcW w:w="3481" w:type="dxa"/>
            <w:tcBorders>
              <w:top w:val="nil"/>
              <w:left w:val="nil"/>
              <w:bottom w:val="nil"/>
              <w:right w:val="nil"/>
            </w:tcBorders>
            <w:shd w:val="clear" w:color="auto" w:fill="FFC000" w:themeFill="accent4"/>
            <w:noWrap/>
            <w:vAlign w:val="bottom"/>
            <w:hideMark/>
          </w:tcPr>
          <w:p w14:paraId="0D80F817" w14:textId="77777777" w:rsidR="00714C3B" w:rsidRPr="00714C3B" w:rsidRDefault="00714C3B" w:rsidP="00714C3B">
            <w:pPr>
              <w:spacing w:after="0" w:line="240" w:lineRule="auto"/>
              <w:rPr>
                <w:rFonts w:ascii="Calibri" w:eastAsia="Times New Roman" w:hAnsi="Calibri" w:cs="Times New Roman"/>
                <w:color w:val="000000"/>
                <w:lang w:eastAsia="fr-FR"/>
              </w:rPr>
            </w:pPr>
            <w:r w:rsidRPr="00714C3B">
              <w:rPr>
                <w:rFonts w:ascii="Calibri" w:eastAsia="Times New Roman" w:hAnsi="Calibri" w:cs="Times New Roman"/>
                <w:color w:val="000000"/>
                <w:lang w:eastAsia="fr-FR"/>
              </w:rPr>
              <w:t>series_description_name</w:t>
            </w:r>
          </w:p>
        </w:tc>
        <w:tc>
          <w:tcPr>
            <w:tcW w:w="4599" w:type="dxa"/>
            <w:tcBorders>
              <w:top w:val="nil"/>
              <w:left w:val="nil"/>
              <w:bottom w:val="nil"/>
              <w:right w:val="nil"/>
            </w:tcBorders>
            <w:shd w:val="clear" w:color="auto" w:fill="FFC000" w:themeFill="accent4"/>
            <w:noWrap/>
            <w:vAlign w:val="bottom"/>
            <w:hideMark/>
          </w:tcPr>
          <w:p w14:paraId="27BA3884" w14:textId="77777777" w:rsidR="00714C3B" w:rsidRPr="00714C3B" w:rsidRDefault="00714C3B" w:rsidP="00714C3B">
            <w:pPr>
              <w:spacing w:after="0" w:line="240" w:lineRule="auto"/>
              <w:rPr>
                <w:rFonts w:ascii="Calibri" w:eastAsia="Times New Roman" w:hAnsi="Calibri" w:cs="Times New Roman"/>
                <w:color w:val="000000"/>
                <w:lang w:eastAsia="fr-FR"/>
              </w:rPr>
            </w:pPr>
            <w:r w:rsidRPr="00714C3B">
              <w:rPr>
                <w:rFonts w:ascii="Calibri" w:eastAsia="Times New Roman" w:hAnsi="Calibri" w:cs="Times New Roman"/>
                <w:color w:val="000000"/>
                <w:lang w:eastAsia="fr-FR"/>
              </w:rPr>
              <w:t>Series descritpion name</w:t>
            </w:r>
          </w:p>
        </w:tc>
        <w:tc>
          <w:tcPr>
            <w:tcW w:w="295" w:type="dxa"/>
            <w:tcBorders>
              <w:top w:val="nil"/>
              <w:left w:val="nil"/>
              <w:bottom w:val="nil"/>
              <w:right w:val="nil"/>
            </w:tcBorders>
            <w:shd w:val="clear" w:color="auto" w:fill="FFC000" w:themeFill="accent4"/>
            <w:noWrap/>
            <w:vAlign w:val="bottom"/>
            <w:hideMark/>
          </w:tcPr>
          <w:p w14:paraId="2E16E63D" w14:textId="77777777" w:rsidR="00714C3B" w:rsidRPr="00714C3B" w:rsidRDefault="00714C3B" w:rsidP="00714C3B">
            <w:pPr>
              <w:spacing w:after="0" w:line="240" w:lineRule="auto"/>
              <w:rPr>
                <w:rFonts w:ascii="Calibri" w:eastAsia="Times New Roman" w:hAnsi="Calibri" w:cs="Times New Roman"/>
                <w:color w:val="000000"/>
                <w:lang w:eastAsia="fr-FR"/>
              </w:rPr>
            </w:pPr>
            <w:r w:rsidRPr="00714C3B">
              <w:rPr>
                <w:rFonts w:ascii="Calibri" w:eastAsia="Times New Roman" w:hAnsi="Calibri" w:cs="Times New Roman"/>
                <w:color w:val="000000"/>
                <w:lang w:eastAsia="fr-FR"/>
              </w:rPr>
              <w:t>-</w:t>
            </w:r>
          </w:p>
        </w:tc>
      </w:tr>
      <w:tr w:rsidR="00933F34" w:rsidRPr="00714C3B" w14:paraId="6ACA135B" w14:textId="77777777" w:rsidTr="00507646">
        <w:trPr>
          <w:trHeight w:val="288"/>
        </w:trPr>
        <w:tc>
          <w:tcPr>
            <w:tcW w:w="3481" w:type="dxa"/>
            <w:tcBorders>
              <w:top w:val="nil"/>
              <w:left w:val="nil"/>
              <w:bottom w:val="nil"/>
              <w:right w:val="nil"/>
            </w:tcBorders>
            <w:shd w:val="clear" w:color="auto" w:fill="FFC000" w:themeFill="accent4"/>
            <w:noWrap/>
            <w:vAlign w:val="bottom"/>
            <w:hideMark/>
          </w:tcPr>
          <w:p w14:paraId="63F496CC" w14:textId="77777777" w:rsidR="00714C3B" w:rsidRPr="00714C3B" w:rsidRDefault="00714C3B" w:rsidP="00714C3B">
            <w:pPr>
              <w:spacing w:after="0" w:line="240" w:lineRule="auto"/>
              <w:rPr>
                <w:rFonts w:ascii="Calibri" w:eastAsia="Times New Roman" w:hAnsi="Calibri" w:cs="Times New Roman"/>
                <w:color w:val="000000"/>
                <w:lang w:eastAsia="fr-FR"/>
              </w:rPr>
            </w:pPr>
            <w:r w:rsidRPr="00714C3B">
              <w:rPr>
                <w:rFonts w:ascii="Calibri" w:eastAsia="Times New Roman" w:hAnsi="Calibri" w:cs="Times New Roman"/>
                <w:color w:val="000000"/>
                <w:lang w:eastAsia="fr-FR"/>
              </w:rPr>
              <w:t>exposure_time</w:t>
            </w:r>
          </w:p>
        </w:tc>
        <w:tc>
          <w:tcPr>
            <w:tcW w:w="4599" w:type="dxa"/>
            <w:tcBorders>
              <w:top w:val="nil"/>
              <w:left w:val="nil"/>
              <w:bottom w:val="nil"/>
              <w:right w:val="nil"/>
            </w:tcBorders>
            <w:shd w:val="clear" w:color="auto" w:fill="FFC000" w:themeFill="accent4"/>
            <w:hideMark/>
          </w:tcPr>
          <w:p w14:paraId="3949EFA5" w14:textId="77777777" w:rsidR="00714C3B" w:rsidRPr="00714C3B" w:rsidRDefault="00714C3B" w:rsidP="00714C3B">
            <w:pPr>
              <w:spacing w:after="0" w:line="240" w:lineRule="auto"/>
              <w:rPr>
                <w:rFonts w:ascii="Calibri" w:eastAsia="Times New Roman" w:hAnsi="Calibri" w:cs="Times New Roman"/>
                <w:lang w:val="en-US" w:eastAsia="fr-FR"/>
              </w:rPr>
            </w:pPr>
            <w:r w:rsidRPr="00714C3B">
              <w:rPr>
                <w:rFonts w:ascii="Calibri" w:eastAsia="Times New Roman" w:hAnsi="Calibri" w:cs="Times New Roman"/>
                <w:lang w:val="en-US" w:eastAsia="fr-FR"/>
              </w:rPr>
              <w:t>Time of x-ray exposure in msec</w:t>
            </w:r>
          </w:p>
        </w:tc>
        <w:tc>
          <w:tcPr>
            <w:tcW w:w="295" w:type="dxa"/>
            <w:tcBorders>
              <w:top w:val="nil"/>
              <w:left w:val="nil"/>
              <w:bottom w:val="nil"/>
              <w:right w:val="nil"/>
            </w:tcBorders>
            <w:shd w:val="clear" w:color="auto" w:fill="FFC000" w:themeFill="accent4"/>
            <w:noWrap/>
            <w:vAlign w:val="bottom"/>
            <w:hideMark/>
          </w:tcPr>
          <w:p w14:paraId="647B571E" w14:textId="77777777" w:rsidR="00714C3B" w:rsidRPr="00714C3B" w:rsidRDefault="00714C3B" w:rsidP="00714C3B">
            <w:pPr>
              <w:spacing w:after="0" w:line="240" w:lineRule="auto"/>
              <w:rPr>
                <w:rFonts w:ascii="Calibri" w:eastAsia="Times New Roman" w:hAnsi="Calibri" w:cs="Times New Roman"/>
                <w:color w:val="000000"/>
                <w:lang w:eastAsia="fr-FR"/>
              </w:rPr>
            </w:pPr>
            <w:r w:rsidRPr="00714C3B">
              <w:rPr>
                <w:rFonts w:ascii="Calibri" w:eastAsia="Times New Roman" w:hAnsi="Calibri" w:cs="Times New Roman"/>
                <w:color w:val="000000"/>
                <w:lang w:eastAsia="fr-FR"/>
              </w:rPr>
              <w:t>msec</w:t>
            </w:r>
          </w:p>
        </w:tc>
      </w:tr>
      <w:tr w:rsidR="00933F34" w:rsidRPr="00714C3B" w14:paraId="0B885CB8" w14:textId="77777777" w:rsidTr="00507646">
        <w:trPr>
          <w:trHeight w:val="288"/>
        </w:trPr>
        <w:tc>
          <w:tcPr>
            <w:tcW w:w="3481" w:type="dxa"/>
            <w:tcBorders>
              <w:top w:val="nil"/>
              <w:left w:val="nil"/>
              <w:bottom w:val="nil"/>
              <w:right w:val="nil"/>
            </w:tcBorders>
            <w:shd w:val="clear" w:color="auto" w:fill="FFC000" w:themeFill="accent4"/>
            <w:noWrap/>
            <w:vAlign w:val="bottom"/>
            <w:hideMark/>
          </w:tcPr>
          <w:p w14:paraId="655574C1" w14:textId="77777777" w:rsidR="00714C3B" w:rsidRPr="00714C3B" w:rsidRDefault="00714C3B" w:rsidP="00714C3B">
            <w:pPr>
              <w:spacing w:after="0" w:line="240" w:lineRule="auto"/>
              <w:rPr>
                <w:rFonts w:ascii="Calibri" w:eastAsia="Times New Roman" w:hAnsi="Calibri" w:cs="Times New Roman"/>
                <w:color w:val="000000"/>
                <w:lang w:eastAsia="fr-FR"/>
              </w:rPr>
            </w:pPr>
            <w:r w:rsidRPr="00714C3B">
              <w:rPr>
                <w:rFonts w:ascii="Calibri" w:eastAsia="Times New Roman" w:hAnsi="Calibri" w:cs="Times New Roman"/>
                <w:color w:val="000000"/>
                <w:lang w:eastAsia="fr-FR"/>
              </w:rPr>
              <w:t>average_xray_tube_current</w:t>
            </w:r>
          </w:p>
        </w:tc>
        <w:tc>
          <w:tcPr>
            <w:tcW w:w="4599" w:type="dxa"/>
            <w:tcBorders>
              <w:top w:val="nil"/>
              <w:left w:val="nil"/>
              <w:bottom w:val="nil"/>
              <w:right w:val="nil"/>
            </w:tcBorders>
            <w:shd w:val="clear" w:color="auto" w:fill="FFC000" w:themeFill="accent4"/>
            <w:hideMark/>
          </w:tcPr>
          <w:p w14:paraId="1A6D0321" w14:textId="77777777" w:rsidR="00714C3B" w:rsidRPr="00714C3B" w:rsidRDefault="00714C3B" w:rsidP="00714C3B">
            <w:pPr>
              <w:spacing w:after="0" w:line="240" w:lineRule="auto"/>
              <w:rPr>
                <w:rFonts w:ascii="Calibri" w:eastAsia="Times New Roman" w:hAnsi="Calibri" w:cs="Times New Roman"/>
                <w:lang w:val="en-US" w:eastAsia="fr-FR"/>
              </w:rPr>
            </w:pPr>
            <w:r w:rsidRPr="00714C3B">
              <w:rPr>
                <w:rFonts w:ascii="Calibri" w:eastAsia="Times New Roman" w:hAnsi="Calibri" w:cs="Times New Roman"/>
                <w:lang w:val="en-US" w:eastAsia="fr-FR"/>
              </w:rPr>
              <w:t>Average x-ray tube current used in the collection of the data</w:t>
            </w:r>
          </w:p>
        </w:tc>
        <w:tc>
          <w:tcPr>
            <w:tcW w:w="295" w:type="dxa"/>
            <w:tcBorders>
              <w:top w:val="nil"/>
              <w:left w:val="nil"/>
              <w:bottom w:val="nil"/>
              <w:right w:val="nil"/>
            </w:tcBorders>
            <w:shd w:val="clear" w:color="auto" w:fill="FFC000" w:themeFill="accent4"/>
            <w:noWrap/>
            <w:vAlign w:val="bottom"/>
            <w:hideMark/>
          </w:tcPr>
          <w:p w14:paraId="631DDBDB" w14:textId="77777777" w:rsidR="00714C3B" w:rsidRPr="00714C3B" w:rsidRDefault="00714C3B" w:rsidP="00714C3B">
            <w:pPr>
              <w:spacing w:after="0" w:line="240" w:lineRule="auto"/>
              <w:rPr>
                <w:rFonts w:ascii="Calibri" w:eastAsia="Times New Roman" w:hAnsi="Calibri" w:cs="Times New Roman"/>
                <w:color w:val="000000"/>
                <w:lang w:eastAsia="fr-FR"/>
              </w:rPr>
            </w:pPr>
            <w:r w:rsidRPr="00714C3B">
              <w:rPr>
                <w:rFonts w:ascii="Calibri" w:eastAsia="Times New Roman" w:hAnsi="Calibri" w:cs="Times New Roman"/>
                <w:color w:val="000000"/>
                <w:lang w:eastAsia="fr-FR"/>
              </w:rPr>
              <w:t>mA</w:t>
            </w:r>
          </w:p>
        </w:tc>
      </w:tr>
      <w:tr w:rsidR="00933F34" w:rsidRPr="00714C3B" w14:paraId="458C54F9" w14:textId="77777777" w:rsidTr="00507646">
        <w:trPr>
          <w:trHeight w:val="288"/>
        </w:trPr>
        <w:tc>
          <w:tcPr>
            <w:tcW w:w="3481" w:type="dxa"/>
            <w:tcBorders>
              <w:top w:val="nil"/>
              <w:left w:val="nil"/>
              <w:bottom w:val="nil"/>
              <w:right w:val="nil"/>
            </w:tcBorders>
            <w:shd w:val="clear" w:color="auto" w:fill="FFC000" w:themeFill="accent4"/>
            <w:noWrap/>
            <w:vAlign w:val="bottom"/>
            <w:hideMark/>
          </w:tcPr>
          <w:p w14:paraId="0959B180" w14:textId="77777777" w:rsidR="00714C3B" w:rsidRPr="00714C3B" w:rsidRDefault="00714C3B" w:rsidP="00714C3B">
            <w:pPr>
              <w:spacing w:after="0" w:line="240" w:lineRule="auto"/>
              <w:rPr>
                <w:rFonts w:ascii="Calibri" w:eastAsia="Times New Roman" w:hAnsi="Calibri" w:cs="Times New Roman"/>
                <w:color w:val="000000"/>
                <w:lang w:eastAsia="fr-FR"/>
              </w:rPr>
            </w:pPr>
            <w:r w:rsidRPr="00714C3B">
              <w:rPr>
                <w:rFonts w:ascii="Calibri" w:eastAsia="Times New Roman" w:hAnsi="Calibri" w:cs="Times New Roman"/>
                <w:color w:val="000000"/>
                <w:lang w:eastAsia="fr-FR"/>
              </w:rPr>
              <w:t>nominal_single_c</w:t>
            </w:r>
            <w:bookmarkStart w:id="0" w:name="_GoBack"/>
            <w:bookmarkEnd w:id="0"/>
            <w:r w:rsidRPr="00714C3B">
              <w:rPr>
                <w:rFonts w:ascii="Calibri" w:eastAsia="Times New Roman" w:hAnsi="Calibri" w:cs="Times New Roman"/>
                <w:color w:val="000000"/>
                <w:lang w:eastAsia="fr-FR"/>
              </w:rPr>
              <w:t>ollimation_width</w:t>
            </w:r>
          </w:p>
        </w:tc>
        <w:tc>
          <w:tcPr>
            <w:tcW w:w="4599" w:type="dxa"/>
            <w:tcBorders>
              <w:top w:val="nil"/>
              <w:left w:val="nil"/>
              <w:bottom w:val="nil"/>
              <w:right w:val="nil"/>
            </w:tcBorders>
            <w:shd w:val="clear" w:color="auto" w:fill="FFC000" w:themeFill="accent4"/>
            <w:hideMark/>
          </w:tcPr>
          <w:p w14:paraId="50FB26E2" w14:textId="77777777" w:rsidR="00714C3B" w:rsidRPr="00714C3B" w:rsidRDefault="00714C3B" w:rsidP="00714C3B">
            <w:pPr>
              <w:spacing w:after="0" w:line="240" w:lineRule="auto"/>
              <w:rPr>
                <w:rFonts w:ascii="Calibri" w:eastAsia="Times New Roman" w:hAnsi="Calibri" w:cs="Times New Roman"/>
                <w:lang w:eastAsia="fr-FR"/>
              </w:rPr>
            </w:pPr>
            <w:r w:rsidRPr="00714C3B">
              <w:rPr>
                <w:rFonts w:ascii="Calibri" w:eastAsia="Times New Roman" w:hAnsi="Calibri" w:cs="Times New Roman"/>
                <w:lang w:eastAsia="fr-FR"/>
              </w:rPr>
              <w:t>Nominal single collimation width</w:t>
            </w:r>
          </w:p>
        </w:tc>
        <w:tc>
          <w:tcPr>
            <w:tcW w:w="295" w:type="dxa"/>
            <w:tcBorders>
              <w:top w:val="nil"/>
              <w:left w:val="nil"/>
              <w:bottom w:val="nil"/>
              <w:right w:val="nil"/>
            </w:tcBorders>
            <w:shd w:val="clear" w:color="auto" w:fill="FFC000" w:themeFill="accent4"/>
            <w:noWrap/>
            <w:vAlign w:val="bottom"/>
            <w:hideMark/>
          </w:tcPr>
          <w:p w14:paraId="4E0F8C75" w14:textId="77777777" w:rsidR="00714C3B" w:rsidRPr="00714C3B" w:rsidRDefault="00714C3B" w:rsidP="00714C3B">
            <w:pPr>
              <w:spacing w:after="0" w:line="240" w:lineRule="auto"/>
              <w:rPr>
                <w:rFonts w:ascii="Calibri" w:eastAsia="Times New Roman" w:hAnsi="Calibri" w:cs="Times New Roman"/>
                <w:color w:val="000000"/>
                <w:lang w:eastAsia="fr-FR"/>
              </w:rPr>
            </w:pPr>
            <w:r w:rsidRPr="00714C3B">
              <w:rPr>
                <w:rFonts w:ascii="Calibri" w:eastAsia="Times New Roman" w:hAnsi="Calibri" w:cs="Times New Roman"/>
                <w:color w:val="000000"/>
                <w:lang w:eastAsia="fr-FR"/>
              </w:rPr>
              <w:t>mm</w:t>
            </w:r>
          </w:p>
        </w:tc>
      </w:tr>
      <w:tr w:rsidR="00933F34" w:rsidRPr="00714C3B" w14:paraId="5DA6ADFA" w14:textId="77777777" w:rsidTr="002C2D1D">
        <w:trPr>
          <w:trHeight w:val="288"/>
        </w:trPr>
        <w:tc>
          <w:tcPr>
            <w:tcW w:w="3481" w:type="dxa"/>
            <w:tcBorders>
              <w:top w:val="nil"/>
              <w:left w:val="nil"/>
              <w:bottom w:val="nil"/>
              <w:right w:val="nil"/>
            </w:tcBorders>
            <w:shd w:val="clear" w:color="auto" w:fill="FFFF00"/>
            <w:noWrap/>
            <w:vAlign w:val="bottom"/>
            <w:hideMark/>
          </w:tcPr>
          <w:p w14:paraId="33A4A096" w14:textId="77777777" w:rsidR="00714C3B" w:rsidRPr="00714C3B" w:rsidRDefault="00714C3B" w:rsidP="00714C3B">
            <w:pPr>
              <w:spacing w:after="0" w:line="240" w:lineRule="auto"/>
              <w:rPr>
                <w:rFonts w:ascii="Calibri" w:eastAsia="Times New Roman" w:hAnsi="Calibri" w:cs="Times New Roman"/>
                <w:color w:val="000000"/>
                <w:lang w:eastAsia="fr-FR"/>
              </w:rPr>
            </w:pPr>
            <w:r w:rsidRPr="00714C3B">
              <w:rPr>
                <w:rFonts w:ascii="Calibri" w:eastAsia="Times New Roman" w:hAnsi="Calibri" w:cs="Times New Roman"/>
                <w:color w:val="000000"/>
                <w:lang w:eastAsia="fr-FR"/>
              </w:rPr>
              <w:t>ctdi_vol_mean</w:t>
            </w:r>
          </w:p>
        </w:tc>
        <w:tc>
          <w:tcPr>
            <w:tcW w:w="4599" w:type="dxa"/>
            <w:tcBorders>
              <w:top w:val="nil"/>
              <w:left w:val="nil"/>
              <w:bottom w:val="nil"/>
              <w:right w:val="nil"/>
            </w:tcBorders>
            <w:shd w:val="clear" w:color="auto" w:fill="FFFF00"/>
            <w:hideMark/>
          </w:tcPr>
          <w:p w14:paraId="4DB162F3" w14:textId="77777777" w:rsidR="00714C3B" w:rsidRPr="00714C3B" w:rsidRDefault="00714C3B" w:rsidP="00714C3B">
            <w:pPr>
              <w:spacing w:after="0" w:line="240" w:lineRule="auto"/>
              <w:rPr>
                <w:rFonts w:ascii="Calibri" w:eastAsia="Times New Roman" w:hAnsi="Calibri" w:cs="Times New Roman"/>
                <w:lang w:val="en-US" w:eastAsia="fr-FR"/>
              </w:rPr>
            </w:pPr>
            <w:r w:rsidRPr="00714C3B">
              <w:rPr>
                <w:rFonts w:ascii="Calibri" w:eastAsia="Times New Roman" w:hAnsi="Calibri" w:cs="Times New Roman"/>
                <w:lang w:val="en-US" w:eastAsia="fr-FR"/>
              </w:rPr>
              <w:t>Average Computed Tomography Dose Index for the imaging series</w:t>
            </w:r>
          </w:p>
        </w:tc>
        <w:tc>
          <w:tcPr>
            <w:tcW w:w="295" w:type="dxa"/>
            <w:tcBorders>
              <w:top w:val="nil"/>
              <w:left w:val="nil"/>
              <w:bottom w:val="nil"/>
              <w:right w:val="nil"/>
            </w:tcBorders>
            <w:shd w:val="clear" w:color="auto" w:fill="FFFF00"/>
            <w:noWrap/>
            <w:vAlign w:val="bottom"/>
            <w:hideMark/>
          </w:tcPr>
          <w:p w14:paraId="292DD08E" w14:textId="77777777" w:rsidR="00714C3B" w:rsidRPr="00714C3B" w:rsidRDefault="00714C3B" w:rsidP="00714C3B">
            <w:pPr>
              <w:spacing w:after="0" w:line="240" w:lineRule="auto"/>
              <w:rPr>
                <w:rFonts w:ascii="Calibri" w:eastAsia="Times New Roman" w:hAnsi="Calibri" w:cs="Times New Roman"/>
                <w:color w:val="000000"/>
                <w:lang w:eastAsia="fr-FR"/>
              </w:rPr>
            </w:pPr>
            <w:r w:rsidRPr="00714C3B">
              <w:rPr>
                <w:rFonts w:ascii="Calibri" w:eastAsia="Times New Roman" w:hAnsi="Calibri" w:cs="Times New Roman"/>
                <w:color w:val="000000"/>
                <w:lang w:eastAsia="fr-FR"/>
              </w:rPr>
              <w:t>mGy</w:t>
            </w:r>
          </w:p>
        </w:tc>
      </w:tr>
      <w:tr w:rsidR="00933F34" w:rsidRPr="00714C3B" w14:paraId="120750B7" w14:textId="77777777" w:rsidTr="00507646">
        <w:trPr>
          <w:trHeight w:val="288"/>
        </w:trPr>
        <w:tc>
          <w:tcPr>
            <w:tcW w:w="3481" w:type="dxa"/>
            <w:tcBorders>
              <w:top w:val="nil"/>
              <w:left w:val="nil"/>
              <w:bottom w:val="nil"/>
              <w:right w:val="nil"/>
            </w:tcBorders>
            <w:shd w:val="clear" w:color="auto" w:fill="FFC000" w:themeFill="accent4"/>
            <w:noWrap/>
            <w:vAlign w:val="bottom"/>
            <w:hideMark/>
          </w:tcPr>
          <w:p w14:paraId="5E6D3A38" w14:textId="77777777" w:rsidR="00714C3B" w:rsidRPr="00714C3B" w:rsidRDefault="00714C3B" w:rsidP="00714C3B">
            <w:pPr>
              <w:spacing w:after="0" w:line="240" w:lineRule="auto"/>
              <w:rPr>
                <w:rFonts w:ascii="Calibri" w:eastAsia="Times New Roman" w:hAnsi="Calibri" w:cs="Times New Roman"/>
                <w:color w:val="000000"/>
                <w:lang w:eastAsia="fr-FR"/>
              </w:rPr>
            </w:pPr>
            <w:r w:rsidRPr="00714C3B">
              <w:rPr>
                <w:rFonts w:ascii="Calibri" w:eastAsia="Times New Roman" w:hAnsi="Calibri" w:cs="Times New Roman"/>
                <w:color w:val="000000"/>
                <w:lang w:eastAsia="fr-FR"/>
              </w:rPr>
              <w:t>maximum_xray_tube_current</w:t>
            </w:r>
          </w:p>
        </w:tc>
        <w:tc>
          <w:tcPr>
            <w:tcW w:w="4599" w:type="dxa"/>
            <w:tcBorders>
              <w:top w:val="nil"/>
              <w:left w:val="nil"/>
              <w:bottom w:val="nil"/>
              <w:right w:val="nil"/>
            </w:tcBorders>
            <w:shd w:val="clear" w:color="auto" w:fill="FFC000" w:themeFill="accent4"/>
            <w:hideMark/>
          </w:tcPr>
          <w:p w14:paraId="1F5F4D7D" w14:textId="77777777" w:rsidR="00714C3B" w:rsidRPr="00714C3B" w:rsidRDefault="00714C3B" w:rsidP="00714C3B">
            <w:pPr>
              <w:spacing w:after="0" w:line="240" w:lineRule="auto"/>
              <w:rPr>
                <w:rFonts w:ascii="Calibri" w:eastAsia="Times New Roman" w:hAnsi="Calibri" w:cs="Times New Roman"/>
                <w:lang w:val="en-US" w:eastAsia="fr-FR"/>
              </w:rPr>
            </w:pPr>
            <w:r w:rsidRPr="00714C3B">
              <w:rPr>
                <w:rFonts w:ascii="Calibri" w:eastAsia="Times New Roman" w:hAnsi="Calibri" w:cs="Times New Roman"/>
                <w:lang w:val="en-US" w:eastAsia="fr-FR"/>
              </w:rPr>
              <w:t>Maximum x-ray tube current</w:t>
            </w:r>
          </w:p>
        </w:tc>
        <w:tc>
          <w:tcPr>
            <w:tcW w:w="295" w:type="dxa"/>
            <w:tcBorders>
              <w:top w:val="nil"/>
              <w:left w:val="nil"/>
              <w:bottom w:val="nil"/>
              <w:right w:val="nil"/>
            </w:tcBorders>
            <w:shd w:val="clear" w:color="auto" w:fill="FFC000" w:themeFill="accent4"/>
            <w:noWrap/>
            <w:vAlign w:val="bottom"/>
            <w:hideMark/>
          </w:tcPr>
          <w:p w14:paraId="262C7167" w14:textId="77777777" w:rsidR="00714C3B" w:rsidRPr="00714C3B" w:rsidRDefault="00714C3B" w:rsidP="00714C3B">
            <w:pPr>
              <w:spacing w:after="0" w:line="240" w:lineRule="auto"/>
              <w:rPr>
                <w:rFonts w:ascii="Calibri" w:eastAsia="Times New Roman" w:hAnsi="Calibri" w:cs="Times New Roman"/>
                <w:color w:val="000000"/>
                <w:lang w:eastAsia="fr-FR"/>
              </w:rPr>
            </w:pPr>
            <w:r w:rsidRPr="00714C3B">
              <w:rPr>
                <w:rFonts w:ascii="Calibri" w:eastAsia="Times New Roman" w:hAnsi="Calibri" w:cs="Times New Roman"/>
                <w:color w:val="000000"/>
                <w:lang w:eastAsia="fr-FR"/>
              </w:rPr>
              <w:t>mA</w:t>
            </w:r>
          </w:p>
        </w:tc>
      </w:tr>
      <w:tr w:rsidR="00933F34" w:rsidRPr="00714C3B" w14:paraId="7AC80746" w14:textId="77777777" w:rsidTr="00507646">
        <w:trPr>
          <w:trHeight w:val="288"/>
        </w:trPr>
        <w:tc>
          <w:tcPr>
            <w:tcW w:w="3481" w:type="dxa"/>
            <w:tcBorders>
              <w:top w:val="nil"/>
              <w:left w:val="nil"/>
              <w:bottom w:val="nil"/>
              <w:right w:val="nil"/>
            </w:tcBorders>
            <w:shd w:val="clear" w:color="auto" w:fill="FFC000" w:themeFill="accent4"/>
            <w:noWrap/>
            <w:vAlign w:val="bottom"/>
            <w:hideMark/>
          </w:tcPr>
          <w:p w14:paraId="3DB03D38" w14:textId="77777777" w:rsidR="00714C3B" w:rsidRPr="00714C3B" w:rsidRDefault="00714C3B" w:rsidP="00714C3B">
            <w:pPr>
              <w:spacing w:after="0" w:line="240" w:lineRule="auto"/>
              <w:rPr>
                <w:rFonts w:ascii="Calibri" w:eastAsia="Times New Roman" w:hAnsi="Calibri" w:cs="Times New Roman"/>
                <w:color w:val="000000"/>
                <w:lang w:eastAsia="fr-FR"/>
              </w:rPr>
            </w:pPr>
            <w:r w:rsidRPr="00714C3B">
              <w:rPr>
                <w:rFonts w:ascii="Calibri" w:eastAsia="Times New Roman" w:hAnsi="Calibri" w:cs="Times New Roman"/>
                <w:color w:val="000000"/>
                <w:lang w:eastAsia="fr-FR"/>
              </w:rPr>
              <w:lastRenderedPageBreak/>
              <w:t>ctdiw_phantom_type</w:t>
            </w:r>
          </w:p>
        </w:tc>
        <w:tc>
          <w:tcPr>
            <w:tcW w:w="4599" w:type="dxa"/>
            <w:tcBorders>
              <w:top w:val="nil"/>
              <w:left w:val="nil"/>
              <w:bottom w:val="nil"/>
              <w:right w:val="nil"/>
            </w:tcBorders>
            <w:shd w:val="clear" w:color="auto" w:fill="FFC000" w:themeFill="accent4"/>
            <w:hideMark/>
          </w:tcPr>
          <w:p w14:paraId="2D2964C9" w14:textId="77777777" w:rsidR="00714C3B" w:rsidRPr="00714C3B" w:rsidRDefault="00714C3B" w:rsidP="00714C3B">
            <w:pPr>
              <w:spacing w:after="0" w:line="240" w:lineRule="auto"/>
              <w:rPr>
                <w:rFonts w:ascii="Calibri" w:eastAsia="Times New Roman" w:hAnsi="Calibri" w:cs="Times New Roman"/>
                <w:lang w:val="en-US" w:eastAsia="fr-FR"/>
              </w:rPr>
            </w:pPr>
            <w:r w:rsidRPr="00714C3B">
              <w:rPr>
                <w:rFonts w:ascii="Calibri" w:eastAsia="Times New Roman" w:hAnsi="Calibri" w:cs="Times New Roman"/>
                <w:lang w:val="en-US" w:eastAsia="fr-FR"/>
              </w:rPr>
              <w:t>Phantom type used for the estimation of CTDIvol</w:t>
            </w:r>
          </w:p>
        </w:tc>
        <w:tc>
          <w:tcPr>
            <w:tcW w:w="295" w:type="dxa"/>
            <w:tcBorders>
              <w:top w:val="nil"/>
              <w:left w:val="nil"/>
              <w:bottom w:val="nil"/>
              <w:right w:val="nil"/>
            </w:tcBorders>
            <w:shd w:val="clear" w:color="auto" w:fill="FFC000" w:themeFill="accent4"/>
            <w:noWrap/>
            <w:vAlign w:val="bottom"/>
            <w:hideMark/>
          </w:tcPr>
          <w:p w14:paraId="280C4BE3" w14:textId="77777777" w:rsidR="00714C3B" w:rsidRPr="00714C3B" w:rsidRDefault="00714C3B" w:rsidP="00714C3B">
            <w:pPr>
              <w:spacing w:after="0" w:line="240" w:lineRule="auto"/>
              <w:rPr>
                <w:rFonts w:ascii="Calibri" w:eastAsia="Times New Roman" w:hAnsi="Calibri" w:cs="Times New Roman"/>
                <w:color w:val="000000"/>
                <w:lang w:eastAsia="fr-FR"/>
              </w:rPr>
            </w:pPr>
            <w:r w:rsidRPr="00714C3B">
              <w:rPr>
                <w:rFonts w:ascii="Calibri" w:eastAsia="Times New Roman" w:hAnsi="Calibri" w:cs="Times New Roman"/>
                <w:color w:val="000000"/>
                <w:lang w:eastAsia="fr-FR"/>
              </w:rPr>
              <w:t>-</w:t>
            </w:r>
          </w:p>
        </w:tc>
      </w:tr>
      <w:tr w:rsidR="00933F34" w:rsidRPr="00714C3B" w14:paraId="658746E4" w14:textId="77777777" w:rsidTr="00B37531">
        <w:trPr>
          <w:trHeight w:val="317"/>
        </w:trPr>
        <w:tc>
          <w:tcPr>
            <w:tcW w:w="3481" w:type="dxa"/>
            <w:tcBorders>
              <w:top w:val="nil"/>
              <w:left w:val="nil"/>
              <w:bottom w:val="nil"/>
              <w:right w:val="nil"/>
            </w:tcBorders>
            <w:shd w:val="clear" w:color="auto" w:fill="FFC000" w:themeFill="accent4"/>
            <w:noWrap/>
            <w:vAlign w:val="bottom"/>
            <w:hideMark/>
          </w:tcPr>
          <w:p w14:paraId="66CBF107" w14:textId="77777777" w:rsidR="00714C3B" w:rsidRPr="00714C3B" w:rsidRDefault="00714C3B" w:rsidP="00714C3B">
            <w:pPr>
              <w:spacing w:after="0" w:line="240" w:lineRule="auto"/>
              <w:rPr>
                <w:rFonts w:ascii="Calibri" w:eastAsia="Times New Roman" w:hAnsi="Calibri" w:cs="Times New Roman"/>
                <w:color w:val="000000"/>
                <w:lang w:eastAsia="fr-FR"/>
              </w:rPr>
            </w:pPr>
            <w:r w:rsidRPr="00714C3B">
              <w:rPr>
                <w:rFonts w:ascii="Calibri" w:eastAsia="Times New Roman" w:hAnsi="Calibri" w:cs="Times New Roman"/>
                <w:color w:val="000000"/>
                <w:lang w:eastAsia="fr-FR"/>
              </w:rPr>
              <w:t>nominal_total_collimation_width</w:t>
            </w:r>
          </w:p>
        </w:tc>
        <w:tc>
          <w:tcPr>
            <w:tcW w:w="4599" w:type="dxa"/>
            <w:tcBorders>
              <w:top w:val="nil"/>
              <w:left w:val="nil"/>
              <w:bottom w:val="nil"/>
              <w:right w:val="nil"/>
            </w:tcBorders>
            <w:shd w:val="clear" w:color="auto" w:fill="FFC000" w:themeFill="accent4"/>
            <w:hideMark/>
          </w:tcPr>
          <w:p w14:paraId="38EA8943" w14:textId="77777777" w:rsidR="00714C3B" w:rsidRPr="00714C3B" w:rsidRDefault="00714C3B" w:rsidP="00714C3B">
            <w:pPr>
              <w:spacing w:after="0" w:line="240" w:lineRule="auto"/>
              <w:rPr>
                <w:rFonts w:ascii="Calibri" w:eastAsia="Times New Roman" w:hAnsi="Calibri" w:cs="Times New Roman"/>
                <w:lang w:eastAsia="fr-FR"/>
              </w:rPr>
            </w:pPr>
            <w:r w:rsidRPr="00714C3B">
              <w:rPr>
                <w:rFonts w:ascii="Calibri" w:eastAsia="Times New Roman" w:hAnsi="Calibri" w:cs="Times New Roman"/>
                <w:lang w:eastAsia="fr-FR"/>
              </w:rPr>
              <w:t>Nominal total collimation width</w:t>
            </w:r>
          </w:p>
        </w:tc>
        <w:tc>
          <w:tcPr>
            <w:tcW w:w="295" w:type="dxa"/>
            <w:tcBorders>
              <w:top w:val="nil"/>
              <w:left w:val="nil"/>
              <w:bottom w:val="nil"/>
              <w:right w:val="nil"/>
            </w:tcBorders>
            <w:shd w:val="clear" w:color="auto" w:fill="FFC000" w:themeFill="accent4"/>
            <w:noWrap/>
            <w:vAlign w:val="bottom"/>
            <w:hideMark/>
          </w:tcPr>
          <w:p w14:paraId="18A0A283" w14:textId="77777777" w:rsidR="00714C3B" w:rsidRPr="00714C3B" w:rsidRDefault="00714C3B" w:rsidP="00714C3B">
            <w:pPr>
              <w:spacing w:after="0" w:line="240" w:lineRule="auto"/>
              <w:rPr>
                <w:rFonts w:ascii="Calibri" w:eastAsia="Times New Roman" w:hAnsi="Calibri" w:cs="Times New Roman"/>
                <w:color w:val="000000"/>
                <w:lang w:eastAsia="fr-FR"/>
              </w:rPr>
            </w:pPr>
            <w:r w:rsidRPr="00714C3B">
              <w:rPr>
                <w:rFonts w:ascii="Calibri" w:eastAsia="Times New Roman" w:hAnsi="Calibri" w:cs="Times New Roman"/>
                <w:color w:val="000000"/>
                <w:lang w:eastAsia="fr-FR"/>
              </w:rPr>
              <w:t>mm</w:t>
            </w:r>
          </w:p>
        </w:tc>
      </w:tr>
      <w:tr w:rsidR="00933F34" w:rsidRPr="00714C3B" w14:paraId="260D19EB" w14:textId="77777777" w:rsidTr="002C2D1D">
        <w:trPr>
          <w:trHeight w:val="288"/>
        </w:trPr>
        <w:tc>
          <w:tcPr>
            <w:tcW w:w="3481" w:type="dxa"/>
            <w:tcBorders>
              <w:top w:val="nil"/>
              <w:left w:val="nil"/>
              <w:bottom w:val="nil"/>
              <w:right w:val="nil"/>
            </w:tcBorders>
            <w:shd w:val="clear" w:color="auto" w:fill="FFFF00"/>
            <w:noWrap/>
            <w:vAlign w:val="bottom"/>
            <w:hideMark/>
          </w:tcPr>
          <w:p w14:paraId="11B787BA" w14:textId="77777777" w:rsidR="00714C3B" w:rsidRPr="00714C3B" w:rsidRDefault="00714C3B" w:rsidP="00714C3B">
            <w:pPr>
              <w:spacing w:after="0" w:line="240" w:lineRule="auto"/>
              <w:rPr>
                <w:rFonts w:ascii="Calibri" w:eastAsia="Times New Roman" w:hAnsi="Calibri" w:cs="Times New Roman"/>
                <w:color w:val="000000"/>
                <w:lang w:eastAsia="fr-FR"/>
              </w:rPr>
            </w:pPr>
            <w:r w:rsidRPr="00714C3B">
              <w:rPr>
                <w:rFonts w:ascii="Calibri" w:eastAsia="Times New Roman" w:hAnsi="Calibri" w:cs="Times New Roman"/>
                <w:color w:val="000000"/>
                <w:lang w:eastAsia="fr-FR"/>
              </w:rPr>
              <w:t>dose_length_product</w:t>
            </w:r>
          </w:p>
        </w:tc>
        <w:tc>
          <w:tcPr>
            <w:tcW w:w="4599" w:type="dxa"/>
            <w:tcBorders>
              <w:top w:val="nil"/>
              <w:left w:val="nil"/>
              <w:bottom w:val="nil"/>
              <w:right w:val="nil"/>
            </w:tcBorders>
            <w:shd w:val="clear" w:color="auto" w:fill="FFFF00"/>
            <w:hideMark/>
          </w:tcPr>
          <w:p w14:paraId="48DE9774" w14:textId="77777777" w:rsidR="00714C3B" w:rsidRPr="00714C3B" w:rsidRDefault="00714C3B" w:rsidP="00714C3B">
            <w:pPr>
              <w:spacing w:after="0" w:line="240" w:lineRule="auto"/>
              <w:rPr>
                <w:rFonts w:ascii="Calibri" w:eastAsia="Times New Roman" w:hAnsi="Calibri" w:cs="Times New Roman"/>
                <w:lang w:eastAsia="fr-FR"/>
              </w:rPr>
            </w:pPr>
            <w:r w:rsidRPr="00714C3B">
              <w:rPr>
                <w:rFonts w:ascii="Calibri" w:eastAsia="Times New Roman" w:hAnsi="Calibri" w:cs="Times New Roman"/>
                <w:lang w:eastAsia="fr-FR"/>
              </w:rPr>
              <w:t>Series Dose Length Product</w:t>
            </w:r>
          </w:p>
        </w:tc>
        <w:tc>
          <w:tcPr>
            <w:tcW w:w="295" w:type="dxa"/>
            <w:tcBorders>
              <w:top w:val="nil"/>
              <w:left w:val="nil"/>
              <w:bottom w:val="nil"/>
              <w:right w:val="nil"/>
            </w:tcBorders>
            <w:shd w:val="clear" w:color="auto" w:fill="FFFF00"/>
            <w:noWrap/>
            <w:vAlign w:val="bottom"/>
            <w:hideMark/>
          </w:tcPr>
          <w:p w14:paraId="1E650F6A" w14:textId="77777777" w:rsidR="00714C3B" w:rsidRPr="00714C3B" w:rsidRDefault="00714C3B" w:rsidP="00714C3B">
            <w:pPr>
              <w:spacing w:after="0" w:line="240" w:lineRule="auto"/>
              <w:rPr>
                <w:rFonts w:ascii="Calibri" w:eastAsia="Times New Roman" w:hAnsi="Calibri" w:cs="Times New Roman"/>
                <w:color w:val="000000"/>
                <w:lang w:eastAsia="fr-FR"/>
              </w:rPr>
            </w:pPr>
            <w:r w:rsidRPr="00714C3B">
              <w:rPr>
                <w:rFonts w:ascii="Calibri" w:eastAsia="Times New Roman" w:hAnsi="Calibri" w:cs="Times New Roman"/>
                <w:color w:val="000000"/>
                <w:lang w:eastAsia="fr-FR"/>
              </w:rPr>
              <w:t>mGy.cm</w:t>
            </w:r>
          </w:p>
        </w:tc>
      </w:tr>
      <w:tr w:rsidR="00933F34" w:rsidRPr="00714C3B" w14:paraId="071429D4" w14:textId="77777777" w:rsidTr="00507646">
        <w:trPr>
          <w:trHeight w:val="288"/>
        </w:trPr>
        <w:tc>
          <w:tcPr>
            <w:tcW w:w="3481" w:type="dxa"/>
            <w:tcBorders>
              <w:top w:val="nil"/>
              <w:left w:val="nil"/>
              <w:bottom w:val="nil"/>
              <w:right w:val="nil"/>
            </w:tcBorders>
            <w:shd w:val="clear" w:color="auto" w:fill="FFC000" w:themeFill="accent4"/>
            <w:noWrap/>
            <w:vAlign w:val="bottom"/>
            <w:hideMark/>
          </w:tcPr>
          <w:p w14:paraId="5FA81FFD" w14:textId="77777777" w:rsidR="00714C3B" w:rsidRPr="00714C3B" w:rsidRDefault="00714C3B" w:rsidP="00714C3B">
            <w:pPr>
              <w:spacing w:after="0" w:line="240" w:lineRule="auto"/>
              <w:rPr>
                <w:rFonts w:ascii="Calibri" w:eastAsia="Times New Roman" w:hAnsi="Calibri" w:cs="Times New Roman"/>
                <w:color w:val="000000"/>
                <w:lang w:eastAsia="fr-FR"/>
              </w:rPr>
            </w:pPr>
            <w:r w:rsidRPr="00714C3B">
              <w:rPr>
                <w:rFonts w:ascii="Calibri" w:eastAsia="Times New Roman" w:hAnsi="Calibri" w:cs="Times New Roman"/>
                <w:color w:val="000000"/>
                <w:lang w:eastAsia="fr-FR"/>
              </w:rPr>
              <w:t>xray_tube_voltage</w:t>
            </w:r>
          </w:p>
        </w:tc>
        <w:tc>
          <w:tcPr>
            <w:tcW w:w="4599" w:type="dxa"/>
            <w:tcBorders>
              <w:top w:val="nil"/>
              <w:left w:val="nil"/>
              <w:bottom w:val="nil"/>
              <w:right w:val="nil"/>
            </w:tcBorders>
            <w:shd w:val="clear" w:color="auto" w:fill="FFC000" w:themeFill="accent4"/>
            <w:hideMark/>
          </w:tcPr>
          <w:p w14:paraId="4FE02206" w14:textId="77777777" w:rsidR="00714C3B" w:rsidRPr="00714C3B" w:rsidRDefault="00714C3B" w:rsidP="00714C3B">
            <w:pPr>
              <w:spacing w:after="0" w:line="240" w:lineRule="auto"/>
              <w:rPr>
                <w:rFonts w:ascii="Calibri" w:eastAsia="Times New Roman" w:hAnsi="Calibri" w:cs="Times New Roman"/>
                <w:lang w:val="en-US" w:eastAsia="fr-FR"/>
              </w:rPr>
            </w:pPr>
            <w:r w:rsidRPr="00714C3B">
              <w:rPr>
                <w:rFonts w:ascii="Calibri" w:eastAsia="Times New Roman" w:hAnsi="Calibri" w:cs="Times New Roman"/>
                <w:lang w:val="en-US" w:eastAsia="fr-FR"/>
              </w:rPr>
              <w:t>Applied X-Ray Tube voltage at peak of X-Ray generation, in kilovolts;</w:t>
            </w:r>
          </w:p>
        </w:tc>
        <w:tc>
          <w:tcPr>
            <w:tcW w:w="295" w:type="dxa"/>
            <w:tcBorders>
              <w:top w:val="nil"/>
              <w:left w:val="nil"/>
              <w:bottom w:val="nil"/>
              <w:right w:val="nil"/>
            </w:tcBorders>
            <w:shd w:val="clear" w:color="auto" w:fill="FFC000" w:themeFill="accent4"/>
            <w:noWrap/>
            <w:vAlign w:val="bottom"/>
            <w:hideMark/>
          </w:tcPr>
          <w:p w14:paraId="64861658" w14:textId="77777777" w:rsidR="00714C3B" w:rsidRPr="00714C3B" w:rsidRDefault="00714C3B" w:rsidP="00714C3B">
            <w:pPr>
              <w:spacing w:after="0" w:line="240" w:lineRule="auto"/>
              <w:rPr>
                <w:rFonts w:ascii="Calibri" w:eastAsia="Times New Roman" w:hAnsi="Calibri" w:cs="Times New Roman"/>
                <w:color w:val="000000"/>
                <w:lang w:eastAsia="fr-FR"/>
              </w:rPr>
            </w:pPr>
            <w:r w:rsidRPr="00714C3B">
              <w:rPr>
                <w:rFonts w:ascii="Calibri" w:eastAsia="Times New Roman" w:hAnsi="Calibri" w:cs="Times New Roman"/>
                <w:color w:val="000000"/>
                <w:lang w:eastAsia="fr-FR"/>
              </w:rPr>
              <w:t>kV</w:t>
            </w:r>
          </w:p>
        </w:tc>
      </w:tr>
      <w:tr w:rsidR="00933F34" w:rsidRPr="00714C3B" w14:paraId="0170E939" w14:textId="77777777" w:rsidTr="00507646">
        <w:trPr>
          <w:trHeight w:val="288"/>
        </w:trPr>
        <w:tc>
          <w:tcPr>
            <w:tcW w:w="3481" w:type="dxa"/>
            <w:tcBorders>
              <w:top w:val="nil"/>
              <w:left w:val="nil"/>
              <w:bottom w:val="nil"/>
              <w:right w:val="nil"/>
            </w:tcBorders>
            <w:shd w:val="clear" w:color="auto" w:fill="FFC000" w:themeFill="accent4"/>
            <w:noWrap/>
            <w:vAlign w:val="bottom"/>
            <w:hideMark/>
          </w:tcPr>
          <w:p w14:paraId="2B956729" w14:textId="77777777" w:rsidR="00714C3B" w:rsidRPr="00714C3B" w:rsidRDefault="00714C3B" w:rsidP="00714C3B">
            <w:pPr>
              <w:spacing w:after="0" w:line="240" w:lineRule="auto"/>
              <w:rPr>
                <w:rFonts w:ascii="Calibri" w:eastAsia="Times New Roman" w:hAnsi="Calibri" w:cs="Times New Roman"/>
                <w:color w:val="000000"/>
                <w:lang w:eastAsia="fr-FR"/>
              </w:rPr>
            </w:pPr>
            <w:r w:rsidRPr="00714C3B">
              <w:rPr>
                <w:rFonts w:ascii="Calibri" w:eastAsia="Times New Roman" w:hAnsi="Calibri" w:cs="Times New Roman"/>
                <w:color w:val="000000"/>
                <w:lang w:eastAsia="fr-FR"/>
              </w:rPr>
              <w:t>pitch_factor</w:t>
            </w:r>
          </w:p>
        </w:tc>
        <w:tc>
          <w:tcPr>
            <w:tcW w:w="4599" w:type="dxa"/>
            <w:tcBorders>
              <w:top w:val="nil"/>
              <w:left w:val="nil"/>
              <w:bottom w:val="nil"/>
              <w:right w:val="nil"/>
            </w:tcBorders>
            <w:shd w:val="clear" w:color="auto" w:fill="FFC000" w:themeFill="accent4"/>
            <w:hideMark/>
          </w:tcPr>
          <w:p w14:paraId="1DA34BC4" w14:textId="77777777" w:rsidR="00714C3B" w:rsidRPr="00714C3B" w:rsidRDefault="00714C3B" w:rsidP="00714C3B">
            <w:pPr>
              <w:spacing w:after="0" w:line="240" w:lineRule="auto"/>
              <w:rPr>
                <w:rFonts w:ascii="Calibri" w:eastAsia="Times New Roman" w:hAnsi="Calibri" w:cs="Times New Roman"/>
                <w:lang w:val="en-US" w:eastAsia="fr-FR"/>
              </w:rPr>
            </w:pPr>
            <w:r w:rsidRPr="00714C3B">
              <w:rPr>
                <w:rFonts w:ascii="Calibri" w:eastAsia="Times New Roman" w:hAnsi="Calibri" w:cs="Times New Roman"/>
                <w:lang w:val="en-US" w:eastAsia="fr-FR"/>
              </w:rPr>
              <w:t>The ratio of the table speed per rotation and the total collimation</w:t>
            </w:r>
          </w:p>
        </w:tc>
        <w:tc>
          <w:tcPr>
            <w:tcW w:w="295" w:type="dxa"/>
            <w:tcBorders>
              <w:top w:val="nil"/>
              <w:left w:val="nil"/>
              <w:bottom w:val="nil"/>
              <w:right w:val="nil"/>
            </w:tcBorders>
            <w:shd w:val="clear" w:color="auto" w:fill="FFC000" w:themeFill="accent4"/>
            <w:noWrap/>
            <w:vAlign w:val="bottom"/>
            <w:hideMark/>
          </w:tcPr>
          <w:p w14:paraId="1C9E56B4" w14:textId="77777777" w:rsidR="00714C3B" w:rsidRPr="00714C3B" w:rsidRDefault="00714C3B" w:rsidP="00714C3B">
            <w:pPr>
              <w:spacing w:after="0" w:line="240" w:lineRule="auto"/>
              <w:rPr>
                <w:rFonts w:ascii="Calibri" w:eastAsia="Times New Roman" w:hAnsi="Calibri" w:cs="Times New Roman"/>
                <w:color w:val="000000"/>
                <w:lang w:eastAsia="fr-FR"/>
              </w:rPr>
            </w:pPr>
            <w:r w:rsidRPr="00714C3B">
              <w:rPr>
                <w:rFonts w:ascii="Calibri" w:eastAsia="Times New Roman" w:hAnsi="Calibri" w:cs="Times New Roman"/>
                <w:color w:val="000000"/>
                <w:lang w:eastAsia="fr-FR"/>
              </w:rPr>
              <w:t>-</w:t>
            </w:r>
          </w:p>
        </w:tc>
      </w:tr>
      <w:tr w:rsidR="00933F34" w:rsidRPr="00714C3B" w14:paraId="46A8AA1C" w14:textId="77777777" w:rsidTr="00507646">
        <w:trPr>
          <w:trHeight w:val="864"/>
        </w:trPr>
        <w:tc>
          <w:tcPr>
            <w:tcW w:w="3481" w:type="dxa"/>
            <w:tcBorders>
              <w:top w:val="nil"/>
              <w:left w:val="nil"/>
              <w:bottom w:val="nil"/>
              <w:right w:val="nil"/>
            </w:tcBorders>
            <w:shd w:val="clear" w:color="auto" w:fill="FFC000" w:themeFill="accent4"/>
            <w:noWrap/>
            <w:vAlign w:val="bottom"/>
            <w:hideMark/>
          </w:tcPr>
          <w:p w14:paraId="63AFDB2A" w14:textId="77777777" w:rsidR="00714C3B" w:rsidRPr="00714C3B" w:rsidRDefault="00714C3B" w:rsidP="00714C3B">
            <w:pPr>
              <w:spacing w:after="0" w:line="240" w:lineRule="auto"/>
              <w:rPr>
                <w:rFonts w:ascii="Calibri" w:eastAsia="Times New Roman" w:hAnsi="Calibri" w:cs="Times New Roman"/>
                <w:color w:val="000000"/>
                <w:lang w:eastAsia="fr-FR"/>
              </w:rPr>
            </w:pPr>
            <w:r w:rsidRPr="00714C3B">
              <w:rPr>
                <w:rFonts w:ascii="Calibri" w:eastAsia="Times New Roman" w:hAnsi="Calibri" w:cs="Times New Roman"/>
                <w:color w:val="000000"/>
                <w:lang w:eastAsia="fr-FR"/>
              </w:rPr>
              <w:t>scanning_length</w:t>
            </w:r>
          </w:p>
        </w:tc>
        <w:tc>
          <w:tcPr>
            <w:tcW w:w="4599" w:type="dxa"/>
            <w:tcBorders>
              <w:top w:val="nil"/>
              <w:left w:val="nil"/>
              <w:bottom w:val="nil"/>
              <w:right w:val="nil"/>
            </w:tcBorders>
            <w:shd w:val="clear" w:color="auto" w:fill="FFC000" w:themeFill="accent4"/>
            <w:hideMark/>
          </w:tcPr>
          <w:p w14:paraId="6C77C195" w14:textId="77777777" w:rsidR="00714C3B" w:rsidRPr="00714C3B" w:rsidRDefault="00714C3B" w:rsidP="00714C3B">
            <w:pPr>
              <w:spacing w:after="0" w:line="240" w:lineRule="auto"/>
              <w:rPr>
                <w:rFonts w:ascii="Calibri" w:eastAsia="Times New Roman" w:hAnsi="Calibri" w:cs="Times New Roman"/>
                <w:lang w:val="en-US" w:eastAsia="fr-FR"/>
              </w:rPr>
            </w:pPr>
            <w:r w:rsidRPr="00714C3B">
              <w:rPr>
                <w:rFonts w:ascii="Calibri" w:eastAsia="Times New Roman" w:hAnsi="Calibri" w:cs="Times New Roman"/>
                <w:lang w:val="en-US" w:eastAsia="fr-FR"/>
              </w:rPr>
              <w:t>Length of the table travel during the entire tube loading.  Note:  Scanning Length might be longer than the programmed acquisition length (Length of Reconstructable Volume</w:t>
            </w:r>
          </w:p>
        </w:tc>
        <w:tc>
          <w:tcPr>
            <w:tcW w:w="295" w:type="dxa"/>
            <w:tcBorders>
              <w:top w:val="nil"/>
              <w:left w:val="nil"/>
              <w:bottom w:val="nil"/>
              <w:right w:val="nil"/>
            </w:tcBorders>
            <w:shd w:val="clear" w:color="auto" w:fill="FFC000" w:themeFill="accent4"/>
            <w:noWrap/>
            <w:vAlign w:val="bottom"/>
            <w:hideMark/>
          </w:tcPr>
          <w:p w14:paraId="494A68F0" w14:textId="77777777" w:rsidR="00714C3B" w:rsidRPr="00714C3B" w:rsidRDefault="00714C3B" w:rsidP="00714C3B">
            <w:pPr>
              <w:spacing w:after="0" w:line="240" w:lineRule="auto"/>
              <w:rPr>
                <w:rFonts w:ascii="Calibri" w:eastAsia="Times New Roman" w:hAnsi="Calibri" w:cs="Times New Roman"/>
                <w:color w:val="000000"/>
                <w:lang w:eastAsia="fr-FR"/>
              </w:rPr>
            </w:pPr>
            <w:r w:rsidRPr="00714C3B">
              <w:rPr>
                <w:rFonts w:ascii="Calibri" w:eastAsia="Times New Roman" w:hAnsi="Calibri" w:cs="Times New Roman"/>
                <w:color w:val="000000"/>
                <w:lang w:eastAsia="fr-FR"/>
              </w:rPr>
              <w:t>sec</w:t>
            </w:r>
          </w:p>
        </w:tc>
      </w:tr>
      <w:tr w:rsidR="00933F34" w:rsidRPr="00714C3B" w14:paraId="592ADE8B" w14:textId="77777777" w:rsidTr="00507646">
        <w:trPr>
          <w:trHeight w:val="576"/>
        </w:trPr>
        <w:tc>
          <w:tcPr>
            <w:tcW w:w="3481" w:type="dxa"/>
            <w:tcBorders>
              <w:top w:val="nil"/>
              <w:left w:val="nil"/>
              <w:bottom w:val="nil"/>
              <w:right w:val="nil"/>
            </w:tcBorders>
            <w:shd w:val="clear" w:color="auto" w:fill="FFC000" w:themeFill="accent4"/>
            <w:noWrap/>
            <w:vAlign w:val="bottom"/>
            <w:hideMark/>
          </w:tcPr>
          <w:p w14:paraId="4F92D5BA" w14:textId="77777777" w:rsidR="00714C3B" w:rsidRPr="00714C3B" w:rsidRDefault="00714C3B" w:rsidP="00714C3B">
            <w:pPr>
              <w:spacing w:after="0" w:line="240" w:lineRule="auto"/>
              <w:rPr>
                <w:rFonts w:ascii="Calibri" w:eastAsia="Times New Roman" w:hAnsi="Calibri" w:cs="Times New Roman"/>
                <w:color w:val="000000"/>
                <w:lang w:eastAsia="fr-FR"/>
              </w:rPr>
            </w:pPr>
            <w:r w:rsidRPr="00714C3B">
              <w:rPr>
                <w:rFonts w:ascii="Calibri" w:eastAsia="Times New Roman" w:hAnsi="Calibri" w:cs="Times New Roman"/>
                <w:color w:val="000000"/>
                <w:lang w:eastAsia="fr-FR"/>
              </w:rPr>
              <w:t>ten_times_noise_standard_deviation</w:t>
            </w:r>
          </w:p>
        </w:tc>
        <w:tc>
          <w:tcPr>
            <w:tcW w:w="4599" w:type="dxa"/>
            <w:tcBorders>
              <w:top w:val="nil"/>
              <w:left w:val="nil"/>
              <w:bottom w:val="nil"/>
              <w:right w:val="nil"/>
            </w:tcBorders>
            <w:shd w:val="clear" w:color="auto" w:fill="FFC000" w:themeFill="accent4"/>
            <w:hideMark/>
          </w:tcPr>
          <w:p w14:paraId="4F1E2D71" w14:textId="77777777" w:rsidR="00714C3B" w:rsidRPr="00714C3B" w:rsidRDefault="00714C3B" w:rsidP="00714C3B">
            <w:pPr>
              <w:spacing w:after="0" w:line="240" w:lineRule="auto"/>
              <w:rPr>
                <w:rFonts w:ascii="Calibri" w:eastAsia="Times New Roman" w:hAnsi="Calibri" w:cs="Times New Roman"/>
                <w:lang w:val="en-US" w:eastAsia="fr-FR"/>
              </w:rPr>
            </w:pPr>
            <w:r w:rsidRPr="00714C3B">
              <w:rPr>
                <w:rFonts w:ascii="Calibri" w:eastAsia="Times New Roman" w:hAnsi="Calibri" w:cs="Times New Roman"/>
                <w:lang w:val="en-US" w:eastAsia="fr-FR"/>
              </w:rPr>
              <w:t>10 (ten) times the image noise (standard deviation), or 10 (ten) times the Noise Index.</w:t>
            </w:r>
          </w:p>
        </w:tc>
        <w:tc>
          <w:tcPr>
            <w:tcW w:w="295" w:type="dxa"/>
            <w:tcBorders>
              <w:top w:val="nil"/>
              <w:left w:val="nil"/>
              <w:bottom w:val="nil"/>
              <w:right w:val="nil"/>
            </w:tcBorders>
            <w:shd w:val="clear" w:color="auto" w:fill="FFC000" w:themeFill="accent4"/>
            <w:noWrap/>
            <w:vAlign w:val="bottom"/>
            <w:hideMark/>
          </w:tcPr>
          <w:p w14:paraId="53C21EF7" w14:textId="77777777" w:rsidR="00714C3B" w:rsidRPr="00714C3B" w:rsidRDefault="00714C3B" w:rsidP="00714C3B">
            <w:pPr>
              <w:spacing w:after="0" w:line="240" w:lineRule="auto"/>
              <w:rPr>
                <w:rFonts w:ascii="Calibri" w:eastAsia="Times New Roman" w:hAnsi="Calibri" w:cs="Times New Roman"/>
                <w:color w:val="000000"/>
                <w:lang w:eastAsia="fr-FR"/>
              </w:rPr>
            </w:pPr>
            <w:r w:rsidRPr="00714C3B">
              <w:rPr>
                <w:rFonts w:ascii="Calibri" w:eastAsia="Times New Roman" w:hAnsi="Calibri" w:cs="Times New Roman"/>
                <w:color w:val="000000"/>
                <w:lang w:eastAsia="fr-FR"/>
              </w:rPr>
              <w:t>-</w:t>
            </w:r>
          </w:p>
        </w:tc>
      </w:tr>
      <w:tr w:rsidR="00933F34" w:rsidRPr="00714C3B" w14:paraId="5E5C93BB" w14:textId="77777777" w:rsidTr="00651FA0">
        <w:trPr>
          <w:trHeight w:val="576"/>
        </w:trPr>
        <w:tc>
          <w:tcPr>
            <w:tcW w:w="3481" w:type="dxa"/>
            <w:tcBorders>
              <w:top w:val="nil"/>
              <w:left w:val="nil"/>
              <w:bottom w:val="nil"/>
              <w:right w:val="nil"/>
            </w:tcBorders>
            <w:shd w:val="clear" w:color="auto" w:fill="auto"/>
            <w:noWrap/>
            <w:vAlign w:val="bottom"/>
            <w:hideMark/>
          </w:tcPr>
          <w:p w14:paraId="5CA85B27" w14:textId="77777777" w:rsidR="00714C3B" w:rsidRPr="00714C3B" w:rsidRDefault="00714C3B" w:rsidP="00714C3B">
            <w:pPr>
              <w:spacing w:after="0" w:line="240" w:lineRule="auto"/>
              <w:rPr>
                <w:rFonts w:ascii="Calibri" w:eastAsia="Times New Roman" w:hAnsi="Calibri" w:cs="Times New Roman"/>
                <w:color w:val="000000"/>
                <w:lang w:eastAsia="fr-FR"/>
              </w:rPr>
            </w:pPr>
            <w:r w:rsidRPr="00714C3B">
              <w:rPr>
                <w:rFonts w:ascii="Calibri" w:eastAsia="Times New Roman" w:hAnsi="Calibri" w:cs="Times New Roman"/>
                <w:color w:val="000000"/>
                <w:lang w:eastAsia="fr-FR"/>
              </w:rPr>
              <w:t>table_height</w:t>
            </w:r>
          </w:p>
        </w:tc>
        <w:tc>
          <w:tcPr>
            <w:tcW w:w="4599" w:type="dxa"/>
            <w:tcBorders>
              <w:top w:val="nil"/>
              <w:left w:val="nil"/>
              <w:bottom w:val="nil"/>
              <w:right w:val="nil"/>
            </w:tcBorders>
            <w:shd w:val="clear" w:color="auto" w:fill="auto"/>
            <w:hideMark/>
          </w:tcPr>
          <w:p w14:paraId="41BDCD25" w14:textId="77777777" w:rsidR="00714C3B" w:rsidRPr="00714C3B" w:rsidRDefault="00714C3B" w:rsidP="00714C3B">
            <w:pPr>
              <w:spacing w:after="0" w:line="240" w:lineRule="auto"/>
              <w:rPr>
                <w:rFonts w:ascii="Calibri" w:eastAsia="Times New Roman" w:hAnsi="Calibri" w:cs="Times New Roman"/>
                <w:lang w:val="en-US" w:eastAsia="fr-FR"/>
              </w:rPr>
            </w:pPr>
            <w:r w:rsidRPr="00714C3B">
              <w:rPr>
                <w:rFonts w:ascii="Calibri" w:eastAsia="Times New Roman" w:hAnsi="Calibri" w:cs="Times New Roman"/>
                <w:lang w:val="en-US" w:eastAsia="fr-FR"/>
              </w:rPr>
              <w:t>The distance in mm of the top of the patient table to the center of rotation; below the center is positive.</w:t>
            </w:r>
          </w:p>
        </w:tc>
        <w:tc>
          <w:tcPr>
            <w:tcW w:w="295" w:type="dxa"/>
            <w:tcBorders>
              <w:top w:val="nil"/>
              <w:left w:val="nil"/>
              <w:bottom w:val="nil"/>
              <w:right w:val="nil"/>
            </w:tcBorders>
            <w:shd w:val="clear" w:color="auto" w:fill="auto"/>
            <w:noWrap/>
            <w:vAlign w:val="bottom"/>
            <w:hideMark/>
          </w:tcPr>
          <w:p w14:paraId="2973E673" w14:textId="77777777" w:rsidR="00714C3B" w:rsidRPr="00714C3B" w:rsidRDefault="00714C3B" w:rsidP="00714C3B">
            <w:pPr>
              <w:spacing w:after="0" w:line="240" w:lineRule="auto"/>
              <w:rPr>
                <w:rFonts w:ascii="Calibri" w:eastAsia="Times New Roman" w:hAnsi="Calibri" w:cs="Times New Roman"/>
                <w:color w:val="000000"/>
                <w:lang w:eastAsia="fr-FR"/>
              </w:rPr>
            </w:pPr>
            <w:r w:rsidRPr="00714C3B">
              <w:rPr>
                <w:rFonts w:ascii="Calibri" w:eastAsia="Times New Roman" w:hAnsi="Calibri" w:cs="Times New Roman"/>
                <w:color w:val="000000"/>
                <w:lang w:eastAsia="fr-FR"/>
              </w:rPr>
              <w:t>mm</w:t>
            </w:r>
          </w:p>
        </w:tc>
      </w:tr>
      <w:tr w:rsidR="00933F34" w:rsidRPr="00714C3B" w14:paraId="05581A78" w14:textId="77777777" w:rsidTr="00A6776D">
        <w:trPr>
          <w:trHeight w:val="576"/>
        </w:trPr>
        <w:tc>
          <w:tcPr>
            <w:tcW w:w="3481" w:type="dxa"/>
            <w:tcBorders>
              <w:top w:val="nil"/>
              <w:left w:val="nil"/>
              <w:bottom w:val="nil"/>
              <w:right w:val="nil"/>
            </w:tcBorders>
            <w:shd w:val="clear" w:color="auto" w:fill="FFC000" w:themeFill="accent4"/>
            <w:noWrap/>
            <w:vAlign w:val="bottom"/>
            <w:hideMark/>
          </w:tcPr>
          <w:p w14:paraId="209C517D" w14:textId="77777777" w:rsidR="00714C3B" w:rsidRPr="00714C3B" w:rsidRDefault="00714C3B" w:rsidP="00714C3B">
            <w:pPr>
              <w:spacing w:after="0" w:line="240" w:lineRule="auto"/>
              <w:rPr>
                <w:rFonts w:ascii="Calibri" w:eastAsia="Times New Roman" w:hAnsi="Calibri" w:cs="Times New Roman"/>
                <w:color w:val="000000"/>
                <w:lang w:eastAsia="fr-FR"/>
              </w:rPr>
            </w:pPr>
            <w:r w:rsidRPr="00714C3B">
              <w:rPr>
                <w:rFonts w:ascii="Calibri" w:eastAsia="Times New Roman" w:hAnsi="Calibri" w:cs="Times New Roman"/>
                <w:color w:val="000000"/>
                <w:lang w:eastAsia="fr-FR"/>
              </w:rPr>
              <w:t>exposure</w:t>
            </w:r>
          </w:p>
        </w:tc>
        <w:tc>
          <w:tcPr>
            <w:tcW w:w="4599" w:type="dxa"/>
            <w:tcBorders>
              <w:top w:val="nil"/>
              <w:left w:val="nil"/>
              <w:bottom w:val="nil"/>
              <w:right w:val="nil"/>
            </w:tcBorders>
            <w:shd w:val="clear" w:color="auto" w:fill="FFC000" w:themeFill="accent4"/>
            <w:hideMark/>
          </w:tcPr>
          <w:p w14:paraId="27EEF91C" w14:textId="77777777" w:rsidR="00714C3B" w:rsidRPr="00714C3B" w:rsidRDefault="00714C3B" w:rsidP="00714C3B">
            <w:pPr>
              <w:spacing w:after="0" w:line="240" w:lineRule="auto"/>
              <w:rPr>
                <w:rFonts w:ascii="Calibri" w:eastAsia="Times New Roman" w:hAnsi="Calibri" w:cs="Times New Roman"/>
                <w:lang w:val="en-US" w:eastAsia="fr-FR"/>
              </w:rPr>
            </w:pPr>
            <w:r w:rsidRPr="00714C3B">
              <w:rPr>
                <w:rFonts w:ascii="Calibri" w:eastAsia="Times New Roman" w:hAnsi="Calibri" w:cs="Times New Roman"/>
                <w:lang w:val="en-US" w:eastAsia="fr-FR"/>
              </w:rPr>
              <w:t>The exposure expressed in mAs, for example calculated from Exposure Time and X-ray Tube Current.</w:t>
            </w:r>
          </w:p>
        </w:tc>
        <w:tc>
          <w:tcPr>
            <w:tcW w:w="295" w:type="dxa"/>
            <w:tcBorders>
              <w:top w:val="nil"/>
              <w:left w:val="nil"/>
              <w:bottom w:val="nil"/>
              <w:right w:val="nil"/>
            </w:tcBorders>
            <w:shd w:val="clear" w:color="auto" w:fill="FFC000" w:themeFill="accent4"/>
            <w:noWrap/>
            <w:vAlign w:val="bottom"/>
            <w:hideMark/>
          </w:tcPr>
          <w:p w14:paraId="15D772B4" w14:textId="77777777" w:rsidR="00714C3B" w:rsidRPr="00714C3B" w:rsidRDefault="00714C3B" w:rsidP="00714C3B">
            <w:pPr>
              <w:spacing w:after="0" w:line="240" w:lineRule="auto"/>
              <w:rPr>
                <w:rFonts w:ascii="Calibri" w:eastAsia="Times New Roman" w:hAnsi="Calibri" w:cs="Times New Roman"/>
                <w:color w:val="000000"/>
                <w:lang w:eastAsia="fr-FR"/>
              </w:rPr>
            </w:pPr>
            <w:r w:rsidRPr="00714C3B">
              <w:rPr>
                <w:rFonts w:ascii="Calibri" w:eastAsia="Times New Roman" w:hAnsi="Calibri" w:cs="Times New Roman"/>
                <w:color w:val="000000"/>
                <w:lang w:eastAsia="fr-FR"/>
              </w:rPr>
              <w:t>mAs</w:t>
            </w:r>
          </w:p>
        </w:tc>
      </w:tr>
      <w:tr w:rsidR="00933F34" w:rsidRPr="00714C3B" w14:paraId="475AADA7" w14:textId="77777777" w:rsidTr="00507646">
        <w:trPr>
          <w:trHeight w:val="576"/>
        </w:trPr>
        <w:tc>
          <w:tcPr>
            <w:tcW w:w="3481" w:type="dxa"/>
            <w:tcBorders>
              <w:top w:val="nil"/>
              <w:left w:val="nil"/>
              <w:bottom w:val="nil"/>
              <w:right w:val="nil"/>
            </w:tcBorders>
            <w:shd w:val="clear" w:color="auto" w:fill="FFC000" w:themeFill="accent4"/>
            <w:noWrap/>
            <w:vAlign w:val="bottom"/>
            <w:hideMark/>
          </w:tcPr>
          <w:p w14:paraId="1FFC0E1D" w14:textId="77777777" w:rsidR="00714C3B" w:rsidRPr="00714C3B" w:rsidRDefault="00714C3B" w:rsidP="00714C3B">
            <w:pPr>
              <w:spacing w:after="0" w:line="240" w:lineRule="auto"/>
              <w:rPr>
                <w:rFonts w:ascii="Calibri" w:eastAsia="Times New Roman" w:hAnsi="Calibri" w:cs="Times New Roman"/>
                <w:color w:val="000000"/>
                <w:lang w:eastAsia="fr-FR"/>
              </w:rPr>
            </w:pPr>
            <w:r w:rsidRPr="00714C3B">
              <w:rPr>
                <w:rFonts w:ascii="Calibri" w:eastAsia="Times New Roman" w:hAnsi="Calibri" w:cs="Times New Roman"/>
                <w:color w:val="000000"/>
                <w:lang w:eastAsia="fr-FR"/>
              </w:rPr>
              <w:t>iterative_recon_level_percent</w:t>
            </w:r>
          </w:p>
        </w:tc>
        <w:tc>
          <w:tcPr>
            <w:tcW w:w="4599" w:type="dxa"/>
            <w:tcBorders>
              <w:top w:val="nil"/>
              <w:left w:val="nil"/>
              <w:bottom w:val="nil"/>
              <w:right w:val="nil"/>
            </w:tcBorders>
            <w:shd w:val="clear" w:color="auto" w:fill="FFC000" w:themeFill="accent4"/>
            <w:hideMark/>
          </w:tcPr>
          <w:p w14:paraId="23B641EF" w14:textId="77777777" w:rsidR="00714C3B" w:rsidRPr="00714C3B" w:rsidRDefault="00714C3B" w:rsidP="00714C3B">
            <w:pPr>
              <w:spacing w:after="0" w:line="240" w:lineRule="auto"/>
              <w:rPr>
                <w:rFonts w:ascii="Calibri" w:eastAsia="Times New Roman" w:hAnsi="Calibri" w:cs="Times New Roman"/>
                <w:lang w:val="en-US" w:eastAsia="fr-FR"/>
              </w:rPr>
            </w:pPr>
            <w:r w:rsidRPr="00714C3B">
              <w:rPr>
                <w:rFonts w:ascii="Calibri" w:eastAsia="Times New Roman" w:hAnsi="Calibri" w:cs="Times New Roman"/>
                <w:lang w:val="en-US" w:eastAsia="fr-FR"/>
              </w:rPr>
              <w:t>The percentage blend of adaptive statistical iterative reconstruction (ASiR) with filtered back projection (FBP)</w:t>
            </w:r>
          </w:p>
        </w:tc>
        <w:tc>
          <w:tcPr>
            <w:tcW w:w="295" w:type="dxa"/>
            <w:tcBorders>
              <w:top w:val="nil"/>
              <w:left w:val="nil"/>
              <w:bottom w:val="nil"/>
              <w:right w:val="nil"/>
            </w:tcBorders>
            <w:shd w:val="clear" w:color="auto" w:fill="FFC000" w:themeFill="accent4"/>
            <w:noWrap/>
            <w:vAlign w:val="bottom"/>
            <w:hideMark/>
          </w:tcPr>
          <w:p w14:paraId="220C27AC" w14:textId="77777777" w:rsidR="00714C3B" w:rsidRPr="00714C3B" w:rsidRDefault="00714C3B" w:rsidP="00714C3B">
            <w:pPr>
              <w:spacing w:after="0" w:line="240" w:lineRule="auto"/>
              <w:rPr>
                <w:rFonts w:ascii="Calibri" w:eastAsia="Times New Roman" w:hAnsi="Calibri" w:cs="Times New Roman"/>
                <w:color w:val="000000"/>
                <w:lang w:eastAsia="fr-FR"/>
              </w:rPr>
            </w:pPr>
            <w:r w:rsidRPr="00714C3B">
              <w:rPr>
                <w:rFonts w:ascii="Calibri" w:eastAsia="Times New Roman" w:hAnsi="Calibri" w:cs="Times New Roman"/>
                <w:color w:val="000000"/>
                <w:lang w:eastAsia="fr-FR"/>
              </w:rPr>
              <w:t>%</w:t>
            </w:r>
          </w:p>
        </w:tc>
      </w:tr>
      <w:tr w:rsidR="00933F34" w:rsidRPr="00714C3B" w14:paraId="04586C36" w14:textId="77777777" w:rsidTr="00507646">
        <w:trPr>
          <w:trHeight w:val="288"/>
        </w:trPr>
        <w:tc>
          <w:tcPr>
            <w:tcW w:w="3481" w:type="dxa"/>
            <w:tcBorders>
              <w:top w:val="nil"/>
              <w:left w:val="nil"/>
              <w:bottom w:val="nil"/>
              <w:right w:val="nil"/>
            </w:tcBorders>
            <w:shd w:val="clear" w:color="auto" w:fill="4472C4" w:themeFill="accent5"/>
            <w:noWrap/>
            <w:vAlign w:val="bottom"/>
            <w:hideMark/>
          </w:tcPr>
          <w:p w14:paraId="7CC4B409" w14:textId="77777777" w:rsidR="00714C3B" w:rsidRPr="00714C3B" w:rsidRDefault="00714C3B" w:rsidP="00714C3B">
            <w:pPr>
              <w:spacing w:after="0" w:line="240" w:lineRule="auto"/>
              <w:rPr>
                <w:rFonts w:ascii="Calibri" w:eastAsia="Times New Roman" w:hAnsi="Calibri" w:cs="Times New Roman"/>
                <w:color w:val="000000"/>
                <w:lang w:eastAsia="fr-FR"/>
              </w:rPr>
            </w:pPr>
            <w:r w:rsidRPr="00714C3B">
              <w:rPr>
                <w:rFonts w:ascii="Calibri" w:eastAsia="Times New Roman" w:hAnsi="Calibri" w:cs="Times New Roman"/>
                <w:color w:val="000000"/>
                <w:lang w:eastAsia="fr-FR"/>
              </w:rPr>
              <w:t>series_type</w:t>
            </w:r>
          </w:p>
        </w:tc>
        <w:tc>
          <w:tcPr>
            <w:tcW w:w="4599" w:type="dxa"/>
            <w:tcBorders>
              <w:top w:val="nil"/>
              <w:left w:val="nil"/>
              <w:bottom w:val="nil"/>
              <w:right w:val="nil"/>
            </w:tcBorders>
            <w:shd w:val="clear" w:color="auto" w:fill="4472C4" w:themeFill="accent5"/>
            <w:hideMark/>
          </w:tcPr>
          <w:p w14:paraId="213BAB57" w14:textId="77777777" w:rsidR="00714C3B" w:rsidRPr="00714C3B" w:rsidRDefault="00714C3B" w:rsidP="00714C3B">
            <w:pPr>
              <w:spacing w:after="0" w:line="240" w:lineRule="auto"/>
              <w:rPr>
                <w:rFonts w:ascii="Calibri" w:eastAsia="Times New Roman" w:hAnsi="Calibri" w:cs="Times New Roman"/>
                <w:lang w:eastAsia="fr-FR"/>
              </w:rPr>
            </w:pPr>
            <w:r w:rsidRPr="00714C3B">
              <w:rPr>
                <w:rFonts w:ascii="Calibri" w:eastAsia="Times New Roman" w:hAnsi="Calibri" w:cs="Times New Roman"/>
                <w:lang w:eastAsia="fr-FR"/>
              </w:rPr>
              <w:t>Contains the attributes defining the CT acquisition mode</w:t>
            </w:r>
          </w:p>
        </w:tc>
        <w:tc>
          <w:tcPr>
            <w:tcW w:w="295" w:type="dxa"/>
            <w:tcBorders>
              <w:top w:val="nil"/>
              <w:left w:val="nil"/>
              <w:bottom w:val="nil"/>
              <w:right w:val="nil"/>
            </w:tcBorders>
            <w:shd w:val="clear" w:color="auto" w:fill="4472C4" w:themeFill="accent5"/>
            <w:noWrap/>
            <w:vAlign w:val="bottom"/>
            <w:hideMark/>
          </w:tcPr>
          <w:p w14:paraId="0928FC01" w14:textId="77777777" w:rsidR="00714C3B" w:rsidRPr="00714C3B" w:rsidRDefault="00714C3B" w:rsidP="00714C3B">
            <w:pPr>
              <w:spacing w:after="0" w:line="240" w:lineRule="auto"/>
              <w:rPr>
                <w:rFonts w:ascii="Calibri" w:eastAsia="Times New Roman" w:hAnsi="Calibri" w:cs="Times New Roman"/>
                <w:color w:val="000000"/>
                <w:lang w:eastAsia="fr-FR"/>
              </w:rPr>
            </w:pPr>
            <w:r w:rsidRPr="00714C3B">
              <w:rPr>
                <w:rFonts w:ascii="Calibri" w:eastAsia="Times New Roman" w:hAnsi="Calibri" w:cs="Times New Roman"/>
                <w:color w:val="000000"/>
                <w:lang w:eastAsia="fr-FR"/>
              </w:rPr>
              <w:t>-</w:t>
            </w:r>
          </w:p>
        </w:tc>
      </w:tr>
    </w:tbl>
    <w:p w14:paraId="4F3C0FC9" w14:textId="77777777" w:rsidR="00714C3B" w:rsidRPr="00A332D1" w:rsidRDefault="00714C3B" w:rsidP="00A332D1">
      <w:pPr>
        <w:rPr>
          <w:lang w:val="en-US"/>
        </w:rPr>
      </w:pPr>
    </w:p>
    <w:sectPr w:rsidR="00714C3B" w:rsidRPr="00A332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 Inspira">
    <w:altName w:val="Luminari"/>
    <w:charset w:val="00"/>
    <w:family w:val="swiss"/>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033CDA"/>
    <w:multiLevelType w:val="hybridMultilevel"/>
    <w:tmpl w:val="FEE66072"/>
    <w:lvl w:ilvl="0" w:tplc="79EE0FBC">
      <w:start w:val="25"/>
      <w:numFmt w:val="bullet"/>
      <w:lvlText w:val="-"/>
      <w:lvlJc w:val="left"/>
      <w:pPr>
        <w:ind w:left="720" w:hanging="360"/>
      </w:pPr>
      <w:rPr>
        <w:rFonts w:ascii="GE Inspira" w:eastAsia="Calibri" w:hAnsi="GE Inspir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57017739"/>
    <w:multiLevelType w:val="hybridMultilevel"/>
    <w:tmpl w:val="1292C0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2C4"/>
    <w:rsid w:val="00162BAA"/>
    <w:rsid w:val="0026024E"/>
    <w:rsid w:val="002C2D1D"/>
    <w:rsid w:val="004257F0"/>
    <w:rsid w:val="00440FA5"/>
    <w:rsid w:val="00507646"/>
    <w:rsid w:val="00567FF2"/>
    <w:rsid w:val="00592016"/>
    <w:rsid w:val="00630F5C"/>
    <w:rsid w:val="00651FA0"/>
    <w:rsid w:val="00714C3B"/>
    <w:rsid w:val="007736C2"/>
    <w:rsid w:val="007B4015"/>
    <w:rsid w:val="007D59EB"/>
    <w:rsid w:val="007E5C92"/>
    <w:rsid w:val="00933F34"/>
    <w:rsid w:val="009F6ADD"/>
    <w:rsid w:val="00A040D9"/>
    <w:rsid w:val="00A332D1"/>
    <w:rsid w:val="00A6776D"/>
    <w:rsid w:val="00B37531"/>
    <w:rsid w:val="00B712C4"/>
    <w:rsid w:val="00BB42F7"/>
    <w:rsid w:val="00C15303"/>
    <w:rsid w:val="00C273AE"/>
    <w:rsid w:val="00D63E44"/>
    <w:rsid w:val="00E473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4B28B"/>
  <w15:docId w15:val="{ED18429B-ECC8-40F5-9C62-F0889B2BB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40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53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0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1530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15303"/>
    <w:pPr>
      <w:ind w:left="720"/>
      <w:contextualSpacing/>
    </w:pPr>
  </w:style>
  <w:style w:type="paragraph" w:styleId="Title">
    <w:name w:val="Title"/>
    <w:basedOn w:val="Normal"/>
    <w:next w:val="Normal"/>
    <w:link w:val="TitleChar"/>
    <w:uiPriority w:val="10"/>
    <w:qFormat/>
    <w:rsid w:val="00A332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2D1"/>
    <w:rPr>
      <w:rFonts w:asciiTheme="majorHAnsi" w:eastAsiaTheme="majorEastAsia" w:hAnsiTheme="majorHAnsi" w:cstheme="majorBidi"/>
      <w:spacing w:val="-10"/>
      <w:kern w:val="28"/>
      <w:sz w:val="56"/>
      <w:szCs w:val="56"/>
    </w:rPr>
  </w:style>
  <w:style w:type="table" w:styleId="TableGrid">
    <w:name w:val="Table Grid"/>
    <w:basedOn w:val="TableNormal"/>
    <w:uiPriority w:val="39"/>
    <w:unhideWhenUsed/>
    <w:rsid w:val="00D63E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6024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26024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82384">
      <w:bodyDiv w:val="1"/>
      <w:marLeft w:val="0"/>
      <w:marRight w:val="0"/>
      <w:marTop w:val="0"/>
      <w:marBottom w:val="0"/>
      <w:divBdr>
        <w:top w:val="none" w:sz="0" w:space="0" w:color="auto"/>
        <w:left w:val="none" w:sz="0" w:space="0" w:color="auto"/>
        <w:bottom w:val="none" w:sz="0" w:space="0" w:color="auto"/>
        <w:right w:val="none" w:sz="0" w:space="0" w:color="auto"/>
      </w:divBdr>
    </w:div>
    <w:div w:id="442918137">
      <w:bodyDiv w:val="1"/>
      <w:marLeft w:val="0"/>
      <w:marRight w:val="0"/>
      <w:marTop w:val="0"/>
      <w:marBottom w:val="0"/>
      <w:divBdr>
        <w:top w:val="none" w:sz="0" w:space="0" w:color="auto"/>
        <w:left w:val="none" w:sz="0" w:space="0" w:color="auto"/>
        <w:bottom w:val="none" w:sz="0" w:space="0" w:color="auto"/>
        <w:right w:val="none" w:sz="0" w:space="0" w:color="auto"/>
      </w:divBdr>
    </w:div>
    <w:div w:id="671638446">
      <w:bodyDiv w:val="1"/>
      <w:marLeft w:val="0"/>
      <w:marRight w:val="0"/>
      <w:marTop w:val="0"/>
      <w:marBottom w:val="0"/>
      <w:divBdr>
        <w:top w:val="none" w:sz="0" w:space="0" w:color="auto"/>
        <w:left w:val="none" w:sz="0" w:space="0" w:color="auto"/>
        <w:bottom w:val="none" w:sz="0" w:space="0" w:color="auto"/>
        <w:right w:val="none" w:sz="0" w:space="0" w:color="auto"/>
      </w:divBdr>
    </w:div>
    <w:div w:id="108772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724</Words>
  <Characters>4129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4844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Louvet, Robin (GE Energy Connections)</dc:creator>
  <cp:lastModifiedBy>Vô úy</cp:lastModifiedBy>
  <cp:revision>4</cp:revision>
  <dcterms:created xsi:type="dcterms:W3CDTF">2016-10-18T07:27:00Z</dcterms:created>
  <dcterms:modified xsi:type="dcterms:W3CDTF">2016-10-21T09:35:00Z</dcterms:modified>
</cp:coreProperties>
</file>