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79D" w:rsidRDefault="008F479D" w:rsidP="008F479D">
      <w:pPr>
        <w:pStyle w:val="Heading1"/>
      </w:pPr>
      <w:r>
        <w:t>The Arithmetics Plugin</w:t>
      </w:r>
    </w:p>
    <w:p w:rsidR="008F479D" w:rsidRDefault="008F479D" w:rsidP="008F479D">
      <w:r>
        <w:rPr>
          <w:noProof/>
        </w:rPr>
        <w:drawing>
          <wp:anchor distT="0" distB="0" distL="114300" distR="114300" simplePos="0" relativeHeight="251658240" behindDoc="0" locked="0" layoutInCell="1" allowOverlap="1" wp14:anchorId="4A486CCB" wp14:editId="578277B2">
            <wp:simplePos x="0" y="0"/>
            <wp:positionH relativeFrom="column">
              <wp:posOffset>3609202</wp:posOffset>
            </wp:positionH>
            <wp:positionV relativeFrom="paragraph">
              <wp:posOffset>286247</wp:posOffset>
            </wp:positionV>
            <wp:extent cx="2487168" cy="2615184"/>
            <wp:effectExtent l="0" t="0" r="8890" b="0"/>
            <wp:wrapSquare wrapText="bothSides"/>
            <wp:docPr id="1" name="Picture 1" descr="C:\Users\jkeller1\Desktop\Arithmetics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eller1\Desktop\ArithmeticsDialo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7168" cy="261518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479D" w:rsidRDefault="008F479D" w:rsidP="008F479D">
      <w:r>
        <w:t>The Analysis/Arithmetics plugin is used to create new data stacks from already existing data stacks and the relation between the old and the new data is specified by a function.</w:t>
      </w:r>
    </w:p>
    <w:p w:rsidR="008F479D" w:rsidRDefault="008F479D" w:rsidP="008F479D">
      <w:r>
        <w:t>One or two Stacks can be selected (upper left panel of the Arithmetic Operations dialog). The format of the data values of the output stack is selected below.</w:t>
      </w:r>
    </w:p>
    <w:p w:rsidR="008F479D" w:rsidRDefault="008F479D" w:rsidP="008F479D">
      <w:r>
        <w:t>On the right upper panel, you either select a pre-determined function (Scale, Add, Subtract, Multiply, Divide, Offset, Invert, Normalize) with obvious meanings of the parameters and requiring one (scale, offset, invert, normalize) or two (add, subtract, multiply, divide) input stacks.</w:t>
      </w:r>
    </w:p>
    <w:p w:rsidR="008F479D" w:rsidRDefault="008F479D" w:rsidP="008F479D">
      <w:r>
        <w:t>The last option (Function) allows to input an arbitrary term (edit box in the lower part) which is then evaluated for every position and of the input stack(s) and determines the values of the output stack.</w:t>
      </w:r>
    </w:p>
    <w:p w:rsidR="0090296E" w:rsidRDefault="0090296E" w:rsidP="008F479D">
      <w:r>
        <w:t>The function parser expression executes pointwise through the input stack and therefore has some restrictions compared to a general treatment of input data with a script containing loops and conditions (although simple conditions can be included).</w:t>
      </w:r>
    </w:p>
    <w:p w:rsidR="008F479D" w:rsidRDefault="008F479D" w:rsidP="008F479D">
      <w:r>
        <w:t>The output stack can re-evaluate itself, should the data of the input stack change (Watch checkbox).</w:t>
      </w:r>
      <w:r w:rsidR="008F318A">
        <w:t xml:space="preserve"> And a convenient way to modify the function later on is Right-Click/Manage and Manipulate Data/Edit Stack (</w:t>
      </w:r>
      <w:proofErr w:type="gramStart"/>
      <w:r w:rsidR="008F318A">
        <w:t>Ctrl.+</w:t>
      </w:r>
      <w:proofErr w:type="spellStart"/>
      <w:proofErr w:type="gramEnd"/>
      <w:r w:rsidR="008F318A">
        <w:t>Shift+E</w:t>
      </w:r>
      <w:proofErr w:type="spellEnd"/>
      <w:r w:rsidR="008F318A">
        <w:t>).</w:t>
      </w:r>
    </w:p>
    <w:p w:rsidR="008F479D" w:rsidRDefault="008F479D" w:rsidP="008F479D">
      <w:r>
        <w:t>The Function parser which is used to evaluate the custom expressions is explained below.</w:t>
      </w:r>
    </w:p>
    <w:p w:rsidR="008F479D" w:rsidRDefault="008F479D" w:rsidP="008F479D">
      <w:pPr>
        <w:pStyle w:val="Heading2"/>
      </w:pPr>
    </w:p>
    <w:p w:rsidR="008F479D" w:rsidRDefault="008F479D" w:rsidP="008F479D">
      <w:pPr>
        <w:pStyle w:val="Heading2"/>
      </w:pPr>
      <w:r>
        <w:t>The Function Parser</w:t>
      </w:r>
    </w:p>
    <w:p w:rsidR="008F479D" w:rsidRDefault="008F479D" w:rsidP="008F479D"/>
    <w:p w:rsidR="008F479D" w:rsidRDefault="008F479D" w:rsidP="008F479D">
      <w:r>
        <w:t>The dimensions of the output stack will equal the dimensions of the input stack. The given parser expression is evaluated at every position and the resulting value is stored in the output stack.</w:t>
      </w:r>
    </w:p>
    <w:p w:rsidR="008F479D" w:rsidRDefault="008F479D" w:rsidP="008F479D">
      <w:r>
        <w:t xml:space="preserve">A very simple expression is: </w:t>
      </w:r>
      <w:r w:rsidRPr="008F479D">
        <w:rPr>
          <w:rStyle w:val="IntenseEmphasis"/>
        </w:rPr>
        <w:t>r</w:t>
      </w:r>
      <w:r>
        <w:t xml:space="preserve"> </w:t>
      </w:r>
    </w:p>
    <w:p w:rsidR="008F479D" w:rsidRDefault="008F479D" w:rsidP="008F479D">
      <w:r>
        <w:t xml:space="preserve">which just replicates the input stack (because </w:t>
      </w:r>
      <w:r w:rsidRPr="008F479D">
        <w:rPr>
          <w:rStyle w:val="IntenseEmphasis"/>
        </w:rPr>
        <w:t>r</w:t>
      </w:r>
      <w:r>
        <w:t xml:space="preserve"> denotes the actual value of the input stack). </w:t>
      </w:r>
    </w:p>
    <w:p w:rsidR="008F479D" w:rsidRDefault="008F479D" w:rsidP="008F479D">
      <w:r>
        <w:t>Substitutions are possible, new variables can be assigned and are used in all remaining terms, the last term must then yield a value which determines the value of the output stack.</w:t>
      </w:r>
    </w:p>
    <w:p w:rsidR="008F479D" w:rsidRDefault="008F479D" w:rsidP="008F479D">
      <w:r>
        <w:t xml:space="preserve">Example: </w:t>
      </w:r>
      <w:r w:rsidRPr="008F479D">
        <w:rPr>
          <w:rStyle w:val="IntenseEmphasis"/>
        </w:rPr>
        <w:t>a=</w:t>
      </w:r>
      <w:proofErr w:type="gramStart"/>
      <w:r w:rsidRPr="008F479D">
        <w:rPr>
          <w:rStyle w:val="IntenseEmphasis"/>
        </w:rPr>
        <w:t>5,r</w:t>
      </w:r>
      <w:proofErr w:type="gramEnd"/>
      <w:r w:rsidRPr="008F479D">
        <w:rPr>
          <w:rStyle w:val="IntenseEmphasis"/>
        </w:rPr>
        <w:t>*a</w:t>
      </w:r>
    </w:p>
    <w:p w:rsidR="008F479D" w:rsidRDefault="008F479D" w:rsidP="008F479D">
      <w:r>
        <w:t xml:space="preserve">Creates a variable </w:t>
      </w:r>
      <w:r w:rsidRPr="0090296E">
        <w:rPr>
          <w:rStyle w:val="IntenseEmphasis"/>
        </w:rPr>
        <w:t>a</w:t>
      </w:r>
      <w:r>
        <w:t xml:space="preserve"> with the value </w:t>
      </w:r>
      <w:r w:rsidRPr="0090296E">
        <w:rPr>
          <w:rStyle w:val="IntenseEmphasis"/>
        </w:rPr>
        <w:t>5</w:t>
      </w:r>
      <w:r w:rsidR="0090296E">
        <w:t xml:space="preserve"> and then computes </w:t>
      </w:r>
      <w:r w:rsidR="0090296E" w:rsidRPr="0090296E">
        <w:rPr>
          <w:rStyle w:val="IntenseEmphasis"/>
        </w:rPr>
        <w:t>r*a</w:t>
      </w:r>
      <w:r w:rsidR="0090296E">
        <w:t xml:space="preserve"> which means the output stack will be the input stack scaled by five.</w:t>
      </w:r>
    </w:p>
    <w:p w:rsidR="006C55B0" w:rsidRDefault="006C55B0" w:rsidP="00365A94">
      <w:pPr>
        <w:rPr>
          <w:rStyle w:val="IntenseEmphasis"/>
        </w:rPr>
      </w:pPr>
      <w:r>
        <w:lastRenderedPageBreak/>
        <w:t xml:space="preserve">Values can be inserted in scientific notation, </w:t>
      </w:r>
      <w:proofErr w:type="spellStart"/>
      <w:r>
        <w:t>eg</w:t>
      </w:r>
      <w:proofErr w:type="spellEnd"/>
      <w:r>
        <w:t xml:space="preserve">. </w:t>
      </w:r>
      <w:r w:rsidRPr="006C55B0">
        <w:rPr>
          <w:rStyle w:val="IntenseEmphasis"/>
        </w:rPr>
        <w:t>3.5e-6</w:t>
      </w:r>
    </w:p>
    <w:p w:rsidR="0090296E" w:rsidRDefault="0090296E" w:rsidP="0090296E">
      <w:pPr>
        <w:pStyle w:val="Heading3"/>
      </w:pPr>
      <w:r>
        <w:t>Built-in variables</w:t>
      </w:r>
    </w:p>
    <w:p w:rsidR="0090296E" w:rsidRDefault="0090296E" w:rsidP="0090296E"/>
    <w:tbl>
      <w:tblPr>
        <w:tblStyle w:val="TableGrid"/>
        <w:tblW w:w="0" w:type="auto"/>
        <w:tblLook w:val="04A0" w:firstRow="1" w:lastRow="0" w:firstColumn="1" w:lastColumn="0" w:noHBand="0" w:noVBand="1"/>
      </w:tblPr>
      <w:tblGrid>
        <w:gridCol w:w="1615"/>
        <w:gridCol w:w="7735"/>
      </w:tblGrid>
      <w:tr w:rsidR="0090296E" w:rsidTr="0090296E">
        <w:tc>
          <w:tcPr>
            <w:tcW w:w="1615" w:type="dxa"/>
          </w:tcPr>
          <w:p w:rsidR="0090296E" w:rsidRDefault="0090296E" w:rsidP="008F479D">
            <w:r>
              <w:t>r</w:t>
            </w:r>
          </w:p>
        </w:tc>
        <w:tc>
          <w:tcPr>
            <w:tcW w:w="7735" w:type="dxa"/>
          </w:tcPr>
          <w:p w:rsidR="0090296E" w:rsidRDefault="0090296E" w:rsidP="008F479D">
            <w:r>
              <w:t>Pixel value of the input stack</w:t>
            </w:r>
          </w:p>
        </w:tc>
      </w:tr>
      <w:tr w:rsidR="0090296E" w:rsidTr="0090296E">
        <w:tc>
          <w:tcPr>
            <w:tcW w:w="1615" w:type="dxa"/>
          </w:tcPr>
          <w:p w:rsidR="0090296E" w:rsidRDefault="0090296E" w:rsidP="008F479D">
            <w:r>
              <w:t>R</w:t>
            </w:r>
          </w:p>
        </w:tc>
        <w:tc>
          <w:tcPr>
            <w:tcW w:w="7735" w:type="dxa"/>
          </w:tcPr>
          <w:p w:rsidR="0090296E" w:rsidRDefault="0090296E" w:rsidP="008F479D">
            <w:r>
              <w:t>Pixel value of the second input stack (if given)</w:t>
            </w:r>
          </w:p>
        </w:tc>
      </w:tr>
      <w:tr w:rsidR="0090296E" w:rsidTr="0090296E">
        <w:tc>
          <w:tcPr>
            <w:tcW w:w="1615" w:type="dxa"/>
          </w:tcPr>
          <w:p w:rsidR="0090296E" w:rsidRDefault="0090296E" w:rsidP="008F479D">
            <w:r>
              <w:t>s, u, v, w</w:t>
            </w:r>
          </w:p>
        </w:tc>
        <w:tc>
          <w:tcPr>
            <w:tcW w:w="7735" w:type="dxa"/>
          </w:tcPr>
          <w:p w:rsidR="0090296E" w:rsidRDefault="0090296E" w:rsidP="0090296E">
            <w:r>
              <w:t>Pixel positions of the actual position in the input stack in 1</w:t>
            </w:r>
            <w:r w:rsidRPr="0090296E">
              <w:rPr>
                <w:vertAlign w:val="superscript"/>
              </w:rPr>
              <w:t>st</w:t>
            </w:r>
            <w:r>
              <w:t>, 2</w:t>
            </w:r>
            <w:r w:rsidRPr="0090296E">
              <w:rPr>
                <w:vertAlign w:val="superscript"/>
              </w:rPr>
              <w:t>nd</w:t>
            </w:r>
            <w:r>
              <w:t>, 3</w:t>
            </w:r>
            <w:r w:rsidRPr="0090296E">
              <w:rPr>
                <w:vertAlign w:val="superscript"/>
              </w:rPr>
              <w:t>rd</w:t>
            </w:r>
            <w:r>
              <w:t>, 4</w:t>
            </w:r>
            <w:r w:rsidRPr="0090296E">
              <w:rPr>
                <w:vertAlign w:val="superscript"/>
              </w:rPr>
              <w:t>th</w:t>
            </w:r>
            <w:r>
              <w:t xml:space="preserve"> dimension</w:t>
            </w:r>
          </w:p>
        </w:tc>
      </w:tr>
      <w:tr w:rsidR="0090296E" w:rsidTr="0090296E">
        <w:tc>
          <w:tcPr>
            <w:tcW w:w="1615" w:type="dxa"/>
          </w:tcPr>
          <w:p w:rsidR="0090296E" w:rsidRDefault="0090296E" w:rsidP="008F479D">
            <w:r>
              <w:t>x, y, z, t</w:t>
            </w:r>
          </w:p>
        </w:tc>
        <w:tc>
          <w:tcPr>
            <w:tcW w:w="7735" w:type="dxa"/>
          </w:tcPr>
          <w:p w:rsidR="0090296E" w:rsidRDefault="0090296E" w:rsidP="008F479D">
            <w:r>
              <w:t>Physical positions of the actual position</w:t>
            </w:r>
          </w:p>
        </w:tc>
      </w:tr>
    </w:tbl>
    <w:p w:rsidR="0090296E" w:rsidRPr="0090296E" w:rsidRDefault="0090296E" w:rsidP="008F479D"/>
    <w:p w:rsidR="0090296E" w:rsidRPr="0090296E" w:rsidRDefault="0090296E" w:rsidP="0090296E">
      <w:pPr>
        <w:pStyle w:val="Heading3"/>
        <w:rPr>
          <w:rStyle w:val="Strong"/>
          <w:b w:val="0"/>
        </w:rPr>
      </w:pPr>
      <w:r w:rsidRPr="0090296E">
        <w:rPr>
          <w:rStyle w:val="Strong"/>
          <w:b w:val="0"/>
        </w:rPr>
        <w:t>Built-in Operators</w:t>
      </w:r>
    </w:p>
    <w:p w:rsidR="0090296E" w:rsidRPr="0090296E" w:rsidRDefault="0090296E" w:rsidP="0090296E"/>
    <w:tbl>
      <w:tblPr>
        <w:tblStyle w:val="TableGrid"/>
        <w:tblW w:w="0" w:type="auto"/>
        <w:tblLook w:val="04A0" w:firstRow="1" w:lastRow="0" w:firstColumn="1" w:lastColumn="0" w:noHBand="0" w:noVBand="1"/>
      </w:tblPr>
      <w:tblGrid>
        <w:gridCol w:w="1615"/>
        <w:gridCol w:w="7735"/>
      </w:tblGrid>
      <w:tr w:rsidR="0090296E" w:rsidTr="0090296E">
        <w:tc>
          <w:tcPr>
            <w:tcW w:w="1615" w:type="dxa"/>
          </w:tcPr>
          <w:p w:rsidR="0090296E" w:rsidRDefault="0090296E" w:rsidP="008F479D">
            <w:r>
              <w:t>+, -, *, /</w:t>
            </w:r>
          </w:p>
        </w:tc>
        <w:tc>
          <w:tcPr>
            <w:tcW w:w="7735" w:type="dxa"/>
          </w:tcPr>
          <w:p w:rsidR="0090296E" w:rsidRDefault="0090296E" w:rsidP="008F479D">
            <w:r>
              <w:t>The basic algebraic operations</w:t>
            </w:r>
          </w:p>
        </w:tc>
      </w:tr>
      <w:tr w:rsidR="00EF2654" w:rsidTr="0090296E">
        <w:tc>
          <w:tcPr>
            <w:tcW w:w="1615" w:type="dxa"/>
          </w:tcPr>
          <w:p w:rsidR="00EF2654" w:rsidRDefault="00EF2654" w:rsidP="008F479D">
            <w:r>
              <w:t>&lt;, &gt;, ==</w:t>
            </w:r>
          </w:p>
        </w:tc>
        <w:tc>
          <w:tcPr>
            <w:tcW w:w="7735" w:type="dxa"/>
          </w:tcPr>
          <w:p w:rsidR="00EF2654" w:rsidRDefault="00EF2654" w:rsidP="008F479D">
            <w:r>
              <w:t>Logical operators. Result in a logical value (0 – false, 1 – true)</w:t>
            </w:r>
          </w:p>
        </w:tc>
      </w:tr>
      <w:tr w:rsidR="0090296E" w:rsidTr="0090296E">
        <w:tc>
          <w:tcPr>
            <w:tcW w:w="1615" w:type="dxa"/>
          </w:tcPr>
          <w:p w:rsidR="0090296E" w:rsidRDefault="0090296E" w:rsidP="008F479D">
            <w:r>
              <w:t>^</w:t>
            </w:r>
          </w:p>
        </w:tc>
        <w:tc>
          <w:tcPr>
            <w:tcW w:w="7735" w:type="dxa"/>
          </w:tcPr>
          <w:p w:rsidR="0090296E" w:rsidRDefault="0090296E" w:rsidP="008F479D">
            <w:r>
              <w:t>Power</w:t>
            </w:r>
          </w:p>
        </w:tc>
      </w:tr>
      <w:tr w:rsidR="0090296E" w:rsidTr="0090296E">
        <w:tc>
          <w:tcPr>
            <w:tcW w:w="1615" w:type="dxa"/>
          </w:tcPr>
          <w:p w:rsidR="0090296E" w:rsidRDefault="0090296E" w:rsidP="008F479D">
            <w:r>
              <w:t>%</w:t>
            </w:r>
          </w:p>
        </w:tc>
        <w:tc>
          <w:tcPr>
            <w:tcW w:w="7735" w:type="dxa"/>
          </w:tcPr>
          <w:p w:rsidR="0090296E" w:rsidRDefault="0090296E" w:rsidP="008F479D">
            <w:r>
              <w:t>Modulo operator. Also works for real input (example</w:t>
            </w:r>
            <w:r w:rsidRPr="0090296E">
              <w:rPr>
                <w:rStyle w:val="IntenseEmphasis"/>
              </w:rPr>
              <w:t>: r % (2 * pi)</w:t>
            </w:r>
            <w:r>
              <w:t xml:space="preserve"> </w:t>
            </w:r>
            <w:r w:rsidR="006C55B0">
              <w:t>wraps to [0,2Pi))</w:t>
            </w:r>
          </w:p>
        </w:tc>
      </w:tr>
      <w:tr w:rsidR="0090296E" w:rsidTr="0090296E">
        <w:tc>
          <w:tcPr>
            <w:tcW w:w="1615" w:type="dxa"/>
          </w:tcPr>
          <w:p w:rsidR="0090296E" w:rsidRDefault="0090296E" w:rsidP="008F479D">
            <w:r>
              <w:t>//</w:t>
            </w:r>
          </w:p>
        </w:tc>
        <w:tc>
          <w:tcPr>
            <w:tcW w:w="7735" w:type="dxa"/>
          </w:tcPr>
          <w:p w:rsidR="0090296E" w:rsidRDefault="0090296E" w:rsidP="0090296E">
            <w:r>
              <w:t>Integer division (b*(a//b)+(</w:t>
            </w:r>
            <w:proofErr w:type="spellStart"/>
            <w:r>
              <w:t>a%b</w:t>
            </w:r>
            <w:proofErr w:type="spellEnd"/>
            <w:r>
              <w:t>) equals a)</w:t>
            </w:r>
          </w:p>
        </w:tc>
      </w:tr>
    </w:tbl>
    <w:p w:rsidR="0090296E" w:rsidRDefault="0090296E" w:rsidP="008F479D"/>
    <w:p w:rsidR="006C55B0" w:rsidRDefault="006C55B0" w:rsidP="0090296E">
      <w:pPr>
        <w:pStyle w:val="Heading3"/>
      </w:pPr>
      <w:r>
        <w:t>Built-in Constants</w:t>
      </w:r>
    </w:p>
    <w:tbl>
      <w:tblPr>
        <w:tblStyle w:val="TableGrid"/>
        <w:tblW w:w="0" w:type="auto"/>
        <w:tblLook w:val="04A0" w:firstRow="1" w:lastRow="0" w:firstColumn="1" w:lastColumn="0" w:noHBand="0" w:noVBand="1"/>
      </w:tblPr>
      <w:tblGrid>
        <w:gridCol w:w="1615"/>
        <w:gridCol w:w="7735"/>
      </w:tblGrid>
      <w:tr w:rsidR="006C55B0" w:rsidTr="006C55B0">
        <w:tc>
          <w:tcPr>
            <w:tcW w:w="1615" w:type="dxa"/>
          </w:tcPr>
          <w:p w:rsidR="006C55B0" w:rsidRDefault="006C55B0" w:rsidP="006C55B0">
            <w:r>
              <w:t>pi</w:t>
            </w:r>
          </w:p>
        </w:tc>
        <w:tc>
          <w:tcPr>
            <w:tcW w:w="7735" w:type="dxa"/>
          </w:tcPr>
          <w:p w:rsidR="006C55B0" w:rsidRDefault="006C55B0" w:rsidP="006C55B0">
            <w:r>
              <w:t>Pi</w:t>
            </w:r>
          </w:p>
        </w:tc>
      </w:tr>
      <w:tr w:rsidR="006C55B0" w:rsidTr="006C55B0">
        <w:tc>
          <w:tcPr>
            <w:tcW w:w="1615" w:type="dxa"/>
          </w:tcPr>
          <w:p w:rsidR="006C55B0" w:rsidRDefault="006C55B0" w:rsidP="006C55B0">
            <w:r>
              <w:t>S, U, V, W</w:t>
            </w:r>
          </w:p>
        </w:tc>
        <w:tc>
          <w:tcPr>
            <w:tcW w:w="7735" w:type="dxa"/>
          </w:tcPr>
          <w:p w:rsidR="006C55B0" w:rsidRDefault="006C55B0" w:rsidP="006C55B0">
            <w:r>
              <w:t>Total number of pixels of the input stack in 1</w:t>
            </w:r>
            <w:r w:rsidRPr="006C55B0">
              <w:rPr>
                <w:vertAlign w:val="superscript"/>
              </w:rPr>
              <w:t>st</w:t>
            </w:r>
            <w:r>
              <w:t>, 2</w:t>
            </w:r>
            <w:r w:rsidRPr="006C55B0">
              <w:rPr>
                <w:vertAlign w:val="superscript"/>
              </w:rPr>
              <w:t>nd</w:t>
            </w:r>
            <w:r>
              <w:t>, 3</w:t>
            </w:r>
            <w:r w:rsidRPr="006C55B0">
              <w:rPr>
                <w:vertAlign w:val="superscript"/>
              </w:rPr>
              <w:t>rd</w:t>
            </w:r>
            <w:r>
              <w:t>, 4</w:t>
            </w:r>
            <w:r w:rsidRPr="006C55B0">
              <w:rPr>
                <w:vertAlign w:val="superscript"/>
              </w:rPr>
              <w:t>th</w:t>
            </w:r>
            <w:r>
              <w:t xml:space="preserve"> dimension</w:t>
            </w:r>
          </w:p>
        </w:tc>
      </w:tr>
      <w:tr w:rsidR="006C55B0" w:rsidTr="006C55B0">
        <w:tc>
          <w:tcPr>
            <w:tcW w:w="1615" w:type="dxa"/>
          </w:tcPr>
          <w:p w:rsidR="006C55B0" w:rsidRDefault="006C55B0" w:rsidP="006C55B0">
            <w:r>
              <w:t>X, Y, Z, T</w:t>
            </w:r>
          </w:p>
        </w:tc>
        <w:tc>
          <w:tcPr>
            <w:tcW w:w="7735" w:type="dxa"/>
          </w:tcPr>
          <w:p w:rsidR="006C55B0" w:rsidRDefault="006C55B0" w:rsidP="006C55B0">
            <w:r>
              <w:t>Total physical length of input stack in 1</w:t>
            </w:r>
            <w:r w:rsidRPr="006C55B0">
              <w:rPr>
                <w:vertAlign w:val="superscript"/>
              </w:rPr>
              <w:t>st</w:t>
            </w:r>
            <w:r>
              <w:t>, 2</w:t>
            </w:r>
            <w:r w:rsidRPr="006C55B0">
              <w:rPr>
                <w:vertAlign w:val="superscript"/>
              </w:rPr>
              <w:t>nd</w:t>
            </w:r>
            <w:r>
              <w:t>, 3</w:t>
            </w:r>
            <w:r w:rsidRPr="006C55B0">
              <w:rPr>
                <w:vertAlign w:val="superscript"/>
              </w:rPr>
              <w:t>rd</w:t>
            </w:r>
            <w:r>
              <w:t>, 4</w:t>
            </w:r>
            <w:r w:rsidRPr="006C55B0">
              <w:rPr>
                <w:vertAlign w:val="superscript"/>
              </w:rPr>
              <w:t>th</w:t>
            </w:r>
            <w:r>
              <w:t xml:space="preserve"> dimension</w:t>
            </w:r>
          </w:p>
        </w:tc>
      </w:tr>
      <w:tr w:rsidR="006C55B0" w:rsidTr="006C55B0">
        <w:tc>
          <w:tcPr>
            <w:tcW w:w="1615" w:type="dxa"/>
          </w:tcPr>
          <w:p w:rsidR="006C55B0" w:rsidRDefault="006C55B0" w:rsidP="006C55B0">
            <w:r>
              <w:t>x0, y0, z0, t0</w:t>
            </w:r>
          </w:p>
        </w:tc>
        <w:tc>
          <w:tcPr>
            <w:tcW w:w="7735" w:type="dxa"/>
          </w:tcPr>
          <w:p w:rsidR="006C55B0" w:rsidRDefault="006C55B0" w:rsidP="006C55B0">
            <w:r>
              <w:t>Physical offset of input stack in 1</w:t>
            </w:r>
            <w:r w:rsidRPr="006C55B0">
              <w:rPr>
                <w:vertAlign w:val="superscript"/>
              </w:rPr>
              <w:t>st</w:t>
            </w:r>
            <w:r>
              <w:t>, 2</w:t>
            </w:r>
            <w:r w:rsidRPr="006C55B0">
              <w:rPr>
                <w:vertAlign w:val="superscript"/>
              </w:rPr>
              <w:t>nd</w:t>
            </w:r>
            <w:r>
              <w:t>, 3</w:t>
            </w:r>
            <w:r w:rsidRPr="006C55B0">
              <w:rPr>
                <w:vertAlign w:val="superscript"/>
              </w:rPr>
              <w:t>rd</w:t>
            </w:r>
            <w:r>
              <w:t>, 4</w:t>
            </w:r>
            <w:r w:rsidRPr="006C55B0">
              <w:rPr>
                <w:vertAlign w:val="superscript"/>
              </w:rPr>
              <w:t>th</w:t>
            </w:r>
            <w:r>
              <w:t xml:space="preserve"> dimension</w:t>
            </w:r>
          </w:p>
        </w:tc>
      </w:tr>
    </w:tbl>
    <w:p w:rsidR="006C55B0" w:rsidRPr="006C55B0" w:rsidRDefault="006C55B0" w:rsidP="006C55B0"/>
    <w:p w:rsidR="0090296E" w:rsidRDefault="0090296E" w:rsidP="0090296E">
      <w:pPr>
        <w:pStyle w:val="Heading3"/>
      </w:pPr>
      <w:r>
        <w:t xml:space="preserve">Built-in </w:t>
      </w:r>
      <w:r w:rsidR="006C55B0">
        <w:t xml:space="preserve">common </w:t>
      </w:r>
      <w:r>
        <w:t>functions</w:t>
      </w:r>
    </w:p>
    <w:p w:rsidR="006C55B0" w:rsidRDefault="006C55B0" w:rsidP="006C55B0"/>
    <w:p w:rsidR="006C55B0" w:rsidRDefault="006C55B0" w:rsidP="006C55B0">
      <w:r>
        <w:t>A list of built-in functions can be obtained by pressing F2.</w:t>
      </w:r>
      <w:r w:rsidR="00504CEF">
        <w:t xml:space="preserve"> Functions are used with parenthesis and comma separated arguments.</w:t>
      </w:r>
    </w:p>
    <w:tbl>
      <w:tblPr>
        <w:tblStyle w:val="TableGrid"/>
        <w:tblW w:w="0" w:type="auto"/>
        <w:tblLook w:val="04A0" w:firstRow="1" w:lastRow="0" w:firstColumn="1" w:lastColumn="0" w:noHBand="0" w:noVBand="1"/>
      </w:tblPr>
      <w:tblGrid>
        <w:gridCol w:w="2695"/>
        <w:gridCol w:w="6655"/>
      </w:tblGrid>
      <w:tr w:rsidR="00D21AB6" w:rsidTr="00D21AB6">
        <w:tc>
          <w:tcPr>
            <w:tcW w:w="2695" w:type="dxa"/>
          </w:tcPr>
          <w:p w:rsidR="00D21AB6" w:rsidRDefault="00504CEF" w:rsidP="006C55B0">
            <w:proofErr w:type="spellStart"/>
            <w:r>
              <w:t>s</w:t>
            </w:r>
            <w:r w:rsidR="00D21AB6">
              <w:t>qrt</w:t>
            </w:r>
            <w:proofErr w:type="spellEnd"/>
          </w:p>
        </w:tc>
        <w:tc>
          <w:tcPr>
            <w:tcW w:w="6655" w:type="dxa"/>
          </w:tcPr>
          <w:p w:rsidR="00D21AB6" w:rsidRDefault="00D21AB6" w:rsidP="006C55B0">
            <w:r>
              <w:t>Square root</w:t>
            </w:r>
          </w:p>
        </w:tc>
      </w:tr>
      <w:tr w:rsidR="00D21AB6" w:rsidTr="00D21AB6">
        <w:tc>
          <w:tcPr>
            <w:tcW w:w="2695" w:type="dxa"/>
          </w:tcPr>
          <w:p w:rsidR="00D21AB6" w:rsidRDefault="00D21AB6" w:rsidP="006C55B0">
            <w:r>
              <w:t>sin, cos, tan</w:t>
            </w:r>
          </w:p>
        </w:tc>
        <w:tc>
          <w:tcPr>
            <w:tcW w:w="6655" w:type="dxa"/>
          </w:tcPr>
          <w:p w:rsidR="00D21AB6" w:rsidRDefault="00D21AB6" w:rsidP="006C55B0">
            <w:r>
              <w:t>Sine, cosine, tangent</w:t>
            </w:r>
          </w:p>
        </w:tc>
      </w:tr>
      <w:tr w:rsidR="00D21AB6" w:rsidTr="00D21AB6">
        <w:tc>
          <w:tcPr>
            <w:tcW w:w="2695" w:type="dxa"/>
          </w:tcPr>
          <w:p w:rsidR="00D21AB6" w:rsidRDefault="00D21AB6" w:rsidP="006C55B0">
            <w:proofErr w:type="spellStart"/>
            <w:r>
              <w:t>asin</w:t>
            </w:r>
            <w:proofErr w:type="spellEnd"/>
            <w:r>
              <w:t xml:space="preserve">, </w:t>
            </w:r>
            <w:proofErr w:type="spellStart"/>
            <w:r>
              <w:t>acos</w:t>
            </w:r>
            <w:proofErr w:type="spellEnd"/>
            <w:r>
              <w:t xml:space="preserve">, </w:t>
            </w:r>
            <w:proofErr w:type="spellStart"/>
            <w:r>
              <w:t>atan</w:t>
            </w:r>
            <w:proofErr w:type="spellEnd"/>
            <w:r>
              <w:t>, atan2</w:t>
            </w:r>
          </w:p>
        </w:tc>
        <w:tc>
          <w:tcPr>
            <w:tcW w:w="6655" w:type="dxa"/>
          </w:tcPr>
          <w:p w:rsidR="00D21AB6" w:rsidRDefault="00D21AB6" w:rsidP="006C55B0">
            <w:r>
              <w:t>Inverse sine, cosine, tangent (atan2(</w:t>
            </w:r>
            <w:proofErr w:type="spellStart"/>
            <w:r>
              <w:t>y,x</w:t>
            </w:r>
            <w:proofErr w:type="spellEnd"/>
            <w:r>
              <w:t>))</w:t>
            </w:r>
          </w:p>
        </w:tc>
      </w:tr>
      <w:tr w:rsidR="00D21AB6" w:rsidTr="00D21AB6">
        <w:tc>
          <w:tcPr>
            <w:tcW w:w="2695" w:type="dxa"/>
          </w:tcPr>
          <w:p w:rsidR="00D21AB6" w:rsidRDefault="00D21AB6" w:rsidP="006C55B0">
            <w:r>
              <w:t>min, max</w:t>
            </w:r>
          </w:p>
        </w:tc>
        <w:tc>
          <w:tcPr>
            <w:tcW w:w="6655" w:type="dxa"/>
          </w:tcPr>
          <w:p w:rsidR="00D21AB6" w:rsidRDefault="00D21AB6" w:rsidP="006C55B0">
            <w:r>
              <w:t>Minimum/maximum of two values</w:t>
            </w:r>
          </w:p>
        </w:tc>
      </w:tr>
      <w:tr w:rsidR="00D21AB6" w:rsidTr="00D21AB6">
        <w:tc>
          <w:tcPr>
            <w:tcW w:w="2695" w:type="dxa"/>
          </w:tcPr>
          <w:p w:rsidR="00D21AB6" w:rsidRDefault="008756ED" w:rsidP="006C55B0">
            <w:r>
              <w:t>a</w:t>
            </w:r>
            <w:bookmarkStart w:id="0" w:name="_GoBack"/>
            <w:bookmarkEnd w:id="0"/>
            <w:r w:rsidR="00504CEF">
              <w:t>bs</w:t>
            </w:r>
          </w:p>
        </w:tc>
        <w:tc>
          <w:tcPr>
            <w:tcW w:w="6655" w:type="dxa"/>
          </w:tcPr>
          <w:p w:rsidR="00D21AB6" w:rsidRDefault="00504CEF" w:rsidP="006C55B0">
            <w:r>
              <w:t>Absolute value</w:t>
            </w:r>
          </w:p>
        </w:tc>
      </w:tr>
      <w:tr w:rsidR="00D21AB6" w:rsidTr="00D21AB6">
        <w:tc>
          <w:tcPr>
            <w:tcW w:w="2695" w:type="dxa"/>
          </w:tcPr>
          <w:p w:rsidR="00D21AB6" w:rsidRDefault="00504CEF" w:rsidP="006C55B0">
            <w:r>
              <w:t>floor, ceil</w:t>
            </w:r>
          </w:p>
        </w:tc>
        <w:tc>
          <w:tcPr>
            <w:tcW w:w="6655" w:type="dxa"/>
          </w:tcPr>
          <w:p w:rsidR="00D21AB6" w:rsidRDefault="00504CEF" w:rsidP="006C55B0">
            <w:r>
              <w:t>Integer value rounded down, up</w:t>
            </w:r>
          </w:p>
        </w:tc>
      </w:tr>
      <w:tr w:rsidR="00D21AB6" w:rsidTr="00D21AB6">
        <w:tc>
          <w:tcPr>
            <w:tcW w:w="2695" w:type="dxa"/>
          </w:tcPr>
          <w:p w:rsidR="00D21AB6" w:rsidRDefault="00504CEF" w:rsidP="006C55B0">
            <w:proofErr w:type="spellStart"/>
            <w:r>
              <w:t>exp</w:t>
            </w:r>
            <w:proofErr w:type="spellEnd"/>
            <w:r>
              <w:t>, ln</w:t>
            </w:r>
          </w:p>
        </w:tc>
        <w:tc>
          <w:tcPr>
            <w:tcW w:w="6655" w:type="dxa"/>
          </w:tcPr>
          <w:p w:rsidR="00D21AB6" w:rsidRDefault="00504CEF" w:rsidP="006C55B0">
            <w:r>
              <w:t>Exponential, logarithm</w:t>
            </w:r>
          </w:p>
        </w:tc>
      </w:tr>
    </w:tbl>
    <w:p w:rsidR="00D21AB6" w:rsidRDefault="00D21AB6" w:rsidP="006C55B0"/>
    <w:p w:rsidR="00504CEF" w:rsidRPr="00504CEF" w:rsidRDefault="00504CEF" w:rsidP="006C55B0">
      <w:pPr>
        <w:rPr>
          <w:rStyle w:val="IntenseEmphasis"/>
        </w:rPr>
      </w:pPr>
      <w:r>
        <w:t xml:space="preserve">Example: </w:t>
      </w:r>
      <w:r w:rsidRPr="00504CEF">
        <w:rPr>
          <w:rStyle w:val="IntenseEmphasis"/>
        </w:rPr>
        <w:t>sigma=5e-</w:t>
      </w:r>
      <w:proofErr w:type="gramStart"/>
      <w:r w:rsidRPr="00504CEF">
        <w:rPr>
          <w:rStyle w:val="IntenseEmphasis"/>
        </w:rPr>
        <w:t>7,exp</w:t>
      </w:r>
      <w:proofErr w:type="gramEnd"/>
      <w:r w:rsidRPr="00504CEF">
        <w:rPr>
          <w:rStyle w:val="IntenseEmphasis"/>
        </w:rPr>
        <w:t>(-((x-(x0+X/2))^2+(y-(y0+Y/2))^2)/(2*sigma^2))</w:t>
      </w:r>
    </w:p>
    <w:p w:rsidR="00504CEF" w:rsidRDefault="00504CEF" w:rsidP="006C55B0">
      <w:r>
        <w:t>calculates a 2D centered Gaussian in a stack with the dimensions of the selected input stack but without regarding the current values in the input stack.</w:t>
      </w:r>
    </w:p>
    <w:p w:rsidR="0090296E" w:rsidRDefault="006C55B0" w:rsidP="006C55B0">
      <w:pPr>
        <w:pStyle w:val="Heading3"/>
      </w:pPr>
      <w:r>
        <w:lastRenderedPageBreak/>
        <w:t>Data Access</w:t>
      </w:r>
    </w:p>
    <w:p w:rsidR="009964D2" w:rsidRDefault="009964D2" w:rsidP="008F479D"/>
    <w:p w:rsidR="009964D2" w:rsidRDefault="009964D2" w:rsidP="008F479D">
      <w:r>
        <w:t xml:space="preserve">Access to the current value of the input stack is via the variable </w:t>
      </w:r>
      <w:r w:rsidRPr="009964D2">
        <w:rPr>
          <w:rStyle w:val="IntenseEmphasis"/>
        </w:rPr>
        <w:t>r</w:t>
      </w:r>
      <w:r>
        <w:t xml:space="preserve"> (and </w:t>
      </w:r>
      <w:r w:rsidRPr="009964D2">
        <w:rPr>
          <w:rStyle w:val="IntenseEmphasis"/>
        </w:rPr>
        <w:t>R</w:t>
      </w:r>
      <w:r>
        <w:t xml:space="preserve"> for the second input stack if a second stack has been selected).</w:t>
      </w:r>
    </w:p>
    <w:p w:rsidR="00C5044D" w:rsidRDefault="009964D2" w:rsidP="008F479D">
      <w:r>
        <w:t xml:space="preserve">However, it is also possible to access different values in the actual data stack or values in a different data stack via variables </w:t>
      </w:r>
      <w:proofErr w:type="spellStart"/>
      <w:proofErr w:type="gramStart"/>
      <w:r w:rsidRPr="009964D2">
        <w:rPr>
          <w:rStyle w:val="IntenseEmphasis"/>
        </w:rPr>
        <w:t>s,u</w:t>
      </w:r>
      <w:proofErr w:type="gramEnd"/>
      <w:r w:rsidRPr="009964D2">
        <w:rPr>
          <w:rStyle w:val="IntenseEmphasis"/>
        </w:rPr>
        <w:t>,v,w</w:t>
      </w:r>
      <w:proofErr w:type="spellEnd"/>
      <w:r>
        <w:t xml:space="preserve"> or </w:t>
      </w:r>
      <w:proofErr w:type="spellStart"/>
      <w:r w:rsidRPr="009964D2">
        <w:rPr>
          <w:rStyle w:val="IntenseEmphasis"/>
        </w:rPr>
        <w:t>x,y,z,t</w:t>
      </w:r>
      <w:proofErr w:type="spellEnd"/>
      <w:r>
        <w:t>.</w:t>
      </w:r>
      <w:r w:rsidR="00C5044D">
        <w:t xml:space="preserve"> In this case, the stack name (can access any data stack open in </w:t>
      </w:r>
      <w:proofErr w:type="spellStart"/>
      <w:r w:rsidR="00C5044D">
        <w:t>Imspector</w:t>
      </w:r>
      <w:proofErr w:type="spellEnd"/>
      <w:r w:rsidR="00C5044D">
        <w:t xml:space="preserve">) has to be printed followed by a dot and </w:t>
      </w:r>
      <w:proofErr w:type="spellStart"/>
      <w:r w:rsidR="00C5044D" w:rsidRPr="00C5044D">
        <w:rPr>
          <w:rStyle w:val="IntenseEmphasis"/>
        </w:rPr>
        <w:t>val</w:t>
      </w:r>
      <w:proofErr w:type="spellEnd"/>
      <w:r w:rsidR="00C5044D" w:rsidRPr="00C5044D">
        <w:rPr>
          <w:rStyle w:val="IntenseEmphasis"/>
        </w:rPr>
        <w:t>(</w:t>
      </w:r>
      <w:proofErr w:type="spellStart"/>
      <w:proofErr w:type="gramStart"/>
      <w:r w:rsidR="00C5044D" w:rsidRPr="00C5044D">
        <w:rPr>
          <w:rStyle w:val="IntenseEmphasis"/>
        </w:rPr>
        <w:t>s,u</w:t>
      </w:r>
      <w:proofErr w:type="gramEnd"/>
      <w:r w:rsidR="00C5044D" w:rsidRPr="00C5044D">
        <w:rPr>
          <w:rStyle w:val="IntenseEmphasis"/>
        </w:rPr>
        <w:t>,v,w</w:t>
      </w:r>
      <w:proofErr w:type="spellEnd"/>
      <w:r w:rsidR="00C5044D" w:rsidRPr="00C5044D">
        <w:rPr>
          <w:rStyle w:val="IntenseEmphasis"/>
        </w:rPr>
        <w:t>)</w:t>
      </w:r>
      <w:r w:rsidR="00C5044D">
        <w:t xml:space="preserve"> or </w:t>
      </w:r>
      <w:proofErr w:type="spellStart"/>
      <w:r w:rsidR="00C5044D" w:rsidRPr="008F318A">
        <w:rPr>
          <w:rStyle w:val="IntenseEmphasis"/>
        </w:rPr>
        <w:t>func</w:t>
      </w:r>
      <w:proofErr w:type="spellEnd"/>
      <w:r w:rsidR="00C5044D" w:rsidRPr="008F318A">
        <w:rPr>
          <w:rStyle w:val="IntenseEmphasis"/>
        </w:rPr>
        <w:t>(</w:t>
      </w:r>
      <w:proofErr w:type="spellStart"/>
      <w:r w:rsidR="00C5044D" w:rsidRPr="008F318A">
        <w:rPr>
          <w:rStyle w:val="IntenseEmphasis"/>
        </w:rPr>
        <w:t>x,y,z,t</w:t>
      </w:r>
      <w:proofErr w:type="spellEnd"/>
      <w:r w:rsidR="00C5044D" w:rsidRPr="008F318A">
        <w:rPr>
          <w:rStyle w:val="IntenseEmphasis"/>
        </w:rPr>
        <w:t>)</w:t>
      </w:r>
      <w:r w:rsidR="00C5044D">
        <w:t>.</w:t>
      </w:r>
    </w:p>
    <w:p w:rsidR="00C5044D" w:rsidRPr="008F318A" w:rsidRDefault="00C5044D" w:rsidP="008F479D">
      <w:pPr>
        <w:rPr>
          <w:rStyle w:val="IntenseEmphasis"/>
        </w:rPr>
      </w:pPr>
      <w:r>
        <w:t xml:space="preserve">Example: </w:t>
      </w:r>
      <w:r w:rsidRPr="008F318A">
        <w:rPr>
          <w:rStyle w:val="IntenseEmphasis"/>
        </w:rPr>
        <w:t>"</w:t>
      </w:r>
      <w:proofErr w:type="spellStart"/>
      <w:r w:rsidRPr="008F318A">
        <w:rPr>
          <w:rStyle w:val="IntenseEmphasis"/>
        </w:rPr>
        <w:t>ExpControl</w:t>
      </w:r>
      <w:proofErr w:type="spellEnd"/>
      <w:r w:rsidRPr="008F318A">
        <w:rPr>
          <w:rStyle w:val="IntenseEmphasis"/>
        </w:rPr>
        <w:t xml:space="preserve"> #2 {6}</w:t>
      </w:r>
      <w:proofErr w:type="gramStart"/>
      <w:r w:rsidRPr="008F318A">
        <w:rPr>
          <w:rStyle w:val="IntenseEmphasis"/>
        </w:rPr>
        <w:t>".</w:t>
      </w:r>
      <w:proofErr w:type="spellStart"/>
      <w:r w:rsidRPr="008F318A">
        <w:rPr>
          <w:rStyle w:val="IntenseEmphasis"/>
        </w:rPr>
        <w:t>val</w:t>
      </w:r>
      <w:proofErr w:type="spellEnd"/>
      <w:proofErr w:type="gramEnd"/>
      <w:r w:rsidRPr="008F318A">
        <w:rPr>
          <w:rStyle w:val="IntenseEmphasis"/>
        </w:rPr>
        <w:t>(</w:t>
      </w:r>
      <w:proofErr w:type="spellStart"/>
      <w:r w:rsidRPr="008F318A">
        <w:rPr>
          <w:rStyle w:val="IntenseEmphasis"/>
        </w:rPr>
        <w:t>s,u,v,w</w:t>
      </w:r>
      <w:proofErr w:type="spellEnd"/>
      <w:r w:rsidRPr="008F318A">
        <w:rPr>
          <w:rStyle w:val="IntenseEmphasis"/>
        </w:rPr>
        <w:t>)</w:t>
      </w:r>
    </w:p>
    <w:p w:rsidR="00C5044D" w:rsidRDefault="00C5044D" w:rsidP="008F479D">
      <w:r>
        <w:t xml:space="preserve">Is the same as r if the selected stack has the name </w:t>
      </w:r>
      <w:r w:rsidRPr="008F318A">
        <w:rPr>
          <w:rStyle w:val="IntenseEmphasis"/>
        </w:rPr>
        <w:t>“</w:t>
      </w:r>
      <w:proofErr w:type="spellStart"/>
      <w:r w:rsidRPr="008F318A">
        <w:rPr>
          <w:rStyle w:val="IntenseEmphasis"/>
        </w:rPr>
        <w:t>ExpControl</w:t>
      </w:r>
      <w:proofErr w:type="spellEnd"/>
      <w:r w:rsidRPr="008F318A">
        <w:rPr>
          <w:rStyle w:val="IntenseEmphasis"/>
        </w:rPr>
        <w:t xml:space="preserve"> #2 {6}”</w:t>
      </w:r>
      <w:r>
        <w:t>. (Press F2 to get a list of all known objects.)</w:t>
      </w:r>
    </w:p>
    <w:p w:rsidR="00C5044D" w:rsidRDefault="00C5044D" w:rsidP="008F479D">
      <w:r>
        <w:t xml:space="preserve">The arguments </w:t>
      </w:r>
      <w:r w:rsidRPr="008F318A">
        <w:rPr>
          <w:rStyle w:val="IntenseEmphasis"/>
        </w:rPr>
        <w:t>(</w:t>
      </w:r>
      <w:proofErr w:type="spellStart"/>
      <w:proofErr w:type="gramStart"/>
      <w:r w:rsidRPr="008F318A">
        <w:rPr>
          <w:rStyle w:val="IntenseEmphasis"/>
        </w:rPr>
        <w:t>s,u</w:t>
      </w:r>
      <w:proofErr w:type="gramEnd"/>
      <w:r w:rsidRPr="008F318A">
        <w:rPr>
          <w:rStyle w:val="IntenseEmphasis"/>
        </w:rPr>
        <w:t>,v,w</w:t>
      </w:r>
      <w:proofErr w:type="spellEnd"/>
      <w:r w:rsidRPr="008F318A">
        <w:rPr>
          <w:rStyle w:val="IntenseEmphasis"/>
        </w:rPr>
        <w:t>)</w:t>
      </w:r>
      <w:r>
        <w:t xml:space="preserve"> do not have to be in this order</w:t>
      </w:r>
      <w:r w:rsidR="008F318A">
        <w:t xml:space="preserve"> and can be complex expressions themselves (see example Rotate a 2D stack).</w:t>
      </w:r>
    </w:p>
    <w:p w:rsidR="00C5044D" w:rsidRPr="008F318A" w:rsidRDefault="00C5044D" w:rsidP="00C5044D">
      <w:pPr>
        <w:rPr>
          <w:rStyle w:val="IntenseEmphasis"/>
        </w:rPr>
      </w:pPr>
      <w:r>
        <w:t xml:space="preserve">Example: </w:t>
      </w:r>
      <w:r w:rsidRPr="008F318A">
        <w:rPr>
          <w:rStyle w:val="IntenseEmphasis"/>
        </w:rPr>
        <w:t>"</w:t>
      </w:r>
      <w:proofErr w:type="spellStart"/>
      <w:r w:rsidRPr="008F318A">
        <w:rPr>
          <w:rStyle w:val="IntenseEmphasis"/>
        </w:rPr>
        <w:t>ExpControl</w:t>
      </w:r>
      <w:proofErr w:type="spellEnd"/>
      <w:r w:rsidRPr="008F318A">
        <w:rPr>
          <w:rStyle w:val="IntenseEmphasis"/>
        </w:rPr>
        <w:t xml:space="preserve"> #2 {6}</w:t>
      </w:r>
      <w:proofErr w:type="gramStart"/>
      <w:r w:rsidRPr="008F318A">
        <w:rPr>
          <w:rStyle w:val="IntenseEmphasis"/>
        </w:rPr>
        <w:t>".</w:t>
      </w:r>
      <w:proofErr w:type="spellStart"/>
      <w:r w:rsidRPr="008F318A">
        <w:rPr>
          <w:rStyle w:val="IntenseEmphasis"/>
        </w:rPr>
        <w:t>val</w:t>
      </w:r>
      <w:proofErr w:type="spellEnd"/>
      <w:proofErr w:type="gramEnd"/>
      <w:r w:rsidRPr="008F318A">
        <w:rPr>
          <w:rStyle w:val="IntenseEmphasis"/>
        </w:rPr>
        <w:t>(</w:t>
      </w:r>
      <w:proofErr w:type="spellStart"/>
      <w:r w:rsidRPr="008F318A">
        <w:rPr>
          <w:rStyle w:val="IntenseEmphasis"/>
        </w:rPr>
        <w:t>u,s,v,w</w:t>
      </w:r>
      <w:proofErr w:type="spellEnd"/>
      <w:r w:rsidRPr="008F318A">
        <w:rPr>
          <w:rStyle w:val="IntenseEmphasis"/>
        </w:rPr>
        <w:t>)</w:t>
      </w:r>
    </w:p>
    <w:p w:rsidR="00C5044D" w:rsidRDefault="00C5044D" w:rsidP="00C5044D">
      <w:r>
        <w:t>For a square 2D stack this exchanges the 1</w:t>
      </w:r>
      <w:r w:rsidRPr="00C5044D">
        <w:rPr>
          <w:vertAlign w:val="superscript"/>
        </w:rPr>
        <w:t>st</w:t>
      </w:r>
      <w:r>
        <w:t xml:space="preserve"> and 2</w:t>
      </w:r>
      <w:r w:rsidRPr="00C5044D">
        <w:rPr>
          <w:vertAlign w:val="superscript"/>
        </w:rPr>
        <w:t>nd</w:t>
      </w:r>
      <w:r>
        <w:t xml:space="preserve"> dimension.</w:t>
      </w:r>
    </w:p>
    <w:p w:rsidR="00C5044D" w:rsidRDefault="00C5044D" w:rsidP="00C5044D">
      <w:r>
        <w:t>Notes:</w:t>
      </w:r>
    </w:p>
    <w:p w:rsidR="00C5044D" w:rsidRDefault="00C5044D" w:rsidP="00C5044D">
      <w:pPr>
        <w:pStyle w:val="ListParagraph"/>
        <w:numPr>
          <w:ilvl w:val="0"/>
          <w:numId w:val="1"/>
        </w:numPr>
      </w:pPr>
      <w:proofErr w:type="spellStart"/>
      <w:r w:rsidRPr="008F318A">
        <w:rPr>
          <w:rStyle w:val="IntenseEmphasis"/>
        </w:rPr>
        <w:t>func</w:t>
      </w:r>
      <w:proofErr w:type="spellEnd"/>
      <w:r w:rsidRPr="008F318A">
        <w:rPr>
          <w:rStyle w:val="IntenseEmphasis"/>
        </w:rPr>
        <w:t>(</w:t>
      </w:r>
      <w:proofErr w:type="spellStart"/>
      <w:proofErr w:type="gramStart"/>
      <w:r w:rsidRPr="008F318A">
        <w:rPr>
          <w:rStyle w:val="IntenseEmphasis"/>
        </w:rPr>
        <w:t>x,y</w:t>
      </w:r>
      <w:proofErr w:type="gramEnd"/>
      <w:r w:rsidRPr="008F318A">
        <w:rPr>
          <w:rStyle w:val="IntenseEmphasis"/>
        </w:rPr>
        <w:t>,z,t</w:t>
      </w:r>
      <w:proofErr w:type="spellEnd"/>
      <w:r w:rsidRPr="008F318A">
        <w:rPr>
          <w:rStyle w:val="IntenseEmphasis"/>
        </w:rPr>
        <w:t>)</w:t>
      </w:r>
      <w:r>
        <w:t xml:space="preserve"> will interpolate if pixel positions are not hit directly</w:t>
      </w:r>
    </w:p>
    <w:p w:rsidR="00C5044D" w:rsidRDefault="00C5044D" w:rsidP="00C5044D">
      <w:pPr>
        <w:pStyle w:val="ListParagraph"/>
        <w:numPr>
          <w:ilvl w:val="0"/>
          <w:numId w:val="1"/>
        </w:numPr>
      </w:pPr>
      <w:proofErr w:type="spellStart"/>
      <w:r w:rsidRPr="008F318A">
        <w:rPr>
          <w:rStyle w:val="IntenseEmphasis"/>
        </w:rPr>
        <w:t>val</w:t>
      </w:r>
      <w:proofErr w:type="spellEnd"/>
      <w:r>
        <w:t xml:space="preserve"> and </w:t>
      </w:r>
      <w:proofErr w:type="spellStart"/>
      <w:r w:rsidRPr="008F318A">
        <w:rPr>
          <w:rStyle w:val="IntenseEmphasis"/>
        </w:rPr>
        <w:t>func</w:t>
      </w:r>
      <w:proofErr w:type="spellEnd"/>
      <w:r>
        <w:t xml:space="preserve"> will return 0 if the given arguments are outside of the current data stack</w:t>
      </w:r>
    </w:p>
    <w:p w:rsidR="009964D2" w:rsidRDefault="009964D2" w:rsidP="008F479D"/>
    <w:p w:rsidR="006C55B0" w:rsidRDefault="006C55B0" w:rsidP="006C55B0">
      <w:pPr>
        <w:pStyle w:val="Heading3"/>
      </w:pPr>
      <w:r>
        <w:t>Built-in advanced concepts</w:t>
      </w:r>
    </w:p>
    <w:p w:rsidR="00D71816" w:rsidRDefault="00D71816" w:rsidP="00D71816"/>
    <w:p w:rsidR="00D71816" w:rsidRPr="00EF2654" w:rsidRDefault="00D71816" w:rsidP="00D71816">
      <w:pPr>
        <w:rPr>
          <w:rStyle w:val="IntenseEmphasis"/>
        </w:rPr>
      </w:pPr>
      <w:r w:rsidRPr="00C5044D">
        <w:t>Conditionals:</w:t>
      </w:r>
      <w:r>
        <w:t xml:space="preserve"> </w:t>
      </w:r>
      <w:proofErr w:type="gramStart"/>
      <w:r w:rsidR="00EF2654" w:rsidRPr="00EF2654">
        <w:rPr>
          <w:rStyle w:val="IntenseEmphasis"/>
        </w:rPr>
        <w:t>Condition ?</w:t>
      </w:r>
      <w:proofErr w:type="gramEnd"/>
      <w:r w:rsidR="00EF2654" w:rsidRPr="00EF2654">
        <w:rPr>
          <w:rStyle w:val="IntenseEmphasis"/>
        </w:rPr>
        <w:t xml:space="preserve"> expression 1 : expression 2</w:t>
      </w:r>
    </w:p>
    <w:p w:rsidR="0090296E" w:rsidRDefault="00EF2654" w:rsidP="008F479D">
      <w:r>
        <w:t>Condition is a logical expression (everything not zero is regarded as true). Depending on the outcome either expression 1 (true) or expression 2 (false) is executed.</w:t>
      </w:r>
    </w:p>
    <w:p w:rsidR="00EF2654" w:rsidRDefault="00EF2654" w:rsidP="008F479D">
      <w:r>
        <w:t xml:space="preserve">Example: </w:t>
      </w:r>
      <w:r w:rsidRPr="00EF2654">
        <w:rPr>
          <w:rStyle w:val="IntenseEmphasis"/>
        </w:rPr>
        <w:t xml:space="preserve">a &gt; </w:t>
      </w:r>
      <w:proofErr w:type="gramStart"/>
      <w:r w:rsidRPr="00EF2654">
        <w:rPr>
          <w:rStyle w:val="IntenseEmphasis"/>
        </w:rPr>
        <w:t>b ?</w:t>
      </w:r>
      <w:proofErr w:type="gramEnd"/>
      <w:r w:rsidRPr="00EF2654">
        <w:rPr>
          <w:rStyle w:val="IntenseEmphasis"/>
        </w:rPr>
        <w:t xml:space="preserve"> a : b</w:t>
      </w:r>
    </w:p>
    <w:p w:rsidR="00EF2654" w:rsidRDefault="00EF2654" w:rsidP="00EF2654">
      <w:r>
        <w:t xml:space="preserve">Is equivalent to </w:t>
      </w:r>
      <w:r w:rsidRPr="00EF2654">
        <w:rPr>
          <w:rStyle w:val="IntenseEmphasis"/>
        </w:rPr>
        <w:t>max</w:t>
      </w:r>
      <w:r>
        <w:t>.</w:t>
      </w:r>
    </w:p>
    <w:p w:rsidR="00EF2654" w:rsidRDefault="00EF2654" w:rsidP="00EF2654"/>
    <w:p w:rsidR="00C5044D" w:rsidRDefault="00C5044D" w:rsidP="00EF2654">
      <w:r>
        <w:t>Random number generation.</w:t>
      </w:r>
    </w:p>
    <w:p w:rsidR="00C5044D" w:rsidRDefault="00C5044D" w:rsidP="00EF2654">
      <w:r>
        <w:t>Random numbers can be generated at each pixel position and the parameter for the random number generation can depend on the value of the input stack or an expression containing the value of the input stack.</w:t>
      </w:r>
    </w:p>
    <w:tbl>
      <w:tblPr>
        <w:tblStyle w:val="TableGrid"/>
        <w:tblW w:w="0" w:type="auto"/>
        <w:tblLook w:val="04A0" w:firstRow="1" w:lastRow="0" w:firstColumn="1" w:lastColumn="0" w:noHBand="0" w:noVBand="1"/>
      </w:tblPr>
      <w:tblGrid>
        <w:gridCol w:w="2065"/>
        <w:gridCol w:w="7285"/>
      </w:tblGrid>
      <w:tr w:rsidR="00C5044D" w:rsidTr="008F318A">
        <w:tc>
          <w:tcPr>
            <w:tcW w:w="2065" w:type="dxa"/>
          </w:tcPr>
          <w:p w:rsidR="00C5044D" w:rsidRDefault="008F318A" w:rsidP="00EF2654">
            <w:r>
              <w:t>rand(max, min)</w:t>
            </w:r>
          </w:p>
        </w:tc>
        <w:tc>
          <w:tcPr>
            <w:tcW w:w="7285" w:type="dxa"/>
          </w:tcPr>
          <w:p w:rsidR="00C5044D" w:rsidRDefault="008F318A" w:rsidP="00EF2654">
            <w:r>
              <w:t>Equally distributed random numbers in [min, max)</w:t>
            </w:r>
          </w:p>
        </w:tc>
      </w:tr>
      <w:tr w:rsidR="00C5044D" w:rsidTr="008F318A">
        <w:tc>
          <w:tcPr>
            <w:tcW w:w="2065" w:type="dxa"/>
          </w:tcPr>
          <w:p w:rsidR="00C5044D" w:rsidRDefault="008F318A" w:rsidP="00EF2654">
            <w:proofErr w:type="spellStart"/>
            <w:r>
              <w:t>gaussdev</w:t>
            </w:r>
            <w:proofErr w:type="spellEnd"/>
            <w:r>
              <w:t>(sigma)</w:t>
            </w:r>
          </w:p>
        </w:tc>
        <w:tc>
          <w:tcPr>
            <w:tcW w:w="7285" w:type="dxa"/>
          </w:tcPr>
          <w:p w:rsidR="00C5044D" w:rsidRDefault="008F318A" w:rsidP="00EF2654">
            <w:r>
              <w:t>Normally distributed random numbers with a certain standard deviation.</w:t>
            </w:r>
          </w:p>
        </w:tc>
      </w:tr>
      <w:tr w:rsidR="00C5044D" w:rsidTr="008F318A">
        <w:tc>
          <w:tcPr>
            <w:tcW w:w="2065" w:type="dxa"/>
          </w:tcPr>
          <w:p w:rsidR="00C5044D" w:rsidRDefault="008F318A" w:rsidP="008F318A">
            <w:proofErr w:type="spellStart"/>
            <w:r>
              <w:t>poidev</w:t>
            </w:r>
            <w:proofErr w:type="spellEnd"/>
            <w:r>
              <w:t>(</w:t>
            </w:r>
            <w:proofErr w:type="spellStart"/>
            <w:r>
              <w:t>avrg</w:t>
            </w:r>
            <w:proofErr w:type="spellEnd"/>
            <w:r>
              <w:t>)</w:t>
            </w:r>
          </w:p>
        </w:tc>
        <w:tc>
          <w:tcPr>
            <w:tcW w:w="7285" w:type="dxa"/>
          </w:tcPr>
          <w:p w:rsidR="00C5044D" w:rsidRDefault="008F318A" w:rsidP="00EF2654">
            <w:r>
              <w:t>Poissonian distributed random numbers with a certain mean value.</w:t>
            </w:r>
          </w:p>
        </w:tc>
      </w:tr>
    </w:tbl>
    <w:p w:rsidR="00C5044D" w:rsidRDefault="00C5044D" w:rsidP="00EF2654"/>
    <w:p w:rsidR="00EF2654" w:rsidRDefault="00EF2654" w:rsidP="00EF2654"/>
    <w:p w:rsidR="006C55B0" w:rsidRDefault="00EF2654" w:rsidP="006C55B0">
      <w:pPr>
        <w:pStyle w:val="Heading2"/>
      </w:pPr>
      <w:r>
        <w:t>Examples</w:t>
      </w:r>
    </w:p>
    <w:p w:rsidR="00EF2654" w:rsidRDefault="00EF2654" w:rsidP="00EF2654"/>
    <w:p w:rsidR="00EF2654" w:rsidRDefault="00EF2654" w:rsidP="00EF2654">
      <w:pPr>
        <w:pStyle w:val="Heading3"/>
      </w:pPr>
      <w:r>
        <w:t>Calculate a 2D Gaussian peak at the center</w:t>
      </w:r>
    </w:p>
    <w:p w:rsidR="00C5044D" w:rsidRDefault="00C5044D" w:rsidP="00C5044D"/>
    <w:p w:rsidR="00C5044D" w:rsidRPr="00504CEF" w:rsidRDefault="00C5044D" w:rsidP="00C5044D">
      <w:pPr>
        <w:rPr>
          <w:rStyle w:val="IntenseEmphasis"/>
        </w:rPr>
      </w:pPr>
      <w:r>
        <w:t xml:space="preserve">Example: </w:t>
      </w:r>
      <w:r w:rsidRPr="00504CEF">
        <w:rPr>
          <w:rStyle w:val="IntenseEmphasis"/>
        </w:rPr>
        <w:t>sigma=5e-</w:t>
      </w:r>
      <w:proofErr w:type="gramStart"/>
      <w:r w:rsidRPr="00504CEF">
        <w:rPr>
          <w:rStyle w:val="IntenseEmphasis"/>
        </w:rPr>
        <w:t>7,exp</w:t>
      </w:r>
      <w:proofErr w:type="gramEnd"/>
      <w:r w:rsidRPr="00504CEF">
        <w:rPr>
          <w:rStyle w:val="IntenseEmphasis"/>
        </w:rPr>
        <w:t>(-((x-(x0+X/2))^2+(y-(y0+Y/2))^2)/(2*sigma^2))</w:t>
      </w:r>
    </w:p>
    <w:p w:rsidR="00C5044D" w:rsidRDefault="008F318A" w:rsidP="00C5044D">
      <w:r>
        <w:t>Can be used</w:t>
      </w:r>
      <w:r w:rsidR="00C5044D">
        <w:t xml:space="preserve"> to calculate a 2D Gaussian peak at the center of</w:t>
      </w:r>
      <w:r>
        <w:t xml:space="preserve"> the current data stack.</w:t>
      </w:r>
    </w:p>
    <w:p w:rsidR="008F318A" w:rsidRPr="00365A94" w:rsidRDefault="008F318A" w:rsidP="00C5044D">
      <w:pPr>
        <w:rPr>
          <w:rStyle w:val="IntenseEmphasis"/>
        </w:rPr>
      </w:pPr>
      <w:r>
        <w:t xml:space="preserve">A shortcut is: </w:t>
      </w:r>
      <w:r w:rsidRPr="00365A94">
        <w:rPr>
          <w:rStyle w:val="IntenseEmphasis"/>
        </w:rPr>
        <w:t>gaussian2D(x-(x0+X/2</w:t>
      </w:r>
      <w:proofErr w:type="gramStart"/>
      <w:r w:rsidRPr="00365A94">
        <w:rPr>
          <w:rStyle w:val="IntenseEmphasis"/>
        </w:rPr>
        <w:t>),y</w:t>
      </w:r>
      <w:proofErr w:type="gramEnd"/>
      <w:r w:rsidRPr="00365A94">
        <w:rPr>
          <w:rStyle w:val="IntenseEmphasis"/>
        </w:rPr>
        <w:t>-(y0+Y/2),5e-7)</w:t>
      </w:r>
    </w:p>
    <w:p w:rsidR="008F318A" w:rsidRDefault="00365A94" w:rsidP="00C5044D">
      <w:r>
        <w:t>w</w:t>
      </w:r>
      <w:r w:rsidR="008F318A">
        <w:t xml:space="preserve">here the width is given as </w:t>
      </w:r>
      <w:r>
        <w:t>full width half maximum (</w:t>
      </w:r>
      <w:r w:rsidR="008F318A">
        <w:t>FWHM</w:t>
      </w:r>
      <w:r>
        <w:t>)</w:t>
      </w:r>
      <w:r w:rsidR="008F318A">
        <w:t xml:space="preserve"> and </w:t>
      </w:r>
      <w:r>
        <w:t xml:space="preserve">you can use 1D/2D/3D versions and as well for a Lorentzian function (use </w:t>
      </w:r>
      <w:r w:rsidRPr="00365A94">
        <w:rPr>
          <w:rStyle w:val="IntenseEmphasis"/>
        </w:rPr>
        <w:t>lorentzian1/2/3D</w:t>
      </w:r>
      <w:r>
        <w:t xml:space="preserve"> in this case).</w:t>
      </w:r>
    </w:p>
    <w:p w:rsidR="00365A94" w:rsidRPr="00C5044D" w:rsidRDefault="00365A94" w:rsidP="00C5044D">
      <w:r>
        <w:t>Note: Often made mistake is applying this function to a data stack with an integer data type and not changing the output data type to a floating point type.</w:t>
      </w:r>
    </w:p>
    <w:p w:rsidR="00365A94" w:rsidRDefault="00365A94" w:rsidP="00EF2654">
      <w:pPr>
        <w:pStyle w:val="Heading3"/>
      </w:pPr>
    </w:p>
    <w:p w:rsidR="00EF2654" w:rsidRDefault="00EF2654" w:rsidP="00EF2654">
      <w:pPr>
        <w:pStyle w:val="Heading3"/>
      </w:pPr>
      <w:r>
        <w:t xml:space="preserve">Rotate a 2D stack by an angle </w:t>
      </w:r>
    </w:p>
    <w:p w:rsidR="00EF2654" w:rsidRDefault="00EF2654" w:rsidP="00EF2654"/>
    <w:p w:rsidR="00EF2654" w:rsidRDefault="00EF2654" w:rsidP="00EF2654">
      <w:r>
        <w:t>Assuming the rotation should be anti-clockwise in the XY plane (first two dimensions) and the rotation angle is given in deg.</w:t>
      </w:r>
    </w:p>
    <w:p w:rsidR="00EF2654" w:rsidRDefault="00EF2654" w:rsidP="00EF2654">
      <w:pPr>
        <w:rPr>
          <w:rStyle w:val="IntenseEmphasis"/>
        </w:rPr>
      </w:pPr>
      <w:proofErr w:type="spellStart"/>
      <w:r w:rsidRPr="00EF2654">
        <w:rPr>
          <w:rStyle w:val="IntenseEmphasis"/>
        </w:rPr>
        <w:t>arad</w:t>
      </w:r>
      <w:proofErr w:type="spellEnd"/>
      <w:r w:rsidRPr="00EF2654">
        <w:rPr>
          <w:rStyle w:val="IntenseEmphasis"/>
        </w:rPr>
        <w:t xml:space="preserve">=alpha/180*pi, </w:t>
      </w:r>
      <w:proofErr w:type="gramStart"/>
      <w:r w:rsidRPr="00EF2654">
        <w:rPr>
          <w:rStyle w:val="IntenseEmphasis"/>
        </w:rPr>
        <w:t>stack.func</w:t>
      </w:r>
      <w:proofErr w:type="gramEnd"/>
      <w:r w:rsidRPr="00EF2654">
        <w:rPr>
          <w:rStyle w:val="IntenseEmphasis"/>
        </w:rPr>
        <w:t>((x-X/2)*cos(arad)-(y-Y/2)*sin(arad)+X/2,(x-X/2)*sin(arad)+(y-Y/2)*cos(arad)+Y/2,z,t)</w:t>
      </w:r>
    </w:p>
    <w:p w:rsidR="00EF2654" w:rsidRDefault="00EF2654" w:rsidP="00EF2654">
      <w:r w:rsidRPr="00EF2654">
        <w:t>where</w:t>
      </w:r>
      <w:r>
        <w:t xml:space="preserve"> </w:t>
      </w:r>
      <w:r w:rsidRPr="00EF2654">
        <w:rPr>
          <w:rStyle w:val="IntenseEmphasis"/>
        </w:rPr>
        <w:t>stack</w:t>
      </w:r>
      <w:r>
        <w:t xml:space="preserve"> is the name of the input data stack and </w:t>
      </w:r>
      <w:r w:rsidRPr="00EF2654">
        <w:rPr>
          <w:rStyle w:val="IntenseEmphasis"/>
        </w:rPr>
        <w:t>alpha</w:t>
      </w:r>
      <w:r>
        <w:t xml:space="preserve"> is the rotation angle in deg.</w:t>
      </w:r>
      <w:r w:rsidR="00C5044D">
        <w:t xml:space="preserve"> Interpolation is applied.</w:t>
      </w:r>
    </w:p>
    <w:p w:rsidR="00365A94" w:rsidRDefault="00365A94" w:rsidP="00EF2654"/>
    <w:p w:rsidR="00365A94" w:rsidRDefault="00365A94" w:rsidP="00365A94">
      <w:pPr>
        <w:pStyle w:val="Heading2"/>
      </w:pPr>
      <w:r>
        <w:t>Summary</w:t>
      </w:r>
    </w:p>
    <w:p w:rsidR="00365A94" w:rsidRDefault="00365A94" w:rsidP="00365A94"/>
    <w:p w:rsidR="00365A94" w:rsidRPr="00365A94" w:rsidRDefault="00365A94" w:rsidP="00365A94">
      <w:r>
        <w:t>The Arithmetic Operations dialog can be used to create derived data stacks calculating functions depending on values of input stacks. The functions are calculated point wise which restricts the flexibility compared to for example running a custom script on the data with Python. Nevertheless, advanced features like conditionals or generation of random numbers make it a versatile tool.</w:t>
      </w:r>
    </w:p>
    <w:sectPr w:rsidR="00365A94" w:rsidRPr="0036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81E5D"/>
    <w:multiLevelType w:val="hybridMultilevel"/>
    <w:tmpl w:val="29C6D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104"/>
    <w:rsid w:val="00121DDB"/>
    <w:rsid w:val="00365A94"/>
    <w:rsid w:val="00504CEF"/>
    <w:rsid w:val="006C55B0"/>
    <w:rsid w:val="008756ED"/>
    <w:rsid w:val="008F318A"/>
    <w:rsid w:val="008F479D"/>
    <w:rsid w:val="0090296E"/>
    <w:rsid w:val="009964D2"/>
    <w:rsid w:val="00B43104"/>
    <w:rsid w:val="00C5044D"/>
    <w:rsid w:val="00D21AB6"/>
    <w:rsid w:val="00D71816"/>
    <w:rsid w:val="00EF2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1098"/>
  <w15:chartTrackingRefBased/>
  <w15:docId w15:val="{5C9835C5-786C-40B8-9F88-94759ED5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7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29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7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479D"/>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8F479D"/>
    <w:rPr>
      <w:i/>
      <w:iCs/>
      <w:color w:val="5B9BD5" w:themeColor="accent1"/>
    </w:rPr>
  </w:style>
  <w:style w:type="character" w:customStyle="1" w:styleId="Heading3Char">
    <w:name w:val="Heading 3 Char"/>
    <w:basedOn w:val="DefaultParagraphFont"/>
    <w:link w:val="Heading3"/>
    <w:uiPriority w:val="9"/>
    <w:rsid w:val="0090296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0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296E"/>
    <w:rPr>
      <w:b/>
      <w:bCs/>
    </w:rPr>
  </w:style>
  <w:style w:type="paragraph" w:styleId="NoSpacing">
    <w:name w:val="No Spacing"/>
    <w:uiPriority w:val="1"/>
    <w:qFormat/>
    <w:rsid w:val="0090296E"/>
    <w:pPr>
      <w:spacing w:after="0" w:line="240" w:lineRule="auto"/>
    </w:pPr>
  </w:style>
  <w:style w:type="paragraph" w:styleId="Quote">
    <w:name w:val="Quote"/>
    <w:basedOn w:val="Normal"/>
    <w:next w:val="Normal"/>
    <w:link w:val="QuoteChar"/>
    <w:uiPriority w:val="29"/>
    <w:qFormat/>
    <w:rsid w:val="00EF26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F2654"/>
    <w:rPr>
      <w:i/>
      <w:iCs/>
      <w:color w:val="404040" w:themeColor="text1" w:themeTint="BF"/>
    </w:rPr>
  </w:style>
  <w:style w:type="character" w:styleId="SubtleEmphasis">
    <w:name w:val="Subtle Emphasis"/>
    <w:basedOn w:val="DefaultParagraphFont"/>
    <w:uiPriority w:val="19"/>
    <w:qFormat/>
    <w:rsid w:val="00EF2654"/>
    <w:rPr>
      <w:i/>
      <w:iCs/>
      <w:color w:val="404040" w:themeColor="text1" w:themeTint="BF"/>
    </w:rPr>
  </w:style>
  <w:style w:type="paragraph" w:styleId="Subtitle">
    <w:name w:val="Subtitle"/>
    <w:basedOn w:val="Normal"/>
    <w:next w:val="Normal"/>
    <w:link w:val="SubtitleChar"/>
    <w:uiPriority w:val="11"/>
    <w:qFormat/>
    <w:rsid w:val="00EF26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2654"/>
    <w:rPr>
      <w:rFonts w:eastAsiaTheme="minorEastAsia"/>
      <w:color w:val="5A5A5A" w:themeColor="text1" w:themeTint="A5"/>
      <w:spacing w:val="15"/>
    </w:rPr>
  </w:style>
  <w:style w:type="paragraph" w:styleId="Title">
    <w:name w:val="Title"/>
    <w:basedOn w:val="Normal"/>
    <w:next w:val="Normal"/>
    <w:link w:val="TitleChar"/>
    <w:uiPriority w:val="10"/>
    <w:qFormat/>
    <w:rsid w:val="00EF26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654"/>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F2654"/>
    <w:rPr>
      <w:i/>
      <w:iCs/>
    </w:rPr>
  </w:style>
  <w:style w:type="paragraph" w:styleId="ListParagraph">
    <w:name w:val="List Paragraph"/>
    <w:basedOn w:val="Normal"/>
    <w:uiPriority w:val="34"/>
    <w:qFormat/>
    <w:rsid w:val="00C50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 Jan</dc:creator>
  <cp:keywords/>
  <dc:description/>
  <cp:lastModifiedBy>Keller, Jan</cp:lastModifiedBy>
  <cp:revision>5</cp:revision>
  <dcterms:created xsi:type="dcterms:W3CDTF">2016-07-19T14:49:00Z</dcterms:created>
  <dcterms:modified xsi:type="dcterms:W3CDTF">2016-07-20T06:56:00Z</dcterms:modified>
</cp:coreProperties>
</file>