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ACCESSIBILITY STATEMENT</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https://ayalapropainting.com/accessibility/</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/accessibility/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Legal /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Home &gt; Accessibility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Robots Directive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index, follow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https://ayalapropainting.com/accessibility/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600 - 800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Annual review or upon regulatory change</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Accessibility Statement | Ayala Pro Painting (47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Ayala Pro Painting is committed to website accessibility for all users. Learn about our WCAG 2.1 AA compliance efforts and how to report accessibility issues.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WebPage, BreadcrumbList</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Page Layout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333333"/>
                <w:sz w:val="20"/>
                <w:szCs w:val="20"/>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16px,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333333"/>
                <w:sz w:val="20"/>
                <w:szCs w:val="20"/>
                <w:rtl w:val="0"/>
              </w:rPr>
              <w:t xml:space="preserve">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24px, H3: 20px,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333333"/>
                <w:sz w:val="20"/>
                <w:szCs w:val="20"/>
                <w:rtl w:val="0"/>
              </w:rPr>
              <w:t xml:space="preserve">Section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32px between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Display "Last Updated: [Date]" below H1, Open Sans 14px, #6C757D</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Content Sections</w:t>
      </w:r>
      <w:r w:rsidDel="00000000" w:rsidR="00000000" w:rsidRPr="00000000">
        <w:rPr>
          <w:rtl w:val="0"/>
        </w:rPr>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Our Commitment</w:t>
      </w: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Ayala Pro Painting is committed to ensuring that our website is accessible to all visitors, including individuals with disabilities. We strive to conform to the Web Content Accessibility Guidelines (WCAG) 2.1 at the AA level, which provides guidelines for making web content more accessible to people with a wide range of disabilities, including visual, auditory, physical, speech, cognitive, language, learning, and neurological disabilities.</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Accessibility Features</w:t>
      </w:r>
      <w:r w:rsidDel="00000000" w:rsidR="00000000" w:rsidRPr="00000000">
        <w:rPr>
          <w:rtl w:val="0"/>
        </w:rPr>
      </w:r>
    </w:p>
    <w:p w:rsidR="00000000" w:rsidDel="00000000" w:rsidP="00000000" w:rsidRDefault="00000000" w:rsidRPr="00000000" w14:paraId="0000003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Our website includes the following accessibility features: semantic HTML5 markup for proper structure and navigation; ARIA landmarks and labels on major page sections and interactive elements; keyboard navigation support for all interactive elements; visible focus indicators on all focusable elements; skip-to-content link on every page; alt text on all meaningful images; sufficient color contrast meeting WCAG 2.1 AA requirements (minimum 4.5:1 for normal text, 3:1 for large text); resizable text that remains functional at 200% zoom; click-to-call phone numbers accessible to screen readers; and form labels properly associated with their inputs.</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Ongoing Efforts</w:t>
      </w:r>
      <w:r w:rsidDel="00000000" w:rsidR="00000000" w:rsidRPr="00000000">
        <w:rPr>
          <w:rtl w:val="0"/>
        </w:rPr>
      </w:r>
    </w:p>
    <w:p w:rsidR="00000000" w:rsidDel="00000000" w:rsidP="00000000" w:rsidRDefault="00000000" w:rsidRPr="00000000" w14:paraId="0000004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regularly review our website against WCAG 2.1 AA standards and make updates as needed. Accessibility is considered in every new page and feature we develop. We test with keyboard navigation and screen reader technology as part of our quality assurance process.</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Known Limitations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While we strive for full accessibility, some content may not yet meet all WCAG 2.1 AA requirements. Specifically: embedded Google Maps may have limited accessibility for keyboard and screen reader users; third-party review widgets may have their own accessibility limitations; and some older PDF documents may not be fully accessible. We are actively working to address these limitations.</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Feedback &amp; Contact</w:t>
      </w:r>
      <w:r w:rsidDel="00000000" w:rsidR="00000000" w:rsidRPr="00000000">
        <w:rPr>
          <w:rtl w:val="0"/>
        </w:rPr>
      </w:r>
    </w:p>
    <w:p w:rsidR="00000000" w:rsidDel="00000000" w:rsidP="00000000" w:rsidRDefault="00000000" w:rsidRPr="00000000" w14:paraId="0000004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If you experience any difficulty accessing our website or have suggestions for improving accessibility, please contact us. We take accessibility feedback seriously and will make reasonable efforts to address reported issues. Contact us at: Email: info@ayalapropainting.com. Phone: (813) 555-0199. Mailing Address: Ayala Pro Painting, Riverview, FL 33578. We aim to respond to accessibility feedback within 5 business days.</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Third-Party Content</w:t>
      </w:r>
      <w:r w:rsidDel="00000000" w:rsidR="00000000" w:rsidRPr="00000000">
        <w:rPr>
          <w:rtl w:val="0"/>
        </w:rPr>
      </w:r>
    </w:p>
    <w:p w:rsidR="00000000" w:rsidDel="00000000" w:rsidP="00000000" w:rsidRDefault="00000000" w:rsidRPr="00000000" w14:paraId="0000004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Our website may contain links to third-party websites and embedded content (such as Google Maps and review platform widgets) that are not under our control. We cannot guarantee the accessibility of third-party content but encourage you to report any issues to the respective third-party provider.</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Developer Notes</w:t>
      </w:r>
      <w:r w:rsidDel="00000000" w:rsidR="00000000" w:rsidRPr="00000000">
        <w:rPr>
          <w:rtl w:val="0"/>
        </w:rPr>
      </w:r>
    </w:p>
    <w:p w:rsidR="00000000" w:rsidDel="00000000" w:rsidP="00000000" w:rsidRDefault="00000000" w:rsidRPr="00000000" w14:paraId="0000004D">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accessibility statement demonstrates good faith effort. It is not a legal guarantee of full compliance.</w:t>
      </w:r>
      <w:r w:rsidDel="00000000" w:rsidR="00000000" w:rsidRPr="00000000">
        <w:rPr>
          <w:rtl w:val="0"/>
        </w:rPr>
      </w:r>
    </w:p>
    <w:p w:rsidR="00000000" w:rsidDel="00000000" w:rsidP="00000000" w:rsidRDefault="00000000" w:rsidRPr="00000000" w14:paraId="0000004E">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Review and update this statement whenever significant site changes are made or accessibility improvements are implemented.</w:t>
      </w:r>
      <w:r w:rsidDel="00000000" w:rsidR="00000000" w:rsidRPr="00000000">
        <w:rPr>
          <w:rtl w:val="0"/>
        </w:rPr>
      </w:r>
    </w:p>
    <w:p w:rsidR="00000000" w:rsidDel="00000000" w:rsidP="00000000" w:rsidRDefault="00000000" w:rsidRPr="00000000" w14:paraId="0000004F">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The "Known Limitations" section is important — it shows transparency about areas where accessibility is still improving rather than making false claims of perfect compliance.</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Implementation Checklist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Linked from footer on every page of the site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Last Updated date displayed and accurate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Content reviewed by legal counsel before publication [RECOMMENDED]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links within content are functional</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 accessible via keyboard navigation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readable at 16px body text with 1.8 line-height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WCAG 2.1 AA target stated explicitly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Known limitations honestly disclosed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Contact method for reporting accessibility issues provided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Response timeline stated (5 business days)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Third-party content disclaimer present</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5F">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60">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Accessibility Statement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Accessibility Statement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