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SERVICE AREAS HUB</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Hub (parent to all city landing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Home &gt; Service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painting service areas Tampa Bay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south Hillsborough County, painting company near me Riverview area, Riverview area painters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Local / Navigational (finding if we serve their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1,000 - 1,200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Child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Riverview, Brandon, Valrico, Lithia, Fish Hawk, Apollo Beach, Sun City Center, Ruskin, Gibsonton, Bloomingdale, Seffner, Wimauma</w:t>
            </w: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Service Areas | Painters in Riverview &amp; Tampa Bay | Ayala Pro Painting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Ayala Pro Painting serves Riverview, Brandon, Valrico, Fish Hawk, Apollo Beach &amp; all of south Hillsborough County. Find your area and request a free estimate!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CollectionPage, BreadcrumbList, LocalBusiness with areaServed array</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Section-by-Section Build</w:t>
      </w: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Hero / Page Header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Painting Services Across South Hillsborough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WHERE WE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Aerial/map-style hero or overlay on Riverview landscape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400px (desktop), 320px (mobile)</w:t>
            </w:r>
            <w:r w:rsidDel="00000000" w:rsidR="00000000" w:rsidRPr="00000000">
              <w:rPr>
                <w:rtl w:val="0"/>
              </w:rPr>
            </w:r>
          </w:p>
        </w:tc>
      </w:tr>
    </w:tbl>
    <w:p w:rsidR="00000000" w:rsidDel="00000000" w:rsidP="00000000" w:rsidRDefault="00000000" w:rsidRPr="00000000" w14:paraId="0000003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AEO Opening Paragraph (76 words)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20"/>
                <w:szCs w:val="20"/>
                <w:rtl w:val="0"/>
              </w:rPr>
              <w:t xml:space="preserve">Ayala Pro Painting proudly serves homeowners and businesses throughout Riverview, Florida and the surrounding communities of south Hillsborough County. From the newer master-planned developments in Panther Trace and FishHawk Ranch to the established neighborhoods of Brandon and Valrico, our licensed and insured painting team delivers professional residential and commercial painting services tailored to each community’s unique housing stock and climate conditions. Select your area below to learn more about our local services.</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3.2 Interactive Map Section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333333"/>
                <w:sz w:val="20"/>
                <w:szCs w:val="20"/>
                <w:rtl w:val="0"/>
              </w:rPr>
              <w:t xml:space="preserve">Map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Google Maps Embed API centered on Riverview, FL, zoom level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Map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Full container width, 500px height (desktop), 350px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Custom Pins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[Phase 2 Enhancement] Custom map markers for each service area with clickable popups linking to area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Static map image with labeled areas for browsers blocking iframes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333333"/>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loading="lazy" on iframe</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3.3 Area Cards Grid</w:t>
      </w:r>
      <w:r w:rsidDel="00000000" w:rsidR="00000000" w:rsidRPr="00000000">
        <w:rPr>
          <w:rtl w:val="0"/>
        </w:rPr>
      </w:r>
    </w:p>
    <w:p w:rsidR="00000000" w:rsidDel="00000000" w:rsidP="00000000" w:rsidRDefault="00000000" w:rsidRPr="00000000" w14:paraId="0000004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Select Your Community</w:t>
      </w:r>
      <w:r w:rsidDel="00000000" w:rsidR="00000000" w:rsidRPr="00000000">
        <w:rPr>
          <w:rtl w:val="0"/>
        </w:rPr>
      </w:r>
    </w:p>
    <w:p w:rsidR="00000000" w:rsidDel="00000000" w:rsidP="00000000" w:rsidRDefault="00000000" w:rsidRPr="00000000" w14:paraId="0000004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all 12 service areas as clickable cards in a responsive grid: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600"/>
        <w:gridCol w:w="2960"/>
        <w:tblGridChange w:id="0">
          <w:tblGrid>
            <w:gridCol w:w="1200"/>
            <w:gridCol w:w="1600"/>
            <w:gridCol w:w="36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0"/>
                <w:szCs w:val="20"/>
                <w:rtl w:val="0"/>
              </w:rPr>
              <w:t xml:space="preserve">Description (20-25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0"/>
                <w:szCs w:val="20"/>
                <w:rtl w:val="0"/>
              </w:rPr>
              <w:t xml:space="preserve">Key Neighborhoods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areas/riverview/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333333"/>
                <w:sz w:val="20"/>
                <w:szCs w:val="20"/>
                <w:rtl w:val="0"/>
              </w:rPr>
              <w:t xml:space="preserve">Our home base. Professional painting for Riverview’s fast-growing neighborhoods and new construction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Panther Trace, Summerfield Crossings, Boyette Springs, Alafia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333333"/>
                <w:sz w:val="20"/>
                <w:szCs w:val="20"/>
                <w:rtl w:val="0"/>
              </w:rPr>
              <w:t xml:space="preserve">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/areas/brandon/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Full painting services for Brandon’s established neighborhoods and commercial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Bloomingdale, Oakfield, Westfield area, Brandon proper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/areas/valrico/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Expert painting for Valrico’s upscale homes and mature tree-canopy neighborhoods.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Buckhorn, Providence, Bloomingdale East, Copper 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/areas/lithia/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Painting for Lithia’s rural estates and premium FishHawk-adjacent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FishHawk Ranch, Alafia River corridor, rural estates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Fish 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/areas/fish-hawk/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Professional painting for FishHawk’s master-planned community and surrounding neighborhoods.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FishHawk Ranch, FishHawk Trails, Starling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Apollo 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/areas/apollo-beach/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Coastal painting expertise for Apollo Beach’s waterfront and resort-style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MiraBay, Andalucia, waterfront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Sun City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/areas/sun-city-center/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Specialized painting services for Sun City Center’s 55+ communities and retirement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Kings Point, Freedom Plaza, 55+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Ruskin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/areas/ruskin/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333333"/>
                <w:sz w:val="20"/>
                <w:szCs w:val="20"/>
                <w:rtl w:val="0"/>
              </w:rPr>
              <w:t xml:space="preserve">Full painting services for Ruskin’s residential and agricultural-adjacent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333333"/>
                <w:sz w:val="20"/>
                <w:szCs w:val="20"/>
                <w:rtl w:val="0"/>
              </w:rPr>
              <w:t xml:space="preserve">Ruskin proper, Balm, new developments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333333"/>
                <w:sz w:val="20"/>
                <w:szCs w:val="20"/>
                <w:rtl w:val="0"/>
              </w:rPr>
              <w:t xml:space="preserve">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333333"/>
                <w:sz w:val="20"/>
                <w:szCs w:val="20"/>
                <w:rtl w:val="0"/>
              </w:rPr>
              <w:t xml:space="preserve">/areas/gibsonton/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color w:val="333333"/>
                <w:sz w:val="20"/>
                <w:szCs w:val="20"/>
                <w:rtl w:val="0"/>
              </w:rPr>
              <w:t xml:space="preserve">Professional painting for Gibsonton’s growing residential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color w:val="333333"/>
                <w:sz w:val="20"/>
                <w:szCs w:val="20"/>
                <w:rtl w:val="0"/>
              </w:rPr>
              <w:t xml:space="preserve">Gibsonton proper, Riverview-adjacent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color w:val="333333"/>
                <w:sz w:val="20"/>
                <w:szCs w:val="20"/>
                <w:rtl w:val="0"/>
              </w:rPr>
              <w:t xml:space="preserve">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333333"/>
                <w:sz w:val="20"/>
                <w:szCs w:val="20"/>
                <w:rtl w:val="0"/>
              </w:rPr>
              <w:t xml:space="preserve">/areas/bloomingdale/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333333"/>
                <w:sz w:val="20"/>
                <w:szCs w:val="20"/>
                <w:rtl w:val="0"/>
              </w:rPr>
              <w:t xml:space="preserve">Expert painting for the Bloomingdale area’s established homes and HOA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Bloomingdale East, Providence, Bloomingdale Hills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/areas/seffner/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Painting services for Seffner’s residential neighborhoods east of 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Seffner proper, Mango-adjacent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/areas/wimauma/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Growing community south of Riverview with new construction and rural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Wimauma proper, new developments</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Card Design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4-column desktop, 3-column tablet, 2-column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1"/>
                <w:bCs w:val="1"/>
                <w:color w:val="333333"/>
                <w:sz w:val="20"/>
                <w:szCs w:val="20"/>
                <w:rtl w:val="0"/>
              </w:rPr>
              <w:t xml:space="preserve">Card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Same card pattern as service cards: border-radius 8px, shadow, hover lift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1"/>
                <w:bCs w:val="1"/>
                <w:color w:val="333333"/>
                <w:sz w:val="20"/>
                <w:szCs w:val="20"/>
                <w:rtl w:val="0"/>
              </w:rPr>
              <w:t xml:space="preserve">Card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Area name (H3), short description, "Learn More →"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bCs w:val="1"/>
                <w:color w:val="333333"/>
                <w:sz w:val="20"/>
                <w:szCs w:val="20"/>
                <w:rtl w:val="0"/>
              </w:rPr>
              <w:t xml:space="preserve">Card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[Optional] Representative neighborhood photo or area map thumbnail, 16:9</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3.4 Why Location Matters Section</w:t>
      </w:r>
      <w:r w:rsidDel="00000000" w:rsidR="00000000" w:rsidRPr="00000000">
        <w:rPr>
          <w:rtl w:val="0"/>
        </w:rPr>
      </w:r>
    </w:p>
    <w:p w:rsidR="00000000" w:rsidDel="00000000" w:rsidP="00000000" w:rsidRDefault="00000000" w:rsidRPr="00000000" w14:paraId="0000008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Local Expertise Matters for Your Painting Project</w:t>
      </w:r>
      <w:r w:rsidDel="00000000" w:rsidR="00000000" w:rsidRPr="00000000">
        <w:rPr>
          <w:rtl w:val="0"/>
        </w:rPr>
      </w:r>
    </w:p>
    <w:p w:rsidR="00000000" w:rsidDel="00000000" w:rsidP="00000000" w:rsidRDefault="00000000" w:rsidRPr="00000000" w14:paraId="00000090">
      <w:pPr>
        <w:spacing w:after="160" w:lineRule="auto"/>
        <w:jc w:val="left"/>
        <w:rPr/>
      </w:pPr>
      <w:r w:rsidDel="00000000" w:rsidR="00000000" w:rsidRPr="00000000">
        <w:rPr>
          <w:rFonts w:ascii="Arial" w:cs="Arial" w:eastAsia="Arial" w:hAnsi="Arial"/>
          <w:b w:val="1"/>
          <w:bCs w:val="1"/>
          <w:color w:val="333333"/>
          <w:sz w:val="21"/>
          <w:szCs w:val="21"/>
          <w:rtl w:val="0"/>
        </w:rPr>
        <w:t xml:space="preserve">Content (68 words): </w:t>
      </w:r>
      <w:r w:rsidDel="00000000" w:rsidR="00000000" w:rsidRPr="00000000">
        <w:rPr>
          <w:rFonts w:ascii="Arial" w:cs="Arial" w:eastAsia="Arial" w:hAnsi="Arial"/>
          <w:color w:val="333333"/>
          <w:sz w:val="21"/>
          <w:szCs w:val="21"/>
          <w:rtl w:val="0"/>
        </w:rPr>
        <w:t xml:space="preserve">"Every community in south Hillsborough County has unique characteristics that affect painting decisions. Newer developments in Panther Trace and FishHawk may need their first exterior repaint after 5-7 years of Florida sun. Established neighborhoods in Brandon and Valrico often have mature tree canopies that create different moisture and shade conditions. Waterfront properties in Apollo Beach face salt air considerations. We tailor our product selection and preparation to your specific neighborhood’s conditions."</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3.5 CTA Section + Footer</w:t>
      </w: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Don’t See Your Area? We Probably Still Serve You.</w:t>
      </w: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Fonts w:ascii="Arial" w:cs="Arial" w:eastAsia="Arial" w:hAnsi="Arial"/>
          <w:b w:val="1"/>
          <w:bCs w:val="1"/>
          <w:color w:val="333333"/>
          <w:sz w:val="21"/>
          <w:szCs w:val="21"/>
          <w:rtl w:val="0"/>
        </w:rPr>
        <w:t xml:space="preserve">Content: </w:t>
      </w:r>
      <w:r w:rsidDel="00000000" w:rsidR="00000000" w:rsidRPr="00000000">
        <w:rPr>
          <w:rFonts w:ascii="Arial" w:cs="Arial" w:eastAsia="Arial" w:hAnsi="Arial"/>
          <w:color w:val="333333"/>
          <w:sz w:val="21"/>
          <w:szCs w:val="21"/>
          <w:rtl w:val="0"/>
        </w:rPr>
        <w:t xml:space="preserve">"Our service area covers all of south Hillsborough County and portions of eastern Hillsborough. If your community isn’t listed above, contact us — we’re likely able to serve you."</w:t>
      </w: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"Contact Us to Confirm" → /contact/</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Implementation Checklist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Google Maps embed centered on Riverview with zoom level 11</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12 area cards link to dedicated area landing pages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Cards render 4-col desktop, 3-col tablet, 2-col mobile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CollectionPage + BreadcrumbList + LocalBusiness schema validates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Map iframe uses loading="lazy"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Each card has unique description (no duplicate text)</w:t>
      </w:r>
      <w:r w:rsidDel="00000000" w:rsidR="00000000" w:rsidRPr="00000000">
        <w:rPr>
          <w:rtl w:val="0"/>
        </w:rPr>
      </w:r>
    </w:p>
    <w:p w:rsidR="00000000" w:rsidDel="00000000" w:rsidP="00000000" w:rsidRDefault="00000000" w:rsidRPr="00000000" w14:paraId="0000009E">
      <w:pPr>
        <w:spacing w:after="200" w:lineRule="auto"/>
        <w:rPr/>
      </w:pPr>
      <w:r w:rsidDel="00000000" w:rsidR="00000000" w:rsidRPr="00000000">
        <w:rPr>
          <w:rtl w:val="0"/>
        </w:rPr>
      </w:r>
    </w:p>
    <w:p w:rsidR="00000000" w:rsidDel="00000000" w:rsidP="00000000" w:rsidRDefault="00000000" w:rsidRPr="00000000" w14:paraId="0000009F">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A0">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A1">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Service Areas Hub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Service Areas Hub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