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COMMERCIAL PAINTING HUB</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https://ayalapropainting.com/services/commercial-painting/</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/services/commercial-painting/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Hub (parent to commercial child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Commercial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commercial painting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commercial painter Tampa Bay, office painting Riverview, HOA painting Hillsborough County, business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Transactional / B2B (property managers, business owners, HOA 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or estimate form (B2B typically prefers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Robots / 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index, follow / https://ayalapropainting.com/services/commercial-painting/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Child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Commercial Interior, Commercial Exterior, HOA &amp; Multi-Family, Property Management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Business owners, property managers, HOA board members, commercial real estate investors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5560"/>
        <w:tblGridChange w:id="0">
          <w:tblGrid>
            <w:gridCol w:w="2800"/>
            <w:gridCol w:w="10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commercial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 paragraph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commercial painter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office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Body, service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HOA painting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Service card,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property management painting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Service card,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commercial painting contractor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retail store painting Tampa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Body, semantic</w:t>
            </w:r>
            <w:r w:rsidDel="00000000" w:rsidR="00000000" w:rsidRPr="00000000">
              <w:rPr>
                <w:rtl w:val="0"/>
              </w:rPr>
            </w:r>
          </w:p>
        </w:tc>
      </w:tr>
    </w:tbl>
    <w:p w:rsidR="00000000" w:rsidDel="00000000" w:rsidP="00000000" w:rsidRDefault="00000000" w:rsidRPr="00000000" w14:paraId="00000041">
      <w:pPr>
        <w:spacing w:after="10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Keywords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Commercial painter, business painting, office renovation, retail refresh, restaurant painting, medical office painting, warehouse coating, industrial painting, multi-family painting, apartment painting, condo painting, townhome painting, HOA compliance, color branding, low-VOC commercial, after-hours painting, weekend painting, minimal disruption, tenant improvement, property maintenance, lease turnover, curb appeal, first impressions, professional image, ADA compliance, property value</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Commercial Painting Riverview FL | Ayala Pro Painting (54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Professional commercial painting for offices, retail, HOAs &amp; multi-family in Riverview, FL. Minimal disruption, premium results. Licensed &amp; insured. Free estimates! (153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https://ayalapropainting.com/services/commercial-painting/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Service (CommercialPainting), BreadcrumbList, FAQPage</w:t>
            </w:r>
            <w:r w:rsidDel="00000000" w:rsidR="00000000" w:rsidRPr="00000000">
              <w:rPr>
                <w:rtl w:val="0"/>
              </w:rPr>
            </w:r>
          </w:p>
        </w:tc>
      </w:tr>
    </w:tbl>
    <w:p w:rsidR="00000000" w:rsidDel="00000000" w:rsidP="00000000" w:rsidRDefault="00000000" w:rsidRPr="00000000" w14:paraId="00000050">
      <w:pPr>
        <w:spacing w:after="10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Service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"@type": "Service",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"name": "Commercial Painting Services",</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"description": "Professional commercial painting for offices, retail, HOAs, and multi-family properties in Riverview, FL and south Hillsborough County.",</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"https://ayalapropainting.com/services/commercial-painting/",</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"provider":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urier New" w:cs="Courier New" w:eastAsia="Courier New" w:hAnsi="Courier New"/>
                <w:color w:val="333333"/>
                <w:sz w:val="17"/>
                <w:szCs w:val="17"/>
                <w:rtl w:val="0"/>
              </w:rPr>
              <w:t xml:space="preserve">  "serviceType": "Commercial Painting",</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"Riverview"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Section-by-Section Build</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Hero Section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Commercial Painting Services in Riverview &amp; Tampa Bay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COMMERCIAL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Dark overlay on commercial property exterior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450px (desktop), 360px (mobile)</w:t>
            </w:r>
            <w:r w:rsidDel="00000000" w:rsidR="00000000" w:rsidRPr="00000000">
              <w:rPr>
                <w:rtl w:val="0"/>
              </w:rPr>
            </w:r>
          </w:p>
        </w:tc>
      </w:tr>
    </w:tbl>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AEO Opening Paragraph (91 words)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F">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Arial" w:cs="Arial" w:eastAsia="Arial" w:hAnsi="Arial"/>
                <w:color w:val="333333"/>
                <w:sz w:val="20"/>
                <w:szCs w:val="20"/>
                <w:rtl w:val="0"/>
              </w:rPr>
              <w:t xml:space="preserve">Ayala Pro Painting provides professional commercial painting services for businesses, property managers, and HOA communities throughout Riverview, Florida and the greater Tampa Bay area. We understand that commercial painting requires more than quality application — it demands minimal disruption to your operations, flexible scheduling around business hours, compliance with building codes and HOA standards, and a professional finish that reflects your brand. From single office suites to multi-building HOA communities, our licensed and insured team delivers commercial-grade results with the personal accountability of an owner-operated company. Contact us for a free commercial estimate.</w:t>
            </w: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Tone: </w:t>
      </w:r>
      <w:r w:rsidDel="00000000" w:rsidR="00000000" w:rsidRPr="00000000">
        <w:rPr>
          <w:rFonts w:ascii="Arial" w:cs="Arial" w:eastAsia="Arial" w:hAnsi="Arial"/>
          <w:color w:val="333333"/>
          <w:sz w:val="21"/>
          <w:szCs w:val="21"/>
          <w:rtl w:val="0"/>
        </w:rPr>
        <w:t xml:space="preserve">Professional B2B. Direct, efficiency-focused. Emphasize minimized disruption, timeline adherence, and business-aware scheduling. Less emotional than residential pages.</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4.2 Who We Serve Section</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Commercial Painting for Every Business Type</w:t>
      </w: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Intro (38 words): </w:t>
      </w:r>
      <w:r w:rsidDel="00000000" w:rsidR="00000000" w:rsidRPr="00000000">
        <w:rPr>
          <w:rFonts w:ascii="Arial" w:cs="Arial" w:eastAsia="Arial" w:hAnsi="Arial"/>
          <w:color w:val="333333"/>
          <w:sz w:val="21"/>
          <w:szCs w:val="21"/>
          <w:rtl w:val="0"/>
        </w:rPr>
        <w:t xml:space="preserve">Whether you manage a single retail location or oversee a 200-unit HOA community, Ayala Pro Painting has the experience and process to deliver professional painting services that protect your property investment and enhance your tenants’ experience.</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color w:val="ffffff"/>
                <w:sz w:val="20"/>
                <w:szCs w:val="20"/>
                <w:rtl w:val="0"/>
              </w:rPr>
              <w:t xml:space="preserve">Client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color w:val="ffffff"/>
                <w:sz w:val="20"/>
                <w:szCs w:val="20"/>
                <w:rtl w:val="0"/>
              </w:rPr>
              <w:t xml:space="preserve">Typical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Offices &amp; Professional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Law firms, medical offices, tech companies, co-working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Lobby refresh, suite painting, accent walls, common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Retail &amp; Restaurants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Storefronts, dining rooms, kitchens, boutiques, salons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Brand-color application, seasonal refreshes, kitchen-safe coatings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HOA &amp; Condominium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Townhome communities, condo buildings, apartment complexes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Exterior building repaints, common area refreshes, pool house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Property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Rental portfolios, lease turnovers, managed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Turnover repaints, preventive maintenance programs, move-in ready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Warehouse &amp; Industrial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Light industrial, storage, distribution, 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Epoxy floors, safety line striping, exterior maintenance coatings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Religious &amp;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Churches, community centers, event venues,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Auditorium refreshes, classroom painting, exterior maintenance</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4.3 Commercial Service Cards</w:t>
      </w:r>
      <w:r w:rsidDel="00000000" w:rsidR="00000000" w:rsidRPr="00000000">
        <w:rPr>
          <w:rtl w:val="0"/>
        </w:rPr>
      </w:r>
    </w:p>
    <w:p w:rsidR="00000000" w:rsidDel="00000000" w:rsidP="00000000" w:rsidRDefault="00000000" w:rsidRPr="00000000" w14:paraId="0000008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Four cards linking to commercial child pages: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4000"/>
        <w:gridCol w:w="2560"/>
        <w:tblGridChange w:id="0">
          <w:tblGrid>
            <w:gridCol w:w="600"/>
            <w:gridCol w:w="2200"/>
            <w:gridCol w:w="40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ffffff"/>
                <w:sz w:val="20"/>
                <w:szCs w:val="20"/>
                <w:rtl w:val="0"/>
              </w:rPr>
              <w:t xml:space="preserv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333333"/>
                <w:sz w:val="20"/>
                <w:szCs w:val="20"/>
                <w:rtl w:val="0"/>
              </w:rPr>
              <w:t xml:space="preserve">Interior Commercial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333333"/>
                <w:sz w:val="20"/>
                <w:szCs w:val="20"/>
                <w:rtl w:val="0"/>
              </w:rPr>
              <w:t xml:space="preserve">Offices, retail, medical, restaurants. Low-VOC products, after-hours scheduling, minimal disruption to your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333333"/>
                <w:sz w:val="20"/>
                <w:szCs w:val="20"/>
                <w:rtl w:val="0"/>
              </w:rPr>
              <w:t xml:space="preserve">/services/commercial-interior/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333333"/>
                <w:sz w:val="20"/>
                <w:szCs w:val="20"/>
                <w:rtl w:val="0"/>
              </w:rPr>
              <w:t xml:space="preserve">Exterior Commercial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333333"/>
                <w:sz w:val="20"/>
                <w:szCs w:val="20"/>
                <w:rtl w:val="0"/>
              </w:rPr>
              <w:t xml:space="preserve">Storefronts, warehouses, multi-story buildings. Commercial-grade coatings that withstand Florida’s climate and maintain curb appeal.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333333"/>
                <w:sz w:val="20"/>
                <w:szCs w:val="20"/>
                <w:rtl w:val="0"/>
              </w:rPr>
              <w:t xml:space="preserve">/services/commercial-exterior/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HOA &amp; Multi-Family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Community-wide painting programs for townhomes, condos, and apartment buildings. Consistent color, coordinated scheduling, HOA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/services/hoa-multifamily/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Property Management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Recurring painting maintenance for rental and managed properties. Priority scheduling, volume pricing, and turnover-ready repaints.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/services/property-management/</w:t>
            </w:r>
            <w:r w:rsidDel="00000000" w:rsidR="00000000" w:rsidRPr="00000000">
              <w:rPr>
                <w:rtl w:val="0"/>
              </w:rPr>
            </w:r>
          </w:p>
        </w:tc>
      </w:tr>
    </w:tbl>
    <w:p w:rsidR="00000000" w:rsidDel="00000000" w:rsidP="00000000" w:rsidRDefault="00000000" w:rsidRPr="00000000" w14:paraId="000000A4">
      <w:pPr>
        <w:spacing w:after="100" w:lineRule="auto"/>
        <w:rPr/>
      </w:pPr>
      <w:r w:rsidDel="00000000" w:rsidR="00000000" w:rsidRPr="00000000">
        <w:rPr>
          <w:rtl w:val="0"/>
        </w:rPr>
      </w:r>
    </w:p>
    <w:p w:rsidR="00000000" w:rsidDel="00000000" w:rsidP="00000000" w:rsidRDefault="00000000" w:rsidRPr="00000000" w14:paraId="000000A5">
      <w:pPr>
        <w:spacing w:after="160" w:lineRule="auto"/>
        <w:jc w:val="left"/>
        <w:rPr/>
      </w:pPr>
      <w:r w:rsidDel="00000000" w:rsidR="00000000" w:rsidRPr="00000000">
        <w:rPr>
          <w:rFonts w:ascii="Arial" w:cs="Arial" w:eastAsia="Arial" w:hAnsi="Arial"/>
          <w:b w:val="1"/>
          <w:bCs w:val="1"/>
          <w:color w:val="333333"/>
          <w:sz w:val="21"/>
          <w:szCs w:val="21"/>
          <w:rtl w:val="0"/>
        </w:rPr>
        <w:t xml:space="preserve">Card Design: </w:t>
      </w:r>
      <w:r w:rsidDel="00000000" w:rsidR="00000000" w:rsidRPr="00000000">
        <w:rPr>
          <w:rFonts w:ascii="Arial" w:cs="Arial" w:eastAsia="Arial" w:hAnsi="Arial"/>
          <w:color w:val="333333"/>
          <w:sz w:val="21"/>
          <w:szCs w:val="21"/>
          <w:rtl w:val="0"/>
        </w:rPr>
        <w:t xml:space="preserve">Same card pattern as homepage services grid. 2-column desktop (larger cards for commercial), 1-column mobile. Icon or photo thumbnail above title.</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4.4 Why Businesses Choose Us</w:t>
      </w:r>
      <w:r w:rsidDel="00000000" w:rsidR="00000000" w:rsidRPr="00000000">
        <w:rPr>
          <w:rtl w:val="0"/>
        </w:rPr>
      </w:r>
    </w:p>
    <w:p w:rsidR="00000000" w:rsidDel="00000000" w:rsidP="00000000" w:rsidRDefault="00000000" w:rsidRPr="00000000" w14:paraId="000000A8">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Do Riverview Businesses Trust Ayala Pro Painting?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Flexible Scheduling: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paint after hours, on weekends, and during off-peak times so your business stays open and your customers are never inconvenienced.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Low-VOC Products: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 occupied commercial spaces, we use low-VOC and zero-VOC products that meet indoor air quality standards. No fumes disrupting your team or customers.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Single Point of Contact: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Eliseo is your project manager from estimate to completion. No rotating crews, no communication gaps, no surprises.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Licensed, Insured, Compliant: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Full general liability, workers’ comp, and FL contractor licensing. We provide COIs for your property manager, HOA, or landlord on request.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Volume &amp; Recurring Pricing: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Multi-unit communities and property management clients receive preferred rates and priority scheduling for ongoing relationships.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Brand Color Matching: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match your exact brand colors and maintain consistency across multiple locations or buildings.</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4.5 Commercial Process Section</w:t>
      </w:r>
      <w:r w:rsidDel="00000000" w:rsidR="00000000" w:rsidRPr="00000000">
        <w:rPr>
          <w:rtl w:val="0"/>
        </w:rPr>
      </w:r>
    </w:p>
    <w:p w:rsidR="00000000" w:rsidDel="00000000" w:rsidP="00000000" w:rsidRDefault="00000000" w:rsidRPr="00000000" w14:paraId="000000B1">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Our Commercial Painting Process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Site Assessment &amp;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We visit your property, evaluate surfaces, discuss timeline constraints, and document access requirements. Estimate delivered within 48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Schedule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We build a project schedule around your business operations. After-hours, weekends, phased approaches — whatever minimizes disruption.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Preparation &amp;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Protect equipment, inventory, fixtures, and flooring. Prep surfaces per commercial standards. Coordinate with building management for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Professional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333333"/>
                <w:sz w:val="20"/>
                <w:szCs w:val="20"/>
                <w:rtl w:val="0"/>
              </w:rPr>
              <w:t xml:space="preserve">Apply commercial-grade coatings with appropriate techniques for each surface type. Maintain clean work areas throughout.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333333"/>
                <w:sz w:val="20"/>
                <w:szCs w:val="20"/>
                <w:rtl w:val="0"/>
              </w:rPr>
              <w:t xml:space="preserve">Inspection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333333"/>
                <w:sz w:val="20"/>
                <w:szCs w:val="20"/>
                <w:rtl w:val="0"/>
              </w:rPr>
              <w:t xml:space="preserve">Final walkthrough with your designated contact. Address any concerns on-site. Provide warranty documentation and maintenance recommendations.</w:t>
            </w: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4.6 FAQ Section (4 Questions)</w:t>
      </w:r>
      <w:r w:rsidDel="00000000" w:rsidR="00000000" w:rsidRPr="00000000">
        <w:rPr>
          <w:rtl w:val="0"/>
        </w:rPr>
      </w:r>
    </w:p>
    <w:p w:rsidR="00000000" w:rsidDel="00000000" w:rsidP="00000000" w:rsidRDefault="00000000" w:rsidRPr="00000000" w14:paraId="000000C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Commercial Painting Questions</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our office after business hours?</w:t>
      </w:r>
      <w:r w:rsidDel="00000000" w:rsidR="00000000" w:rsidRPr="00000000">
        <w:rPr>
          <w:rtl w:val="0"/>
        </w:rPr>
      </w:r>
    </w:p>
    <w:p w:rsidR="00000000" w:rsidDel="00000000" w:rsidP="00000000" w:rsidRDefault="00000000" w:rsidRPr="00000000" w14:paraId="000000C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We regularly schedule commercial interior painting for evenings and weekends to avoid disrupting your operations. We coordinate access, security protocols, and alarm systems with your building management in advance.</w:t>
      </w:r>
      <w:r w:rsidDel="00000000" w:rsidR="00000000" w:rsidRPr="00000000">
        <w:rPr>
          <w:rtl w:val="0"/>
        </w:rPr>
      </w:r>
    </w:p>
    <w:p w:rsidR="00000000" w:rsidDel="00000000" w:rsidP="00000000" w:rsidRDefault="00000000" w:rsidRPr="00000000" w14:paraId="000000CA">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provide certificates of insurance for commercial projects?</w:t>
      </w:r>
      <w:r w:rsidDel="00000000" w:rsidR="00000000" w:rsidRPr="00000000">
        <w:rPr>
          <w:rtl w:val="0"/>
        </w:rPr>
      </w:r>
    </w:p>
    <w:p w:rsidR="00000000" w:rsidDel="00000000" w:rsidP="00000000" w:rsidRDefault="00000000" w:rsidRPr="00000000" w14:paraId="000000C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carry $1 million in general liability and full workers’ compensation coverage. We provide certificates of insurance to property managers, HOA boards, and landlords upon request at no additional charge.</w:t>
      </w:r>
      <w:r w:rsidDel="00000000" w:rsidR="00000000" w:rsidRPr="00000000">
        <w:rPr>
          <w:rtl w:val="0"/>
        </w:rPr>
      </w:r>
    </w:p>
    <w:p w:rsidR="00000000" w:rsidDel="00000000" w:rsidP="00000000" w:rsidRDefault="00000000" w:rsidRPr="00000000" w14:paraId="000000CC">
      <w:pPr>
        <w:spacing w:after="160" w:lineRule="auto"/>
        <w:jc w:val="left"/>
        <w:rPr/>
      </w:pPr>
      <w:r w:rsidDel="00000000" w:rsidR="00000000" w:rsidRPr="00000000">
        <w:rPr>
          <w:rFonts w:ascii="Arial" w:cs="Arial" w:eastAsia="Arial" w:hAnsi="Arial"/>
          <w:b w:val="1"/>
          <w:bCs w:val="1"/>
          <w:color w:val="333333"/>
          <w:sz w:val="21"/>
          <w:szCs w:val="21"/>
          <w:rtl w:val="0"/>
        </w:rPr>
        <w:t xml:space="preserve">Q: How do you handle multi-building HOA projects?</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develop a phased schedule that addresses buildings in sequence, coordinating with the HOA board and property manager. Residents receive advance notification. We maintain consistent color application across all buildings using color-matched batches from a single production run.</w:t>
      </w: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1"/>
          <w:bCs w:val="1"/>
          <w:color w:val="333333"/>
          <w:sz w:val="21"/>
          <w:szCs w:val="21"/>
          <w:rtl w:val="0"/>
        </w:rPr>
        <w:t xml:space="preserve">Q: What is the minimum project size for commercial work?</w:t>
      </w:r>
      <w:r w:rsidDel="00000000" w:rsidR="00000000" w:rsidRPr="00000000">
        <w:rPr>
          <w:rtl w:val="0"/>
        </w:rPr>
      </w:r>
    </w:p>
    <w:p w:rsidR="00000000" w:rsidDel="00000000" w:rsidP="00000000" w:rsidRDefault="00000000" w:rsidRPr="00000000" w14:paraId="000000C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accept commercial projects of all sizes, from single office suites to community-wide repaints. There is no minimum project size. We provide free estimates for every commercial inquiry.</w:t>
      </w:r>
      <w:r w:rsidDel="00000000" w:rsidR="00000000" w:rsidRPr="00000000">
        <w:rPr>
          <w:rtl w:val="0"/>
        </w:rPr>
      </w:r>
    </w:p>
    <w:p w:rsidR="00000000" w:rsidDel="00000000" w:rsidP="00000000" w:rsidRDefault="00000000" w:rsidRPr="00000000" w14:paraId="000000D0">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Accordion component per homepage spec.</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rtl w:val="0"/>
        </w:rPr>
      </w:r>
    </w:p>
    <w:p w:rsidR="00000000" w:rsidDel="00000000" w:rsidP="00000000" w:rsidRDefault="00000000" w:rsidRPr="00000000" w14:paraId="000000D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4.7 CTA Banner + Footer</w:t>
      </w:r>
      <w:r w:rsidDel="00000000" w:rsidR="00000000" w:rsidRPr="00000000">
        <w:rPr>
          <w:rtl w:val="0"/>
        </w:rPr>
      </w:r>
    </w:p>
    <w:p w:rsidR="00000000" w:rsidDel="00000000" w:rsidP="00000000" w:rsidRDefault="00000000" w:rsidRPr="00000000" w14:paraId="000000D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Global components. CTA banner text adjusted: "Ready to Elevate Your Commercial Property?" with same dual-CTA pattern.</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D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D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Commercial Painting Hub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Commercial Hub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