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FISH HAWK AREA LANDING PAGE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https://ayalapropainting.com/areas/fish-hawk/</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/areas/fish-hawk/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Area Landing Page (Local SEO)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/areas/ (Service Areas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Service Areas &gt; Fish Hawk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painters Fish Hawk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painting company Fish Hawk, house painters FishHawk, FishHawk Ranch painter, Fish Hawk painting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Local + Transactional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1,500 - 1,800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Phone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https://ayalapropainting.com/areas/fish-hawk/</w:t>
            </w:r>
            <w:r w:rsidDel="00000000" w:rsidR="00000000" w:rsidRPr="00000000">
              <w:rPr>
                <w:rtl w:val="0"/>
              </w:rPr>
            </w:r>
          </w:p>
        </w:tc>
      </w:tr>
    </w:tbl>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color w:val="333333"/>
                <w:sz w:val="20"/>
                <w:szCs w:val="20"/>
                <w:rtl w:val="0"/>
              </w:rPr>
              <w:t xml:space="preserve">painters Fish Hawk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color w:val="333333"/>
                <w:sz w:val="20"/>
                <w:szCs w:val="20"/>
                <w:rtl w:val="0"/>
              </w:rPr>
              <w:t xml:space="preserve">15-25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333333"/>
                <w:sz w:val="20"/>
                <w:szCs w:val="20"/>
                <w:rtl w:val="0"/>
              </w:rPr>
              <w:t xml:space="preserve">H1, title, AEO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FishHawk Ranch painters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10-20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H2,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painting company Fish Hawk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10-15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house painters FishHawk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10-15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Body, FAQ</w:t>
            </w:r>
            <w:r w:rsidDel="00000000" w:rsidR="00000000" w:rsidRPr="00000000">
              <w:rPr>
                <w:rtl w:val="0"/>
              </w:rPr>
            </w:r>
          </w:p>
        </w:tc>
      </w:tr>
    </w:tbl>
    <w:p w:rsidR="00000000" w:rsidDel="00000000" w:rsidP="00000000" w:rsidRDefault="00000000" w:rsidRPr="00000000" w14:paraId="00000039">
      <w:pPr>
        <w:spacing w:after="80" w:lineRule="auto"/>
        <w:rPr/>
      </w:pPr>
      <w:r w:rsidDel="00000000" w:rsidR="00000000" w:rsidRPr="00000000">
        <w:rPr>
          <w:rtl w:val="0"/>
        </w:rPr>
      </w:r>
    </w:p>
    <w:p w:rsidR="00000000" w:rsidDel="00000000" w:rsidP="00000000" w:rsidRDefault="00000000" w:rsidRPr="00000000" w14:paraId="0000003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Semantic/Local: Fish Hawk, FishHawk Ranch, FishHawk Trails, FishHawk Blvd, Starling, Hawkstone, Encore, Lake House, Osprey Club, Aquatic Center, Channing Park, master-planned community, CBS/stucco, David Weekley, Ashton Woods, HOA, architectural review, golf cart community, A-rated schools, nature preserves, walking trails</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color w:val="333333"/>
                <w:sz w:val="20"/>
                <w:szCs w:val="20"/>
                <w:rtl w:val="0"/>
              </w:rPr>
              <w:t xml:space="preserve">Painters Fish Hawk FL | Ayala Pro Painting | Free Estimates (53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Fish Hawk, FL. Serving FishHawk Ranch, Trails, Starling &amp; Hawkstone. Interior, exterior &amp; cabinet painting. Free estimates! (143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333333"/>
                <w:sz w:val="20"/>
                <w:szCs w:val="20"/>
                <w:rtl w:val="0"/>
              </w:rPr>
              <w:t xml:space="preserve">LocalBusiness with areaServed, BreadcrumbList, FAQPage</w:t>
            </w:r>
            <w:r w:rsidDel="00000000" w:rsidR="00000000" w:rsidRPr="00000000">
              <w:rPr>
                <w:rtl w:val="0"/>
              </w:rPr>
            </w:r>
          </w:p>
        </w:tc>
      </w:tr>
    </w:tbl>
    <w:p w:rsidR="00000000" w:rsidDel="00000000" w:rsidP="00000000" w:rsidRDefault="00000000" w:rsidRPr="00000000" w14:paraId="00000045">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46">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Courier New" w:cs="Courier New" w:eastAsia="Courier New" w:hAnsi="Courier New"/>
                <w:color w:val="333333"/>
                <w:sz w:val="17"/>
                <w:szCs w:val="17"/>
                <w:rtl w:val="0"/>
              </w:rPr>
              <w:t xml:space="preserve">  "@type": "HousePainter",</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urier New" w:cs="Courier New" w:eastAsia="Courier New" w:hAnsi="Courier New"/>
                <w:color w:val="333333"/>
                <w:sz w:val="17"/>
                <w:szCs w:val="17"/>
                <w:rtl w:val="0"/>
              </w:rPr>
              <w:t xml:space="preserve">  "name": "Ayala Pro Painting",</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urier New" w:cs="Courier New" w:eastAsia="Courier New" w:hAnsi="Courier New"/>
                <w:color w:val="333333"/>
                <w:sz w:val="17"/>
                <w:szCs w:val="17"/>
                <w:rtl w:val="0"/>
              </w:rPr>
              <w:t xml:space="preserve">  "areaServed": { "@type": "City", "name": "Fish Hawk", "containedInPlace": { "@type": "AdministrativeArea", "name": "Hillsborough County, FL" } },</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urier New" w:cs="Courier New" w:eastAsia="Courier New" w:hAnsi="Courier New"/>
                <w:color w:val="333333"/>
                <w:sz w:val="17"/>
                <w:szCs w:val="17"/>
                <w:rtl w:val="0"/>
              </w:rPr>
              <w:t xml:space="preserve">  "telephone": "+1-813-555-0199"</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Section 1: Hero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Fish Hawk,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bCs w:val="0"/>
                <w:color w:val="333333"/>
                <w:sz w:val="20"/>
                <w:szCs w:val="20"/>
                <w:rtl w:val="0"/>
              </w:rPr>
              <w:t xml:space="preserve">LOCAL PAINTING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1"/>
                <w:bCs w:val="1"/>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color w:val="333333"/>
                <w:sz w:val="20"/>
                <w:szCs w:val="20"/>
                <w:rtl w:val="0"/>
              </w:rPr>
              <w:t xml:space="preserve">500px (desktop), 400px (mobile)</w:t>
            </w:r>
            <w:r w:rsidDel="00000000" w:rsidR="00000000" w:rsidRPr="00000000">
              <w:rPr>
                <w:rtl w:val="0"/>
              </w:rPr>
            </w:r>
          </w:p>
        </w:tc>
      </w:tr>
    </w:tbl>
    <w:p w:rsidR="00000000" w:rsidDel="00000000" w:rsidP="00000000" w:rsidRDefault="00000000" w:rsidRPr="00000000" w14:paraId="00000057">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4.1 AEO Opening Paragraph</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58">
            <w:pPr>
              <w:spacing w:after="60" w:lineRule="auto"/>
              <w:rPr/>
            </w:pPr>
            <w:r w:rsidDel="00000000" w:rsidR="00000000" w:rsidRPr="00000000">
              <w:rPr>
                <w:rFonts w:ascii="Arial" w:cs="Arial" w:eastAsia="Arial" w:hAnsi="Arial"/>
                <w:b w:val="1"/>
                <w:bCs w:val="1"/>
                <w:color w:val="2d6a4f"/>
                <w:sz w:val="21"/>
                <w:szCs w:val="21"/>
                <w:rtl w:val="0"/>
              </w:rPr>
              <w:t xml:space="preserve">AEO Paragraph</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Arial" w:cs="Arial" w:eastAsia="Arial" w:hAnsi="Arial"/>
                <w:color w:val="333333"/>
                <w:sz w:val="20"/>
                <w:szCs w:val="20"/>
                <w:rtl w:val="0"/>
              </w:rPr>
              <w:t xml:space="preserve">Ayala Pro Painting is the trusted painting contractor for Fish Hawk, Florida homeowners, serving every village and neighborhood within the FishHawk Ranch master-planned community and surrounding areas. FishHawk’s 3,000-acre community features beautifully maintained homes built by top regional and national builders, resort-style amenities, and an active HOA that maintains high community standards. Our painting services — including interior, exterior, cabinet refinishing, and pressure washing — are tailored to FishHawk’s specific construction types, HOA requirements, and the community’s expectation for professional-quality results.</w:t>
            </w:r>
            <w:r w:rsidDel="00000000" w:rsidR="00000000" w:rsidRPr="00000000">
              <w:rPr>
                <w:rtl w:val="0"/>
              </w:rPr>
            </w:r>
          </w:p>
        </w:tc>
      </w:tr>
    </w:tbl>
    <w:p w:rsidR="00000000" w:rsidDel="00000000" w:rsidP="00000000" w:rsidRDefault="00000000" w:rsidRPr="00000000" w14:paraId="0000005A">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84 words</w:t>
      </w:r>
      <w:r w:rsidDel="00000000" w:rsidR="00000000" w:rsidRPr="00000000">
        <w:rPr>
          <w:rtl w:val="0"/>
        </w:rPr>
      </w:r>
    </w:p>
    <w:p w:rsidR="00000000" w:rsidDel="00000000" w:rsidP="00000000" w:rsidRDefault="00000000" w:rsidRPr="00000000" w14:paraId="0000005B">
      <w:pPr>
        <w:spacing w:after="160" w:lineRule="auto"/>
        <w:jc w:val="left"/>
        <w:rPr/>
      </w:pPr>
      <w:r w:rsidDel="00000000" w:rsidR="00000000" w:rsidRPr="00000000">
        <w:rPr>
          <w:rFonts w:ascii="Arial" w:cs="Arial" w:eastAsia="Arial" w:hAnsi="Arial"/>
          <w:b w:val="1"/>
          <w:bCs w:val="1"/>
          <w:color w:val="333333"/>
          <w:sz w:val="21"/>
          <w:szCs w:val="21"/>
          <w:rtl w:val="0"/>
        </w:rPr>
        <w:t xml:space="preserve">CTAs: </w:t>
      </w:r>
      <w:r w:rsidDel="00000000" w:rsidR="00000000" w:rsidRPr="00000000">
        <w:rPr>
          <w:rFonts w:ascii="Arial" w:cs="Arial" w:eastAsia="Arial" w:hAnsi="Arial"/>
          <w:color w:val="333333"/>
          <w:sz w:val="21"/>
          <w:szCs w:val="21"/>
          <w:rtl w:val="0"/>
        </w:rPr>
        <w:t xml:space="preserve">"Get Your Free Estimate in Fish Hawk" (primary) | "Call (813) 555-0199" (secondary)</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Section 2: About Fish Hawk</w:t>
      </w:r>
      <w:r w:rsidDel="00000000" w:rsidR="00000000" w:rsidRPr="00000000">
        <w:rPr>
          <w:rtl w:val="0"/>
        </w:rPr>
      </w:r>
    </w:p>
    <w:p w:rsidR="00000000" w:rsidDel="00000000" w:rsidP="00000000" w:rsidRDefault="00000000" w:rsidRPr="00000000" w14:paraId="0000005E">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About Fish Hawk — Tampa Bay’s Premier Master-Planned Community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color w:val="333333"/>
                <w:sz w:val="20"/>
                <w:szCs w:val="20"/>
                <w:rtl w:val="0"/>
              </w:rPr>
              <w:t xml:space="preserve">Population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color w:val="333333"/>
                <w:sz w:val="20"/>
                <w:szCs w:val="20"/>
                <w:rtl w:val="0"/>
              </w:rPr>
              <w:t xml:space="preserve">~13,400 residents (FishHawk Ranch proper)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color w:val="333333"/>
                <w:sz w:val="20"/>
                <w:szCs w:val="20"/>
                <w:rtl w:val="0"/>
              </w:rPr>
              <w:t xml:space="preserve">Community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color w:val="333333"/>
                <w:sz w:val="20"/>
                <w:szCs w:val="20"/>
                <w:rtl w:val="0"/>
              </w:rPr>
              <w:t xml:space="preserve">3,000+ acres with multiple distinct villages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color w:val="333333"/>
                <w:sz w:val="20"/>
                <w:szCs w:val="20"/>
                <w:rtl w:val="0"/>
              </w:rPr>
              <w:t xml:space="preserve">Established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color w:val="333333"/>
                <w:sz w:val="20"/>
                <w:szCs w:val="20"/>
                <w:rtl w:val="0"/>
              </w:rPr>
              <w:t xml:space="preserve">1999 (original development); ongoing expansion through 2020s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color w:val="333333"/>
                <w:sz w:val="20"/>
                <w:szCs w:val="20"/>
                <w:rtl w:val="0"/>
              </w:rPr>
              <w:t xml:space="preserve">Housing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color w:val="333333"/>
                <w:sz w:val="20"/>
                <w:szCs w:val="20"/>
                <w:rtl w:val="0"/>
              </w:rPr>
              <w:t xml:space="preserve">CBS/stucco, tile roofs, 1,400-6,000+ sq ft; single-family, townhomes, villas, 55+ (Encore)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color w:val="333333"/>
                <w:sz w:val="20"/>
                <w:szCs w:val="20"/>
                <w:rtl w:val="0"/>
              </w:rPr>
              <w:t xml:space="preserve">Builders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color w:val="333333"/>
                <w:sz w:val="20"/>
                <w:szCs w:val="20"/>
                <w:rtl w:val="0"/>
              </w:rPr>
              <w:t xml:space="preserve">David Weekley, Ashton Woods, Homes by WestBay, Taylor Morrison, Lennar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0"/>
                <w:bCs w:val="0"/>
                <w:color w:val="333333"/>
                <w:sz w:val="20"/>
                <w:szCs w:val="20"/>
                <w:rtl w:val="0"/>
              </w:rPr>
              <w:t xml:space="preserve">Amenities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color w:val="333333"/>
                <w:sz w:val="20"/>
                <w:szCs w:val="20"/>
                <w:rtl w:val="0"/>
              </w:rPr>
              <w:t xml:space="preserve">Lake House, Osprey Club, Aquatic Center, community pools, trails, sports courts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0"/>
                <w:bCs w:val="0"/>
                <w:color w:val="333333"/>
                <w:sz w:val="20"/>
                <w:szCs w:val="20"/>
                <w:rtl w:val="0"/>
              </w:rPr>
              <w:t xml:space="preserve">HOA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color w:val="333333"/>
                <w:sz w:val="20"/>
                <w:szCs w:val="20"/>
                <w:rtl w:val="0"/>
              </w:rPr>
              <w:t xml:space="preserve">Active HOA with architectural review committee; approved color palettes</w:t>
            </w:r>
            <w:r w:rsidDel="00000000" w:rsidR="00000000" w:rsidRPr="00000000">
              <w:rPr>
                <w:rtl w:val="0"/>
              </w:rPr>
            </w:r>
          </w:p>
        </w:tc>
      </w:tr>
    </w:tbl>
    <w:p w:rsidR="00000000" w:rsidDel="00000000" w:rsidP="00000000" w:rsidRDefault="00000000" w:rsidRPr="00000000" w14:paraId="0000006F">
      <w:pPr>
        <w:spacing w:after="80" w:lineRule="auto"/>
        <w:rPr/>
      </w:pPr>
      <w:r w:rsidDel="00000000" w:rsidR="00000000" w:rsidRPr="00000000">
        <w:rPr>
          <w:rtl w:val="0"/>
        </w:rPr>
      </w:r>
    </w:p>
    <w:p w:rsidR="00000000" w:rsidDel="00000000" w:rsidP="00000000" w:rsidRDefault="00000000" w:rsidRPr="00000000" w14:paraId="00000070">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Fish Hawk is one of Tampa Bay’s most desirable master-planned communities, spanning over 3,000 acres in Lithia with multiple distinct villages including FishHawk Ranch, FishHawk Ranch West, FishHawk Trails, Starling, Hawkstone, and the 55+ Encore community. Homes range from 1,400 square foot townhomes to 6,000+ square foot executive estates, all built by reputable builders using CBS/stucco construction with tile roofs. The community is characterized by extensive amenities (Lake House fitness center, Osprey Club, Aquatic Center, miles of walking trails), A-rated schools, and an active HOA that maintains strict community appearance standards. For painting contractors, Fish Hawk presents a unique combination of opportunities: homes built between 2000 and 2010 are now entering their second repaint cycle, newer 2010-2020 homes are approaching their first, and the community’s high standards mean homeowners invest proactively in maintenance rather than waiting for visible deterioration. The HOA’s architectural review process means all exterior color changes must be submitted and approved, creating a need for painters who understand the approval workflow.</w:t>
      </w:r>
      <w:r w:rsidDel="00000000" w:rsidR="00000000" w:rsidRPr="00000000">
        <w:rPr>
          <w:rtl w:val="0"/>
        </w:rPr>
      </w:r>
    </w:p>
    <w:p w:rsidR="00000000" w:rsidDel="00000000" w:rsidP="00000000" w:rsidRDefault="00000000" w:rsidRPr="00000000" w14:paraId="00000071">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All local content must be genuinely unique and verifiable. No templated copy with city name swaps.</w:t>
      </w: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Section 3: Neighborhoods in Fish Hawk</w:t>
      </w:r>
      <w:r w:rsidDel="00000000" w:rsidR="00000000" w:rsidRPr="00000000">
        <w:rPr>
          <w:rtl w:val="0"/>
        </w:rPr>
      </w:r>
    </w:p>
    <w:p w:rsidR="00000000" w:rsidDel="00000000" w:rsidP="00000000" w:rsidRDefault="00000000" w:rsidRPr="00000000" w14:paraId="00000074">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Fish Hawk Villages &amp; Neighborhoods We Serve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1"/>
                <w:bCs w:val="1"/>
                <w:color w:val="ffffff"/>
                <w:sz w:val="20"/>
                <w:szCs w:val="20"/>
                <w:rtl w:val="0"/>
              </w:rPr>
              <w:t xml:space="preserve">Neighborhood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1"/>
                <w:bCs w:val="1"/>
                <w:color w:val="ffffff"/>
                <w:sz w:val="20"/>
                <w:szCs w:val="20"/>
                <w:rtl w:val="0"/>
              </w:rPr>
              <w:t xml:space="preserve">Housing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1"/>
                <w:bCs w:val="1"/>
                <w:color w:val="ffffff"/>
                <w:sz w:val="20"/>
                <w:szCs w:val="20"/>
                <w:rtl w:val="0"/>
              </w:rPr>
              <w:t xml:space="preserve">Painting Considerations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0"/>
                <w:bCs w:val="0"/>
                <w:color w:val="333333"/>
                <w:sz w:val="20"/>
                <w:szCs w:val="20"/>
                <w:rtl w:val="0"/>
              </w:rPr>
              <w:t xml:space="preserve">FishHawk Ranch (Original)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color w:val="333333"/>
                <w:sz w:val="20"/>
                <w:szCs w:val="20"/>
                <w:rtl w:val="0"/>
              </w:rPr>
              <w:t xml:space="preserve">2000-2010 CBS/stucco, established, mature landscaping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0"/>
                <w:bCs w:val="0"/>
                <w:color w:val="333333"/>
                <w:sz w:val="20"/>
                <w:szCs w:val="20"/>
                <w:rtl w:val="0"/>
              </w:rPr>
              <w:t xml:space="preserve">Second repaint cycle for many homes. Mature trees creating shade/moisture patterns. HOA compliance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color w:val="333333"/>
                <w:sz w:val="20"/>
                <w:szCs w:val="20"/>
                <w:rtl w:val="0"/>
              </w:rPr>
              <w:t xml:space="preserve">FishHawk Ranch West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color w:val="333333"/>
                <w:sz w:val="20"/>
                <w:szCs w:val="20"/>
                <w:rtl w:val="0"/>
              </w:rPr>
              <w:t xml:space="preserve">2005-2015, 700+ acres, large homes, Lake House amenity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color w:val="333333"/>
                <w:sz w:val="20"/>
                <w:szCs w:val="20"/>
                <w:rtl w:val="0"/>
              </w:rPr>
              <w:t xml:space="preserve">Mix of first and second repaint candidates. Larger homes = larger project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color w:val="333333"/>
                <w:sz w:val="20"/>
                <w:szCs w:val="20"/>
                <w:rtl w:val="0"/>
              </w:rPr>
              <w:t xml:space="preserve">FishHawk Trails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color w:val="333333"/>
                <w:sz w:val="20"/>
                <w:szCs w:val="20"/>
                <w:rtl w:val="0"/>
              </w:rPr>
              <w:t xml:space="preserve">2005-2015, nature preserve-adjacent, family-oriented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color w:val="333333"/>
                <w:sz w:val="20"/>
                <w:szCs w:val="20"/>
                <w:rtl w:val="0"/>
              </w:rPr>
              <w:t xml:space="preserve">Walking trail and preserve proximity creates moisture exposure on adjacent lots. Standard stucco prep.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color w:val="333333"/>
                <w:sz w:val="20"/>
                <w:szCs w:val="20"/>
                <w:rtl w:val="0"/>
              </w:rPr>
              <w:t xml:space="preserve">Starling at FishHawk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color w:val="333333"/>
                <w:sz w:val="20"/>
                <w:szCs w:val="20"/>
                <w:rtl w:val="0"/>
              </w:rPr>
              <w:t xml:space="preserve">2015-present, newer construction, townhomes and single-family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333333"/>
                <w:sz w:val="20"/>
                <w:szCs w:val="20"/>
                <w:rtl w:val="0"/>
              </w:rPr>
              <w:t xml:space="preserve">Newest village. Some homes approaching first repaint. Townhome exteriors may involve shared-wall coordination.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333333"/>
                <w:sz w:val="20"/>
                <w:szCs w:val="20"/>
                <w:rtl w:val="0"/>
              </w:rPr>
              <w:t xml:space="preserve">Hawkstone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333333"/>
                <w:sz w:val="20"/>
                <w:szCs w:val="20"/>
                <w:rtl w:val="0"/>
              </w:rPr>
              <w:t xml:space="preserve">Gated, executive homes up to 6,000 sq ft, premium finishes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333333"/>
                <w:sz w:val="20"/>
                <w:szCs w:val="20"/>
                <w:rtl w:val="0"/>
              </w:rPr>
              <w:t xml:space="preserve">FishHawk’s most prestigious neighborhood. Premium expectations. Meticulous detail work and top-tier products expected.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333333"/>
                <w:sz w:val="20"/>
                <w:szCs w:val="20"/>
                <w:rtl w:val="0"/>
              </w:rPr>
              <w:t xml:space="preserve">Encore at FishHawk (55+)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color w:val="333333"/>
                <w:sz w:val="20"/>
                <w:szCs w:val="20"/>
                <w:rtl w:val="0"/>
              </w:rPr>
              <w:t xml:space="preserve">2018-present, 240 single-story homes, David Weekley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color w:val="333333"/>
                <w:sz w:val="20"/>
                <w:szCs w:val="20"/>
                <w:rtl w:val="0"/>
              </w:rPr>
              <w:t xml:space="preserve">Newest construction. Single-story homes = easier exterior access. 55+ residents value minimal disruption and clear communication.</w:t>
            </w:r>
            <w:r w:rsidDel="00000000" w:rsidR="00000000" w:rsidRPr="00000000">
              <w:rPr>
                <w:rtl w:val="0"/>
              </w:rPr>
            </w:r>
          </w:p>
        </w:tc>
      </w:tr>
    </w:tbl>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Section 4: Services + Why Choose Us</w:t>
      </w:r>
      <w:r w:rsidDel="00000000" w:rsidR="00000000" w:rsidRPr="00000000">
        <w:rPr>
          <w:rtl w:val="0"/>
        </w:rPr>
      </w:r>
    </w:p>
    <w:p w:rsidR="00000000" w:rsidDel="00000000" w:rsidP="00000000" w:rsidRDefault="00000000" w:rsidRPr="00000000" w14:paraId="0000008C">
      <w:pPr>
        <w:spacing w:after="160" w:lineRule="auto"/>
        <w:jc w:val="left"/>
        <w:rPr/>
      </w:pPr>
      <w:r w:rsidDel="00000000" w:rsidR="00000000" w:rsidRPr="00000000">
        <w:rPr>
          <w:rFonts w:ascii="Arial" w:cs="Arial" w:eastAsia="Arial" w:hAnsi="Arial"/>
          <w:b w:val="1"/>
          <w:bCs w:val="1"/>
          <w:color w:val="333333"/>
          <w:sz w:val="21"/>
          <w:szCs w:val="21"/>
          <w:rtl w:val="0"/>
        </w:rPr>
        <w:t xml:space="preserve">Services: </w:t>
      </w:r>
      <w:r w:rsidDel="00000000" w:rsidR="00000000" w:rsidRPr="00000000">
        <w:rPr>
          <w:rFonts w:ascii="Arial" w:cs="Arial" w:eastAsia="Arial" w:hAnsi="Arial"/>
          <w:color w:val="333333"/>
          <w:sz w:val="21"/>
          <w:szCs w:val="21"/>
          <w:rtl w:val="0"/>
        </w:rPr>
        <w:t xml:space="preserve">Standard 6-card service grid linking to service pages, same component as other area pages.</w:t>
      </w:r>
      <w:r w:rsidDel="00000000" w:rsidR="00000000" w:rsidRPr="00000000">
        <w:rPr>
          <w:rtl w:val="0"/>
        </w:rPr>
      </w:r>
    </w:p>
    <w:p w:rsidR="00000000" w:rsidDel="00000000" w:rsidP="00000000" w:rsidRDefault="00000000" w:rsidRPr="00000000" w14:paraId="0000008D">
      <w:pPr>
        <w:spacing w:after="80" w:lineRule="auto"/>
        <w:rPr/>
      </w:pPr>
      <w:r w:rsidDel="00000000" w:rsidR="00000000" w:rsidRPr="00000000">
        <w:rPr>
          <w:rtl w:val="0"/>
        </w:rPr>
      </w:r>
    </w:p>
    <w:p w:rsidR="00000000" w:rsidDel="00000000" w:rsidP="00000000" w:rsidRDefault="00000000" w:rsidRPr="00000000" w14:paraId="0000008E">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Why Fish Hawk Homeowners Choose Ayala Pro Painting</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HOA Approval Expertise: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We navigate FishHawk’s architectural review process seamlessly. We work within approved palettes and provide documentation for color change requests.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Builder-Specific Knowledge: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We know how David Weekley, Ashton Woods, and WestBay homes are constructed and which prep techniques work best for each builder’s stucco systems.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Community Standards: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Fish Hawk homeowners expect professional-grade results. Eliseo’s personal oversight ensures every project meets the community’s high standards.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55+ Friendly Service: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For Encore residents, we prioritize clear communication, minimal disruption, and accessibility throughout the project.</w:t>
      </w: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Section 5: Climate &amp; Painting Considerations</w:t>
      </w:r>
      <w:r w:rsidDel="00000000" w:rsidR="00000000" w:rsidRPr="00000000">
        <w:rPr>
          <w:rtl w:val="0"/>
        </w:rPr>
      </w:r>
    </w:p>
    <w:p w:rsidR="00000000" w:rsidDel="00000000" w:rsidP="00000000" w:rsidRDefault="00000000" w:rsidRPr="00000000" w14:paraId="00000095">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Fish Hawk Painting Considerations</w:t>
      </w:r>
      <w:r w:rsidDel="00000000" w:rsidR="00000000" w:rsidRPr="00000000">
        <w:rPr>
          <w:rtl w:val="0"/>
        </w:rPr>
      </w:r>
    </w:p>
    <w:p w:rsidR="00000000" w:rsidDel="00000000" w:rsidP="00000000" w:rsidRDefault="00000000" w:rsidRPr="00000000" w14:paraId="00000096">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Fish Hawk’s extensive nature preserves, walking trails, and water features create a lush, green environment that also means higher ambient moisture on many lots. Homes adjacent to preserved wetlands, ponds, and trail corridors experience faster mold and mildew development on exterior surfaces compared to homes on interior lots. The community’s mature landscaping (original FishHawk Ranch homes now have 20+ year old trees) creates significant shade variation from lot to lot. We assess each Fish Hawk property’s specific exposure conditions and select primers and topcoats accordingly — mildew-resistant products for shaded/moisture-prone lots and UV-resistant products for sun-exposed elevations.</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Section 6: FAQ</w:t>
      </w:r>
      <w:r w:rsidDel="00000000" w:rsidR="00000000" w:rsidRPr="00000000">
        <w:rPr>
          <w:rtl w:val="0"/>
        </w:rPr>
      </w:r>
    </w:p>
    <w:p w:rsidR="00000000" w:rsidDel="00000000" w:rsidP="00000000" w:rsidRDefault="00000000" w:rsidRPr="00000000" w14:paraId="00000099">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Painting Questions for Fish Hawk Homeowners</w:t>
      </w:r>
      <w:r w:rsidDel="00000000" w:rsidR="00000000" w:rsidRPr="00000000">
        <w:rPr>
          <w:rtl w:val="0"/>
        </w:rPr>
      </w:r>
    </w:p>
    <w:p w:rsidR="00000000" w:rsidDel="00000000" w:rsidP="00000000" w:rsidRDefault="00000000" w:rsidRPr="00000000" w14:paraId="0000009A">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know FishHawk’s HOA color requirements?</w:t>
      </w:r>
      <w:r w:rsidDel="00000000" w:rsidR="00000000" w:rsidRPr="00000000">
        <w:rPr>
          <w:rtl w:val="0"/>
        </w:rPr>
      </w:r>
    </w:p>
    <w:p w:rsidR="00000000" w:rsidDel="00000000" w:rsidP="00000000" w:rsidRDefault="00000000" w:rsidRPr="00000000" w14:paraId="0000009B">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We work regularly within FishHawk’s HOA framework and are familiar with the architectural review process. We can paint within your current approved colors or help you submit a color change request with the proper documentation and physical samples for committee review.</w:t>
      </w: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rtl w:val="0"/>
        </w:rPr>
      </w:r>
    </w:p>
    <w:p w:rsidR="00000000" w:rsidDel="00000000" w:rsidP="00000000" w:rsidRDefault="00000000" w:rsidRPr="00000000" w14:paraId="0000009D">
      <w:pPr>
        <w:spacing w:after="160" w:lineRule="auto"/>
        <w:jc w:val="left"/>
        <w:rPr/>
      </w:pPr>
      <w:r w:rsidDel="00000000" w:rsidR="00000000" w:rsidRPr="00000000">
        <w:rPr>
          <w:rFonts w:ascii="Arial" w:cs="Arial" w:eastAsia="Arial" w:hAnsi="Arial"/>
          <w:b w:val="1"/>
          <w:bCs w:val="1"/>
          <w:color w:val="333333"/>
          <w:sz w:val="21"/>
          <w:szCs w:val="21"/>
          <w:rtl w:val="0"/>
        </w:rPr>
        <w:t xml:space="preserve">Q: My Fish Hawk home is 15 years old. What should I expect for an exterior repaint?</w:t>
      </w:r>
      <w:r w:rsidDel="00000000" w:rsidR="00000000" w:rsidRPr="00000000">
        <w:rPr>
          <w:rtl w:val="0"/>
        </w:rPr>
      </w:r>
    </w:p>
    <w:p w:rsidR="00000000" w:rsidDel="00000000" w:rsidP="00000000" w:rsidRDefault="00000000" w:rsidRPr="00000000" w14:paraId="0000009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A 15-year-old FishHawk home is overdue for exterior repainting. You can expect our team to power wash all surfaces, repair any stucco cracks or caulk failures, prime exposed areas, and apply two coats of premium acrylic latex. The process takes 3-5 days for a typical single-family home. Budget approximately $4,000-$7,000 depending on home size and condition.</w:t>
      </w:r>
      <w:r w:rsidDel="00000000" w:rsidR="00000000" w:rsidRPr="00000000">
        <w:rPr>
          <w:rtl w:val="0"/>
        </w:rPr>
      </w:r>
    </w:p>
    <w:p w:rsidR="00000000" w:rsidDel="00000000" w:rsidP="00000000" w:rsidRDefault="00000000" w:rsidRPr="00000000" w14:paraId="0000009F">
      <w:pPr>
        <w:spacing w:after="40" w:lineRule="auto"/>
        <w:rPr/>
      </w:pPr>
      <w:r w:rsidDel="00000000" w:rsidR="00000000" w:rsidRPr="00000000">
        <w:rPr>
          <w:rtl w:val="0"/>
        </w:rPr>
      </w:r>
    </w:p>
    <w:p w:rsidR="00000000" w:rsidDel="00000000" w:rsidP="00000000" w:rsidRDefault="00000000" w:rsidRPr="00000000" w14:paraId="000000A0">
      <w:pPr>
        <w:spacing w:after="160" w:lineRule="auto"/>
        <w:jc w:val="left"/>
        <w:rPr/>
      </w:pPr>
      <w:r w:rsidDel="00000000" w:rsidR="00000000" w:rsidRPr="00000000">
        <w:rPr>
          <w:rFonts w:ascii="Arial" w:cs="Arial" w:eastAsia="Arial" w:hAnsi="Arial"/>
          <w:b w:val="1"/>
          <w:bCs w:val="1"/>
          <w:color w:val="333333"/>
          <w:sz w:val="21"/>
          <w:szCs w:val="21"/>
          <w:rtl w:val="0"/>
        </w:rPr>
        <w:t xml:space="preserve">Q: Can you paint Hawkstone’s larger executive homes?</w:t>
      </w:r>
      <w:r w:rsidDel="00000000" w:rsidR="00000000" w:rsidRPr="00000000">
        <w:rPr>
          <w:rtl w:val="0"/>
        </w:rPr>
      </w:r>
    </w:p>
    <w:p w:rsidR="00000000" w:rsidDel="00000000" w:rsidP="00000000" w:rsidRDefault="00000000" w:rsidRPr="00000000" w14:paraId="000000A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Absolutely. We have experience with FishHawk’s largest homes and have the equipment, crew size, and project management capability for 4,000-6,000+ square foot properties. These homes require more time for detail work, and we quote accordingly with a thorough scope walk before providing pricing.</w:t>
      </w:r>
      <w:r w:rsidDel="00000000" w:rsidR="00000000" w:rsidRPr="00000000">
        <w:rPr>
          <w:rtl w:val="0"/>
        </w:rPr>
      </w:r>
    </w:p>
    <w:p w:rsidR="00000000" w:rsidDel="00000000" w:rsidP="00000000" w:rsidRDefault="00000000" w:rsidRPr="00000000" w14:paraId="000000A2">
      <w:pPr>
        <w:spacing w:after="40" w:lineRule="auto"/>
        <w:rPr/>
      </w:pPr>
      <w:r w:rsidDel="00000000" w:rsidR="00000000" w:rsidRPr="00000000">
        <w:rPr>
          <w:rtl w:val="0"/>
        </w:rPr>
      </w:r>
    </w:p>
    <w:p w:rsidR="00000000" w:rsidDel="00000000" w:rsidP="00000000" w:rsidRDefault="00000000" w:rsidRPr="00000000" w14:paraId="000000A3">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serve Encore’s 55+ community?</w:t>
      </w:r>
      <w:r w:rsidDel="00000000" w:rsidR="00000000" w:rsidRPr="00000000">
        <w:rPr>
          <w:rtl w:val="0"/>
        </w:rPr>
      </w:r>
    </w:p>
    <w:p w:rsidR="00000000" w:rsidDel="00000000" w:rsidP="00000000" w:rsidRDefault="00000000" w:rsidRPr="00000000" w14:paraId="000000A4">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We serve Encore at FishHawk with painting services tailored for the 55+ community. We prioritize clear communication, predictable scheduling, and minimal disruption. Single-story home access is straightforward, and we take extra care to work around residents’ daily routines.</w:t>
      </w:r>
      <w:r w:rsidDel="00000000" w:rsidR="00000000" w:rsidRPr="00000000">
        <w:rPr>
          <w:rtl w:val="0"/>
        </w:rPr>
      </w:r>
    </w:p>
    <w:p w:rsidR="00000000" w:rsidDel="00000000" w:rsidP="00000000" w:rsidRDefault="00000000" w:rsidRPr="00000000" w14:paraId="000000A5">
      <w:pPr>
        <w:spacing w:after="40" w:lineRule="auto"/>
        <w:rPr/>
      </w:pPr>
      <w:r w:rsidDel="00000000" w:rsidR="00000000" w:rsidRPr="00000000">
        <w:rPr>
          <w:rtl w:val="0"/>
        </w:rPr>
      </w:r>
    </w:p>
    <w:p w:rsidR="00000000" w:rsidDel="00000000" w:rsidP="00000000" w:rsidRDefault="00000000" w:rsidRPr="00000000" w14:paraId="000000A6">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w:t>
      </w: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10. Remaining Sections</w:t>
      </w:r>
      <w:r w:rsidDel="00000000" w:rsidR="00000000" w:rsidRPr="00000000">
        <w:rPr>
          <w:rtl w:val="0"/>
        </w:rPr>
      </w:r>
    </w:p>
    <w:p w:rsidR="00000000" w:rsidDel="00000000" w:rsidP="00000000" w:rsidRDefault="00000000" w:rsidRPr="00000000" w14:paraId="000000A9">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Testimonial (area-specific, [PLACEHOLDER]), CTA Banner ("Ready to Transform Your Fish Hawk Property?"), Footer — all global components.</w:t>
      </w: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11. Implementation Checklist</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"Fish Hawk" + primary service keyword</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AEO paragraph mentions Fish Hawk within first 100 words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3+ genuinely unique local differentiators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Real, verifiable neighborhood names and housing stock descriptions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Climate section addresses Fish Hawk-specific micro-conditions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LocalBusiness + FAQPage + BreadcrumbList schema validates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6+ internal links to service pages, 2-3 to sibling area pages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No duplicated content from other area pages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PageSpeed: Mobile &gt;90, Desktop &gt;95</w:t>
      </w:r>
      <w:r w:rsidDel="00000000" w:rsidR="00000000" w:rsidRPr="00000000">
        <w:rPr>
          <w:rtl w:val="0"/>
        </w:rPr>
      </w:r>
    </w:p>
    <w:p w:rsidR="00000000" w:rsidDel="00000000" w:rsidP="00000000" w:rsidRDefault="00000000" w:rsidRPr="00000000" w14:paraId="000000B5">
      <w:pPr>
        <w:spacing w:after="200" w:lineRule="auto"/>
        <w:rPr/>
      </w:pPr>
      <w:r w:rsidDel="00000000" w:rsidR="00000000" w:rsidRPr="00000000">
        <w:rPr>
          <w:rtl w:val="0"/>
        </w:rPr>
      </w:r>
    </w:p>
    <w:p w:rsidR="00000000" w:rsidDel="00000000" w:rsidP="00000000" w:rsidRDefault="00000000" w:rsidRPr="00000000" w14:paraId="000000B6">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B7">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B8">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Fish Hawk Area Dev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Fish Hawk Area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