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LITHIA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https://ayalapropainting.com/areas/lithia/</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/areas/lithia/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 (Service Areas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Lithia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Lithia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Lithia FL, house painters Lithia, FishHawk painting contractor, Lithia painters near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Local + Transactional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1,500 - 1,800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https://ayalapropainting.com/areas/lithia/</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color w:val="333333"/>
                <w:sz w:val="20"/>
                <w:szCs w:val="20"/>
                <w:rtl w:val="0"/>
              </w:rPr>
              <w:t xml:space="preserve">painters Lithia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painting company Lithia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10-20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FishHawk painters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Body, neighborhoods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house painters Lithia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15-20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Body, FAQ</w:t>
            </w:r>
            <w:r w:rsidDel="00000000" w:rsidR="00000000" w:rsidRPr="00000000">
              <w:rPr>
                <w:rtl w:val="0"/>
              </w:rPr>
            </w:r>
          </w:p>
        </w:tc>
      </w:tr>
    </w:tbl>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Semantic/Local: Lithia FL, FishHawk Ranch, FishHawk Trails, Hawkstone, Encore at FishHawk, Starling, Alafia River, Lithia Springs Park, rural estates, acreage homes, new construction, master-planned community, David Weekley Homes, Newsome High School, CBS construction, stucco, tile roofs, nature preserves</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Painters Lithia FL | Ayala Pro Painting | Free Estimates (51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Lithia, FL. Serving FishHawk Ranch, FishHawk Trails &amp; rural estates. Interior, exterior, cabinets. Licensed &amp; insured. Free estimates! (152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LocalBusiness with areaServed, BreadcrumbList, FAQPage</w:t>
            </w:r>
            <w:r w:rsidDel="00000000" w:rsidR="00000000" w:rsidRPr="00000000">
              <w:rPr>
                <w:rtl w:val="0"/>
              </w:rPr>
            </w:r>
          </w:p>
        </w:tc>
      </w:tr>
    </w:tbl>
    <w:p w:rsidR="00000000" w:rsidDel="00000000" w:rsidP="00000000" w:rsidRDefault="00000000" w:rsidRPr="00000000" w14:paraId="00000045">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"Lithia", "containedInPlace": { "@type": "AdministrativeArea", "name": "Hillsborough County, FL" } },</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Lithia,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58">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Arial" w:cs="Arial" w:eastAsia="Arial" w:hAnsi="Arial"/>
                <w:color w:val="333333"/>
                <w:sz w:val="20"/>
                <w:szCs w:val="20"/>
                <w:rtl w:val="0"/>
              </w:rPr>
              <w:t xml:space="preserve">Ayala Pro Painting provides professional residential painting services throughout Lithia, Florida, a distinctive community in eastern Hillsborough County that blends premium master-planned neighborhoods with rural Florida estate properties. From the resort-style amenities of FishHawk Ranch to the spacious acreage homes along the Alafia River corridor, Lithia’s diverse housing stock requires a painting contractor who understands both new construction standards and the unique maintenance needs of larger, custom properties. Our licensed and insured team delivers interior, exterior, cabinet, and specialty painting with premium products and owner oversight on every project.</w:t>
            </w:r>
            <w:r w:rsidDel="00000000" w:rsidR="00000000" w:rsidRPr="00000000">
              <w:rPr>
                <w:rtl w:val="0"/>
              </w:rPr>
            </w:r>
          </w:p>
        </w:tc>
      </w:tr>
    </w:tbl>
    <w:p w:rsidR="00000000" w:rsidDel="00000000" w:rsidP="00000000" w:rsidRDefault="00000000" w:rsidRPr="00000000" w14:paraId="0000005A">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90 words</w:t>
      </w:r>
      <w:r w:rsidDel="00000000" w:rsidR="00000000" w:rsidRPr="00000000">
        <w:rPr>
          <w:rtl w:val="0"/>
        </w:rPr>
      </w:r>
    </w:p>
    <w:p w:rsidR="00000000" w:rsidDel="00000000" w:rsidP="00000000" w:rsidRDefault="00000000" w:rsidRPr="00000000" w14:paraId="0000005B">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in Lithia" (primary) | "Call (813) 555-0199" (secondary)</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About Lithia</w:t>
      </w:r>
      <w:r w:rsidDel="00000000" w:rsidR="00000000" w:rsidRPr="00000000">
        <w:rPr>
          <w:rtl w:val="0"/>
        </w:rPr>
      </w:r>
    </w:p>
    <w:p w:rsidR="00000000" w:rsidDel="00000000" w:rsidP="00000000" w:rsidRDefault="00000000" w:rsidRPr="00000000" w14:paraId="0000005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Lithia, FL — Where Master-Planned Communities Meet Rural Florida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Population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~33,600 residents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Premium master-planned communities + rural estates + agricultural 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Key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FishHawk Ranch (3,000+ acres, est. 1999), FishHawk Trails, Hawkstone, Starling, Encore (55+)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Predominantly newer construction (2000-present), CBS/stucco, tile roofs, 1,400-6,000+ sq 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333333"/>
                <w:sz w:val="20"/>
                <w:szCs w:val="20"/>
                <w:rtl w:val="0"/>
              </w:rPr>
              <w:t xml:space="preserve">Notable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Lithia Springs Park (Alafia River), R&amp;R Ranch, River Hills Country Club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333333"/>
                <w:sz w:val="20"/>
                <w:szCs w:val="20"/>
                <w:rtl w:val="0"/>
              </w:rPr>
              <w:t xml:space="preserve">Schools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A-rated schools including Newsome High School, FishHawk Creek Elementary</w:t>
            </w:r>
            <w:r w:rsidDel="00000000" w:rsidR="00000000" w:rsidRPr="00000000">
              <w:rPr>
                <w:rtl w:val="0"/>
              </w:rPr>
            </w:r>
          </w:p>
        </w:tc>
      </w:tr>
    </w:tbl>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Lithia occupies a unique position in south Hillsborough County as a community defined by two distinct property types. The western portion is dominated by FishHawk Ranch, one of Tampa Bay’s largest and most amenity-rich master-planned communities, spanning over 3,000 acres with multiple villages, resort-style pools, fitness centers, miles of walking trails, and A-rated schools. FishHawk homes were built by national and regional builders (David Weekley, Ashton Woods, Homes by WestBay) primarily between 2000 and 2020, featuring CBS/stucco construction with tile roofs ranging from 1,400 to over 4,000 square feet. The Encore village within FishHawk offers 55+ living with 240 single-family homes. Eastern Lithia transitions into rural Florida with larger acreage properties, horse farms, custom-built homes, and estates along the Alafia River corridor. These properties often include pole barns, detached workshops, fencing, and other structures that expand painting scope beyond a typical suburban home. The contrast between FishHawk’s HOA-governed communities and Lithia’s rural properties means a Lithia painting contractor must be equally comfortable with subdivision-standard work and custom estate projects.</w:t>
      </w:r>
      <w:r w:rsidDel="00000000" w:rsidR="00000000" w:rsidRPr="00000000">
        <w:rPr>
          <w:rtl w:val="0"/>
        </w:rPr>
      </w:r>
    </w:p>
    <w:p w:rsidR="00000000" w:rsidDel="00000000" w:rsidP="00000000" w:rsidRDefault="00000000" w:rsidRPr="00000000" w14:paraId="0000006F">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All local content must be genuinely unique and verifiable. No templated copy with city name swaps.</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Neighborhoods in Lithia</w:t>
      </w:r>
      <w:r w:rsidDel="00000000" w:rsidR="00000000" w:rsidRPr="00000000">
        <w:rPr>
          <w:rtl w:val="0"/>
        </w:rPr>
      </w:r>
    </w:p>
    <w:p w:rsidR="00000000" w:rsidDel="00000000" w:rsidP="00000000" w:rsidRDefault="00000000" w:rsidRPr="00000000" w14:paraId="00000072">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Communities &amp; Neighborhoods We Serve in Lithia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333333"/>
                <w:sz w:val="20"/>
                <w:szCs w:val="20"/>
                <w:rtl w:val="0"/>
              </w:rPr>
              <w:t xml:space="preserve">FishHawk 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333333"/>
                <w:sz w:val="20"/>
                <w:szCs w:val="20"/>
                <w:rtl w:val="0"/>
              </w:rPr>
              <w:t xml:space="preserve">2000-2020 CBS/stucco, 1,400-4,000+ sq ft, HOA, multiple villages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333333"/>
                <w:sz w:val="20"/>
                <w:szCs w:val="20"/>
                <w:rtl w:val="0"/>
              </w:rPr>
              <w:t xml:space="preserve">Approaching first/second repaint cycle. HOA color compliance required. Standard stucco prep. Volume of similar homes creates efficiency.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333333"/>
                <w:sz w:val="20"/>
                <w:szCs w:val="20"/>
                <w:rtl w:val="0"/>
              </w:rPr>
              <w:t xml:space="preserve">FishHawk Trails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333333"/>
                <w:sz w:val="20"/>
                <w:szCs w:val="20"/>
                <w:rtl w:val="0"/>
              </w:rPr>
              <w:t xml:space="preserve">2005-2015 single-family, nature preserve-adjacent, walking trails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Newer construction, some approaching first repaint. Proximity to preserves means more wildlife and moisture exposure on exterior surfaces.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Hawkstone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Gated community, executive homes up to 6,000 sq ft, estate 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Premium homes requiring meticulous detail work. Larger scope projects. Higher-end product expectations.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Encore at FishHawk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2018-present, David Weekley Homes, single-story, 240 homes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Newest construction in Lithia. Low-maintenance exteriors but may still need interior personalization painting for new owners.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Starling at FishHawk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2015-present, townhomes and single-family, newer 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Mix of attached and detached homes. Townhome exteriors may involve HOA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Rural Lithia / Alafia Corridor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Custom estates, acreage homes, ranch properties, mixed 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Largest and most varied projects. May include barns, fences, workshops. Individual assessment required for each property.</w:t>
            </w:r>
            <w:r w:rsidDel="00000000" w:rsidR="00000000" w:rsidRPr="00000000">
              <w:rPr>
                <w:rtl w:val="0"/>
              </w:rPr>
            </w:r>
          </w:p>
        </w:tc>
      </w:tr>
    </w:tbl>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Services + Why Choose Us</w:t>
      </w:r>
      <w:r w:rsidDel="00000000" w:rsidR="00000000" w:rsidRPr="00000000">
        <w:rPr>
          <w:rtl w:val="0"/>
        </w:rPr>
      </w:r>
    </w:p>
    <w:p w:rsidR="00000000" w:rsidDel="00000000" w:rsidP="00000000" w:rsidRDefault="00000000" w:rsidRPr="00000000" w14:paraId="0000008A">
      <w:pPr>
        <w:spacing w:after="160" w:lineRule="auto"/>
        <w:jc w:val="left"/>
        <w:rPr/>
      </w:pPr>
      <w:r w:rsidDel="00000000" w:rsidR="00000000" w:rsidRPr="00000000">
        <w:rPr>
          <w:rFonts w:ascii="Arial" w:cs="Arial" w:eastAsia="Arial" w:hAnsi="Arial"/>
          <w:b w:val="1"/>
          <w:bCs w:val="1"/>
          <w:color w:val="333333"/>
          <w:sz w:val="21"/>
          <w:szCs w:val="21"/>
          <w:rtl w:val="0"/>
        </w:rPr>
        <w:t xml:space="preserve">Services: </w:t>
      </w:r>
      <w:r w:rsidDel="00000000" w:rsidR="00000000" w:rsidRPr="00000000">
        <w:rPr>
          <w:rFonts w:ascii="Arial" w:cs="Arial" w:eastAsia="Arial" w:hAnsi="Arial"/>
          <w:color w:val="333333"/>
          <w:sz w:val="21"/>
          <w:szCs w:val="21"/>
          <w:rtl w:val="0"/>
        </w:rPr>
        <w:t xml:space="preserve">Standard 6-card service grid linking to service pages, same component as other area pages.</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Lithia Homeowners Choose Ayala Pro Painting</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FishHawk HOA Experience: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understand FishHawk’s HOA requirements, approved color palettes, and architectural review process. Seamless compliance on every project.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Estate Property Capability: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Lithia’s rural properties often involve larger scope: main house, guest house, barn, fencing. We handle multi-structure projects with coordinated scheduling.</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New Construction Expertise: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Most Lithia homes are post-2000. We understand builder-grade paint limitations and the specific prep needed for first repaints on newer stucco.</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Nature Preserve Awareness: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FishHawk’s proximity to nature preserves means more moisture, wildlife, and organic debris on exterior surfaces. We select products accordingly.</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Climate &amp; Painting Considerations</w:t>
      </w:r>
      <w:r w:rsidDel="00000000" w:rsidR="00000000" w:rsidRPr="00000000">
        <w:rPr>
          <w:rtl w:val="0"/>
        </w:rPr>
      </w:r>
    </w:p>
    <w:p w:rsidR="00000000" w:rsidDel="00000000" w:rsidP="00000000" w:rsidRDefault="00000000" w:rsidRPr="00000000" w14:paraId="00000093">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Lithia-Specific Painting Considerations</w:t>
      </w:r>
      <w:r w:rsidDel="00000000" w:rsidR="00000000" w:rsidRPr="00000000">
        <w:rPr>
          <w:rtl w:val="0"/>
        </w:rPr>
      </w:r>
    </w:p>
    <w:p w:rsidR="00000000" w:rsidDel="00000000" w:rsidP="00000000" w:rsidRDefault="00000000" w:rsidRPr="00000000" w14:paraId="0000009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Lithia shares Tampa Bay’s subtropical climate but has distinctive micro-conditions driven by its geography. Properties near the Alafia River and nature preserves experience higher ambient humidity than developments further from water features, promoting faster mold and mildew growth on exterior surfaces. FishHawk’s extensive tree preservation areas and nature corridors create shade patterns that vary significantly from lot to lot within the same neighborhood — a south-facing home on a preserved lot may face very different conditions than its sun-exposed neighbor across the street. Rural Lithia properties with large open land exposure face more direct UV radiation than shaded subdivision homes but less moisture concern. We assess each Lithia property individually and select products and prep techniques based on its specific micro-environment, not a one-size-fits-all approach.</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FAQ</w:t>
      </w:r>
      <w:r w:rsidDel="00000000" w:rsidR="00000000" w:rsidRPr="00000000">
        <w:rPr>
          <w:rtl w:val="0"/>
        </w:rPr>
      </w:r>
    </w:p>
    <w:p w:rsidR="00000000" w:rsidDel="00000000" w:rsidP="00000000" w:rsidRDefault="00000000" w:rsidRPr="00000000" w14:paraId="00000097">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Lithia Homeowners</w:t>
      </w:r>
      <w:r w:rsidDel="00000000" w:rsidR="00000000" w:rsidRPr="00000000">
        <w:rPr>
          <w:rtl w:val="0"/>
        </w:rPr>
      </w:r>
    </w:p>
    <w:p w:rsidR="00000000" w:rsidDel="00000000" w:rsidP="00000000" w:rsidRDefault="00000000" w:rsidRPr="00000000" w14:paraId="00000098">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serve all of FishHawk Ranch including FishHawk Trails and Starling?</w:t>
      </w:r>
      <w:r w:rsidDel="00000000" w:rsidR="00000000" w:rsidRPr="00000000">
        <w:rPr>
          <w:rtl w:val="0"/>
        </w:rPr>
      </w:r>
    </w:p>
    <w:p w:rsidR="00000000" w:rsidDel="00000000" w:rsidP="00000000" w:rsidRDefault="00000000" w:rsidRPr="00000000" w14:paraId="0000009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serve every village within FishHawk Ranch including the original FishHawk neighborhoods, FishHawk Ranch West, FishHawk Trails, Starling, Hawkstone, and Encore. Our team is familiar with FishHawk’s HOA requirements and works within the community’s approved color palettes.</w:t>
      </w:r>
      <w:r w:rsidDel="00000000" w:rsidR="00000000" w:rsidRPr="00000000">
        <w:rPr>
          <w:rtl w:val="0"/>
        </w:rPr>
      </w:r>
    </w:p>
    <w:p w:rsidR="00000000" w:rsidDel="00000000" w:rsidP="00000000" w:rsidRDefault="00000000" w:rsidRPr="00000000" w14:paraId="0000009A">
      <w:pPr>
        <w:spacing w:after="40" w:lineRule="auto"/>
        <w:rPr/>
      </w:pPr>
      <w:r w:rsidDel="00000000" w:rsidR="00000000" w:rsidRPr="00000000">
        <w:rPr>
          <w:rtl w:val="0"/>
        </w:rPr>
      </w:r>
    </w:p>
    <w:p w:rsidR="00000000" w:rsidDel="00000000" w:rsidP="00000000" w:rsidRDefault="00000000" w:rsidRPr="00000000" w14:paraId="0000009B">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paint multiple structures on my Lithia estate property?</w:t>
      </w:r>
      <w:r w:rsidDel="00000000" w:rsidR="00000000" w:rsidRPr="00000000">
        <w:rPr>
          <w:rtl w:val="0"/>
        </w:rPr>
      </w:r>
    </w:p>
    <w:p w:rsidR="00000000" w:rsidDel="00000000" w:rsidP="00000000" w:rsidRDefault="00000000" w:rsidRPr="00000000" w14:paraId="0000009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Absolutely. Many Lithia properties include main homes, guest houses, pool houses, barns, workshops, and fencing. We provide coordinated estimates covering all structures and schedule the work efficiently to minimize total project time and trips.</w:t>
      </w: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rtl w:val="0"/>
        </w:rPr>
      </w:r>
    </w:p>
    <w:p w:rsidR="00000000" w:rsidDel="00000000" w:rsidP="00000000" w:rsidRDefault="00000000" w:rsidRPr="00000000" w14:paraId="0000009E">
      <w:pPr>
        <w:spacing w:after="160" w:lineRule="auto"/>
        <w:jc w:val="left"/>
        <w:rPr/>
      </w:pPr>
      <w:r w:rsidDel="00000000" w:rsidR="00000000" w:rsidRPr="00000000">
        <w:rPr>
          <w:rFonts w:ascii="Arial" w:cs="Arial" w:eastAsia="Arial" w:hAnsi="Arial"/>
          <w:b w:val="1"/>
          <w:bCs w:val="1"/>
          <w:color w:val="333333"/>
          <w:sz w:val="21"/>
          <w:szCs w:val="21"/>
          <w:rtl w:val="0"/>
        </w:rPr>
        <w:t xml:space="preserve">Q: My FishHawk home was built in 2008. Is it time to repaint?</w:t>
      </w:r>
      <w:r w:rsidDel="00000000" w:rsidR="00000000" w:rsidRPr="00000000">
        <w:rPr>
          <w:rtl w:val="0"/>
        </w:rPr>
      </w:r>
    </w:p>
    <w:p w:rsidR="00000000" w:rsidDel="00000000" w:rsidP="00000000" w:rsidRDefault="00000000" w:rsidRPr="00000000" w14:paraId="0000009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Likely yes, especially for the exterior. Homes built around 2008 in FishHawk are 17-18 years old and well past the typical 7-10 year exterior repaint cycle for Florida. Builder-grade paint may be showing fading, chalking, or early peeling, particularly on south- and west-facing walls. A free exterior assessment will confirm the current condition.</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work with FishHawk HOA for color approval?</w:t>
      </w:r>
      <w:r w:rsidDel="00000000" w:rsidR="00000000" w:rsidRPr="00000000">
        <w:rPr>
          <w:rtl w:val="0"/>
        </w:rPr>
      </w:r>
    </w:p>
    <w:p w:rsidR="00000000" w:rsidDel="00000000" w:rsidP="00000000" w:rsidRDefault="00000000" w:rsidRPr="00000000" w14:paraId="000000A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regularly coordinate with FishHawk’s HOA and architectural review committees. We can paint within the approved palette or help you submit color change requests with the appropriate documentation and large samples for committee review.</w:t>
      </w:r>
      <w:r w:rsidDel="00000000" w:rsidR="00000000" w:rsidRPr="00000000">
        <w:rPr>
          <w:rtl w:val="0"/>
        </w:rPr>
      </w:r>
    </w:p>
    <w:p w:rsidR="00000000" w:rsidDel="00000000" w:rsidP="00000000" w:rsidRDefault="00000000" w:rsidRPr="00000000" w14:paraId="000000A3">
      <w:pPr>
        <w:spacing w:after="40" w:lineRule="auto"/>
        <w:rPr/>
      </w:pPr>
      <w:r w:rsidDel="00000000" w:rsidR="00000000" w:rsidRPr="00000000">
        <w:rPr>
          <w:rtl w:val="0"/>
        </w:rPr>
      </w:r>
    </w:p>
    <w:p w:rsidR="00000000" w:rsidDel="00000000" w:rsidP="00000000" w:rsidRDefault="00000000" w:rsidRPr="00000000" w14:paraId="000000A4">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Remaining Sections</w:t>
      </w:r>
      <w:r w:rsidDel="00000000" w:rsidR="00000000" w:rsidRPr="00000000">
        <w:rPr>
          <w:rtl w:val="0"/>
        </w:rPr>
      </w:r>
    </w:p>
    <w:p w:rsidR="00000000" w:rsidDel="00000000" w:rsidP="00000000" w:rsidRDefault="00000000" w:rsidRPr="00000000" w14:paraId="000000A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Testimonial (area-specific, [PLACEHOLDER]), CTA Banner ("Ready to Transform Your Lithia Property?"), Footer — all global components.</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Implementation Checklist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"Lithia" + primary service keyword</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mentions Lithia within first 100 words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Real, verifiable neighborhood names and housing stock descriptions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addresses Lithia-specific micro-conditions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LocalBusiness + FAQPage + BreadcrumbList schema validates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6+ internal links to service pages, 2-3 to sibling area pages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duplicated content from other area pages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B3">
      <w:pPr>
        <w:spacing w:after="200" w:lineRule="auto"/>
        <w:rPr/>
      </w:pPr>
      <w:r w:rsidDel="00000000" w:rsidR="00000000" w:rsidRPr="00000000">
        <w:rPr>
          <w:rtl w:val="0"/>
        </w:rPr>
      </w:r>
    </w:p>
    <w:p w:rsidR="00000000" w:rsidDel="00000000" w:rsidP="00000000" w:rsidRDefault="00000000" w:rsidRPr="00000000" w14:paraId="000000B4">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B5">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B6">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Lithia Area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Lithia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