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t>
      </w:r>
    </w:p>
    <w:p>
      <w:pPr>
        <w:spacing w:after="300"/>
        <w:jc w:val="center"/>
      </w:pPr>
      <w:r>
        <w:rPr>
          <w:rFonts w:ascii="Arial" w:cs="Arial" w:eastAsia="Arial" w:hAnsi="Arial"/>
          <w:b/>
          <w:bCs/>
          <w:color w:val="E8761A"/>
          <w:spacing w:val="200"/>
          <w:sz w:val="24"/>
          <w:szCs w:val="24"/>
        </w:rPr>
        <w:t xml:space="preserve">POOL DECK &amp; PAVER CLEANING DEVELOPER GUIDE</w:t>
      </w:r>
    </w:p>
    <w:p>
      <w:pPr>
        <w:spacing w:after="240"/>
        <w:jc w:val="center"/>
      </w:pPr>
      <w:r>
        <w:rPr>
          <w:rFonts w:ascii="Arial" w:cs="Arial" w:eastAsia="Arial" w:hAnsi="Arial"/>
          <w:b/>
          <w:bCs/>
          <w:color w:val="0B2545"/>
          <w:sz w:val="56"/>
          <w:szCs w:val="56"/>
        </w:rPr>
        <w:t xml:space="preserve">Pool Deck &amp; Paver Cleaning</w:t>
      </w:r>
    </w:p>
    <w:p>
      <w:pPr>
        <w:pBdr>
          <w:bottom w:val="single" w:color="3E6990" w:sz="18" w:space="12"/>
        </w:pBdr>
        <w:spacing w:after="360"/>
        <w:jc w:val="center"/>
      </w:pPr>
      <w:r>
        <w:t xml:space="preserve"> </w:t>
      </w:r>
    </w:p>
    <w:p>
      <w:pPr>
        <w:spacing w:after="600"/>
        <w:jc w:val="center"/>
      </w:pPr>
      <w:r>
        <w:rPr>
          <w:rFonts w:ascii="Arial" w:cs="Arial" w:eastAsia="Arial" w:hAnsi="Arial"/>
          <w:i/>
          <w:iCs/>
          <w:color w:val="6C757D"/>
          <w:sz w:val="28"/>
          <w:szCs w:val="28"/>
        </w:rPr>
        <w:t xml:space="preserve">Section-by-Section Implementation Specifications</w:t>
      </w:r>
    </w:p>
    <w:p>
      <w:pPr>
        <w:spacing w:after="100"/>
        <w:jc w:val="center"/>
      </w:pPr>
      <w:r>
        <w:rPr>
          <w:rFonts w:ascii="Arial" w:cs="Arial" w:eastAsia="Arial" w:hAnsi="Arial"/>
          <w:b/>
          <w:bCs/>
          <w:color w:val="0B2545"/>
          <w:sz w:val="28"/>
          <w:szCs w:val="28"/>
        </w:rPr>
        <w:t xml:space="preserve">Clean Slate Pressure Washing</w:t>
      </w:r>
    </w:p>
    <w:p>
      <w:pPr>
        <w:spacing w:after="60"/>
        <w:jc w:val="center"/>
      </w:pPr>
      <w:r>
        <w:rPr>
          <w:rFonts w:ascii="Arial" w:cs="Arial" w:eastAsia="Arial" w:hAnsi="Arial"/>
          <w:i/>
          <w:iCs/>
          <w:color w:val="3E6990"/>
          <w:sz w:val="20"/>
          <w:szCs w:val="20"/>
        </w:rPr>
        <w:t xml:space="preserve">A Fresh Start for Every Surface</w:t>
      </w:r>
    </w:p>
    <w:p>
      <w:pPr>
        <w:spacing w:after="60"/>
        <w:jc w:val="center"/>
      </w:pPr>
      <w:r>
        <w:rPr>
          <w:rFonts w:ascii="Arial" w:cs="Arial" w:eastAsia="Arial" w:hAnsi="Arial"/>
          <w:color w:val="6C757D"/>
          <w:sz w:val="20"/>
          <w:szCs w:val="20"/>
        </w:rPr>
        <w:t xml:space="preserve">Brandon, Florida  |  Hillsborough County</w:t>
      </w:r>
    </w:p>
    <w:p>
      <w:pPr>
        <w:spacing w:after="1200"/>
        <w:jc w:val="center"/>
      </w:pPr>
      <w:r>
        <w:rPr>
          <w:rFonts w:ascii="Arial" w:cs="Arial" w:eastAsia="Arial" w:hAnsi="Arial"/>
          <w:color w:val="3E6990"/>
          <w:sz w:val="20"/>
          <w:szCs w:val="20"/>
        </w:rPr>
        <w:t xml:space="preserve">cleanslatepw.com</w:t>
      </w:r>
    </w:p>
    <w:p>
      <w:pPr>
        <w:spacing w:after="80"/>
        <w:jc w:val="center"/>
      </w:pPr>
      <w:r>
        <w:rPr>
          <w:rFonts w:ascii="Arial" w:cs="Arial" w:eastAsia="Arial" w:hAnsi="Arial"/>
          <w:color w:val="6C757D"/>
          <w:sz w:val="20"/>
          <w:szCs w:val="20"/>
        </w:rPr>
        <w:t xml:space="preserve">Prepared by TradeWorks AI</w:t>
      </w:r>
    </w:p>
    <w:p>
      <w:pPr>
        <w:spacing w:after="60"/>
        <w:jc w:val="center"/>
      </w:pPr>
      <w:r>
        <w:rPr>
          <w:rFonts w:ascii="Arial" w:cs="Arial" w:eastAsia="Arial" w:hAnsi="Arial"/>
          <w:color w:val="6C757D"/>
          <w:sz w:val="18"/>
          <w:szCs w:val="18"/>
        </w:rPr>
        <w:t xml:space="preserve">Version 1.0  |  April 2026</w:t>
      </w:r>
    </w:p>
    <w:p>
      <w:pPr>
        <w:spacing w:after="60"/>
        <w:jc w:val="center"/>
      </w:pPr>
      <w:r>
        <w:rPr>
          <w:rFonts w:ascii="Arial" w:cs="Arial" w:eastAsia="Arial" w:hAnsi="Arial"/>
          <w:i/>
          <w:iCs/>
          <w:color w:val="6C757D"/>
          <w:sz w:val="16"/>
          <w:szCs w:val="16"/>
        </w:rPr>
        <w:t xml:space="preserve">Client 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2545"/>
          <w:sz w:val="32"/>
          <w:szCs w:val="32"/>
        </w:rPr>
        <w:t xml:space="preserve">Table of Contents</w:t>
      </w:r>
    </w:p>
    <w:p>
      <w:pPr>
        <w:spacing w:after="200"/>
      </w:pPr>
      <w:r>
        <w:t xml:space="preserve"/>
      </w:r>
    </w:p>
    <w:p>
      <w:pPr>
        <w:spacing w:after="100" w:before="180"/>
      </w:pPr>
      <w:r>
        <w:rPr>
          <w:rFonts w:ascii="Arial" w:cs="Arial" w:eastAsia="Arial" w:hAnsi="Arial"/>
          <w:b/>
          <w:bCs/>
          <w:color w:val="0B2545"/>
          <w:sz w:val="22"/>
          <w:szCs w:val="22"/>
        </w:rPr>
        <w:t xml:space="preserve">OVERVIEW</w:t>
      </w:r>
    </w:p>
    <w:p>
      <w:pPr>
        <w:spacing w:after="60"/>
      </w:pPr>
      <w:r>
        <w:rPr>
          <w:rFonts w:ascii="Arial" w:cs="Arial" w:eastAsia="Arial" w:hAnsi="Arial"/>
          <w:color w:val="2B2B2B"/>
          <w:sz w:val="22"/>
          <w:szCs w:val="22"/>
        </w:rPr>
        <w:t xml:space="preserve">1.  How to Use This Guide</w:t>
      </w:r>
    </w:p>
    <w:p>
      <w:pPr>
        <w:spacing w:after="60"/>
      </w:pPr>
      <w:r>
        <w:rPr>
          <w:rFonts w:ascii="Arial" w:cs="Arial" w:eastAsia="Arial" w:hAnsi="Arial"/>
          <w:color w:val="2B2B2B"/>
          <w:sz w:val="22"/>
          <w:szCs w:val="22"/>
        </w:rPr>
        <w:t xml:space="preserve">2.  Page Identity &amp; Architecture</w:t>
      </w:r>
    </w:p>
    <w:p>
      <w:pPr>
        <w:spacing w:after="60"/>
      </w:pPr>
      <w:r>
        <w:rPr>
          <w:rFonts w:ascii="Arial" w:cs="Arial" w:eastAsia="Arial" w:hAnsi="Arial"/>
          <w:color w:val="2B2B2B"/>
          <w:sz w:val="22"/>
          <w:szCs w:val="22"/>
        </w:rPr>
        <w:t xml:space="preserve">3.  Complete &lt;head&gt; Section</w:t>
      </w:r>
    </w:p>
    <w:p>
      <w:pPr>
        <w:spacing w:after="80"/>
      </w:pPr>
      <w:r>
        <w:t xml:space="preserve"/>
      </w:r>
    </w:p>
    <w:p>
      <w:pPr>
        <w:spacing w:after="100" w:before="180"/>
      </w:pPr>
      <w:r>
        <w:rPr>
          <w:rFonts w:ascii="Arial" w:cs="Arial" w:eastAsia="Arial" w:hAnsi="Arial"/>
          <w:b/>
          <w:bCs/>
          <w:color w:val="0B2545"/>
          <w:sz w:val="22"/>
          <w:szCs w:val="22"/>
        </w:rPr>
        <w:t xml:space="preserve">PAGE SECTIONS</w:t>
      </w:r>
    </w:p>
    <w:p>
      <w:pPr>
        <w:spacing w:after="60"/>
      </w:pPr>
      <w:r>
        <w:rPr>
          <w:rFonts w:ascii="Arial" w:cs="Arial" w:eastAsia="Arial" w:hAnsi="Arial"/>
          <w:color w:val="2B2B2B"/>
          <w:sz w:val="22"/>
          <w:szCs w:val="22"/>
        </w:rPr>
        <w:t xml:space="preserve">4.  Breadcrumb</w:t>
      </w:r>
    </w:p>
    <w:p>
      <w:pPr>
        <w:spacing w:after="60"/>
      </w:pPr>
      <w:r>
        <w:rPr>
          <w:rFonts w:ascii="Arial" w:cs="Arial" w:eastAsia="Arial" w:hAnsi="Arial"/>
          <w:color w:val="2B2B2B"/>
          <w:sz w:val="22"/>
          <w:szCs w:val="22"/>
        </w:rPr>
        <w:t xml:space="preserve">5.  Hero Section</w:t>
      </w:r>
    </w:p>
    <w:p>
      <w:pPr>
        <w:spacing w:after="60"/>
      </w:pPr>
      <w:r>
        <w:rPr>
          <w:rFonts w:ascii="Arial" w:cs="Arial" w:eastAsia="Arial" w:hAnsi="Arial"/>
          <w:color w:val="2B2B2B"/>
          <w:sz w:val="22"/>
          <w:szCs w:val="22"/>
        </w:rPr>
        <w:t xml:space="preserve">6.  AEO Introduction Paragraph</w:t>
      </w:r>
    </w:p>
    <w:p>
      <w:pPr>
        <w:spacing w:after="60"/>
      </w:pPr>
      <w:r>
        <w:rPr>
          <w:rFonts w:ascii="Arial" w:cs="Arial" w:eastAsia="Arial" w:hAnsi="Arial"/>
          <w:color w:val="2B2B2B"/>
          <w:sz w:val="22"/>
          <w:szCs w:val="22"/>
        </w:rPr>
        <w:t xml:space="preserve">7.  The Problem — What Homeowners Experience</w:t>
      </w:r>
    </w:p>
    <w:p>
      <w:pPr>
        <w:spacing w:after="60"/>
      </w:pPr>
      <w:r>
        <w:rPr>
          <w:rFonts w:ascii="Arial" w:cs="Arial" w:eastAsia="Arial" w:hAnsi="Arial"/>
          <w:color w:val="2B2B2B"/>
          <w:sz w:val="22"/>
          <w:szCs w:val="22"/>
        </w:rPr>
        <w:t xml:space="preserve">8.  Our Process (5 Steps)</w:t>
      </w:r>
    </w:p>
    <w:p>
      <w:pPr>
        <w:spacing w:after="60"/>
      </w:pPr>
      <w:r>
        <w:rPr>
          <w:rFonts w:ascii="Arial" w:cs="Arial" w:eastAsia="Arial" w:hAnsi="Arial"/>
          <w:color w:val="2B2B2B"/>
          <w:sz w:val="22"/>
          <w:szCs w:val="22"/>
        </w:rPr>
        <w:t xml:space="preserve">9.  Why Choose Clean Slate PW</w:t>
      </w:r>
    </w:p>
    <w:p>
      <w:pPr>
        <w:spacing w:after="60"/>
      </w:pPr>
      <w:r>
        <w:rPr>
          <w:rFonts w:ascii="Arial" w:cs="Arial" w:eastAsia="Arial" w:hAnsi="Arial"/>
          <w:color w:val="2B2B2B"/>
          <w:sz w:val="22"/>
          <w:szCs w:val="22"/>
        </w:rPr>
        <w:t xml:space="preserve">10.  Before &amp; After Examples</w:t>
      </w:r>
    </w:p>
    <w:p>
      <w:pPr>
        <w:spacing w:after="60"/>
      </w:pPr>
      <w:r>
        <w:rPr>
          <w:rFonts w:ascii="Arial" w:cs="Arial" w:eastAsia="Arial" w:hAnsi="Arial"/>
          <w:color w:val="2B2B2B"/>
          <w:sz w:val="22"/>
          <w:szCs w:val="22"/>
        </w:rPr>
        <w:t xml:space="preserve">11.  Related Services</w:t>
      </w:r>
    </w:p>
    <w:p>
      <w:pPr>
        <w:spacing w:after="60"/>
      </w:pPr>
      <w:r>
        <w:rPr>
          <w:rFonts w:ascii="Arial" w:cs="Arial" w:eastAsia="Arial" w:hAnsi="Arial"/>
          <w:color w:val="2B2B2B"/>
          <w:sz w:val="22"/>
          <w:szCs w:val="22"/>
        </w:rPr>
        <w:t xml:space="preserve">12.  Service Areas Callout</w:t>
      </w:r>
    </w:p>
    <w:p>
      <w:pPr>
        <w:spacing w:after="60"/>
      </w:pPr>
      <w:r>
        <w:rPr>
          <w:rFonts w:ascii="Arial" w:cs="Arial" w:eastAsia="Arial" w:hAnsi="Arial"/>
          <w:color w:val="2B2B2B"/>
          <w:sz w:val="22"/>
          <w:szCs w:val="22"/>
        </w:rPr>
        <w:t xml:space="preserve">13.  FAQ Section</w:t>
      </w:r>
    </w:p>
    <w:p>
      <w:pPr>
        <w:spacing w:after="60"/>
      </w:pPr>
      <w:r>
        <w:rPr>
          <w:rFonts w:ascii="Arial" w:cs="Arial" w:eastAsia="Arial" w:hAnsi="Arial"/>
          <w:color w:val="2B2B2B"/>
          <w:sz w:val="22"/>
          <w:szCs w:val="22"/>
        </w:rPr>
        <w:t xml:space="preserve">14.  Final CTA Block</w:t>
      </w:r>
    </w:p>
    <w:p>
      <w:pPr>
        <w:spacing w:after="60"/>
      </w:pPr>
      <w:r>
        <w:rPr>
          <w:rFonts w:ascii="Arial" w:cs="Arial" w:eastAsia="Arial" w:hAnsi="Arial"/>
          <w:color w:val="2B2B2B"/>
          <w:sz w:val="22"/>
          <w:szCs w:val="22"/>
        </w:rPr>
        <w:t xml:space="preserve">15.  Footer</w:t>
      </w:r>
    </w:p>
    <w:p>
      <w:pPr>
        <w:spacing w:after="80"/>
      </w:pPr>
      <w:r>
        <w:t xml:space="preserve"/>
      </w:r>
    </w:p>
    <w:p>
      <w:pPr>
        <w:spacing w:after="100" w:before="180"/>
      </w:pPr>
      <w:r>
        <w:rPr>
          <w:rFonts w:ascii="Arial" w:cs="Arial" w:eastAsia="Arial" w:hAnsi="Arial"/>
          <w:b/>
          <w:bCs/>
          <w:color w:val="0B2545"/>
          <w:sz w:val="22"/>
          <w:szCs w:val="22"/>
        </w:rPr>
        <w:t xml:space="preserve">REFERENCE</w:t>
      </w:r>
    </w:p>
    <w:p>
      <w:pPr>
        <w:spacing w:after="60"/>
      </w:pPr>
      <w:r>
        <w:rPr>
          <w:rFonts w:ascii="Arial" w:cs="Arial" w:eastAsia="Arial" w:hAnsi="Arial"/>
          <w:color w:val="2B2B2B"/>
          <w:sz w:val="22"/>
          <w:szCs w:val="22"/>
        </w:rPr>
        <w:t xml:space="preserve">16.  Image Specs</w:t>
      </w:r>
    </w:p>
    <w:p>
      <w:pPr>
        <w:spacing w:after="60"/>
      </w:pPr>
      <w:r>
        <w:rPr>
          <w:rFonts w:ascii="Arial" w:cs="Arial" w:eastAsia="Arial" w:hAnsi="Arial"/>
          <w:color w:val="2B2B2B"/>
          <w:sz w:val="22"/>
          <w:szCs w:val="22"/>
        </w:rPr>
        <w:t xml:space="preserve">17.  GA4 Events</w:t>
      </w:r>
    </w:p>
    <w:p>
      <w:pPr>
        <w:spacing w:after="60"/>
      </w:pPr>
      <w:r>
        <w:rPr>
          <w:rFonts w:ascii="Arial" w:cs="Arial" w:eastAsia="Arial" w:hAnsi="Arial"/>
          <w:color w:val="2B2B2B"/>
          <w:sz w:val="22"/>
          <w:szCs w:val="22"/>
        </w:rPr>
        <w:t xml:space="preserve">18.  Implementation Checklist</w:t>
      </w:r>
    </w:p>
    <w:p>
      <w:r>
        <w:br w:type="page"/>
      </w:r>
    </w:p>
    <w:p>
      <w:pPr>
        <w:pStyle w:val="Heading1"/>
        <w:spacing w:after="200" w:before="360"/>
      </w:pPr>
      <w:r>
        <w:rPr>
          <w:rFonts w:ascii="Arial" w:cs="Arial" w:eastAsia="Arial" w:hAnsi="Arial"/>
          <w:b/>
          <w:bCs/>
          <w:color w:val="0B2545"/>
          <w:sz w:val="32"/>
          <w:szCs w:val="32"/>
        </w:rPr>
        <w:t xml:space="preserve">Section 1: How to Use This Guide</w:t>
      </w:r>
    </w:p>
    <w:p>
      <w:pPr>
        <w:spacing w:after="120" w:before="0" w:line="300"/>
        <w:jc w:val="left"/>
      </w:pPr>
      <w:r>
        <w:rPr>
          <w:rFonts w:ascii="Arial" w:cs="Arial" w:eastAsia="Arial" w:hAnsi="Arial"/>
          <w:color w:val="2B2B2B"/>
          <w:sz w:val="22"/>
          <w:szCs w:val="22"/>
        </w:rPr>
        <w:t xml:space="preserve">This guide provides everything needed to build the Pool Deck &amp; Paver Cleaning service page (/services/pool-deck-cleaning/) from scratch. This is a child page in the Services silo, sitting under the Services Hub (/services/). Content here goes deep on this single service — 1,500–2,500 words of production-ready copy with exact specifications for every section.</w:t>
      </w:r>
    </w:p>
    <w:p>
      <w:pPr>
        <w:spacing w:after="120" w:before="0" w:line="300"/>
        <w:jc w:val="left"/>
      </w:pPr>
      <w:r>
        <w:rPr>
          <w:rFonts w:ascii="Arial" w:cs="Arial" w:eastAsia="Arial" w:hAnsi="Arial"/>
          <w:color w:val="2B2B2B"/>
          <w:sz w:val="22"/>
          <w:szCs w:val="22"/>
        </w:rPr>
        <w:t xml:space="preserve">Content differentiation: The homepage introduces this service in ~15 words. The services hub expands to ~60 words. This page delivers the full depth — methodology, process steps, FAQ, and service-specific trust signals.</w:t>
      </w:r>
    </w:p>
    <w:p>
      <w:r>
        <w:br w:type="page"/>
      </w:r>
    </w:p>
    <w:p>
      <w:pPr>
        <w:pStyle w:val="Heading1"/>
        <w:spacing w:after="200" w:before="360"/>
      </w:pPr>
      <w:r>
        <w:rPr>
          <w:rFonts w:ascii="Arial" w:cs="Arial" w:eastAsia="Arial" w:hAnsi="Arial"/>
          <w:b/>
          <w:bCs/>
          <w:color w:val="0B2545"/>
          <w:sz w:val="32"/>
          <w:szCs w:val="32"/>
        </w:rPr>
        <w:t xml:space="preserve">Section 2: Page Identity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URL Path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/services/pool-deck-cleaning/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Canonical 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https://cleanslatepw.com/services/pool-deck-cleaning/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 Child Page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Parent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 (Services Hub)</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Breadcrumb</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Home › Services › Pool Deck &amp; Paver Cleaning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Keyword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Pool deck cleaning Brandon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Secondary Keywords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paver cleaning Tampa Bay, pool deck pressure washing, travertine cleaning Brandon, paver sealing Florida, cool deck cleaning near me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Search Intent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 / Transactional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Target Word Count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1,500–2,500 words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Conversion Goal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Free Estimate form submission OR phone call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Content Update Frequency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Evergreen with annual review</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2.2 Related Service Links (Siblings)</w:t>
      </w:r>
    </w:p>
    <w:p>
      <w:pPr>
        <w:pStyle w:val="ListParagraph"/>
        <w:numPr>
          <w:ilvl w:val="0"/>
          <w:numId w:val="2"/>
        </w:numPr>
        <w:spacing w:after="80" w:line="280"/>
      </w:pPr>
      <w:r>
        <w:rPr>
          <w:rFonts w:ascii="Arial" w:cs="Arial" w:eastAsia="Arial" w:hAnsi="Arial"/>
          <w:b/>
          <w:bCs/>
          <w:color w:val="2B2B2B"/>
          <w:sz w:val="22"/>
          <w:szCs w:val="22"/>
        </w:rPr>
        <w:t xml:space="preserve">Lanai &amp; Screen Cleaning: </w:t>
      </w:r>
      <w:r>
        <w:rPr>
          <w:rFonts w:ascii="Arial" w:cs="Arial" w:eastAsia="Arial" w:hAnsi="Arial"/>
          <w:color w:val="2B2B2B"/>
          <w:sz w:val="22"/>
          <w:szCs w:val="22"/>
        </w:rPr>
        <w:t xml:space="preserve">/services/lanai-screen-cleaning/ — linked in Related Services section and inline where natural.</w:t>
      </w:r>
    </w:p>
    <w:p>
      <w:pPr>
        <w:pStyle w:val="ListParagraph"/>
        <w:numPr>
          <w:ilvl w:val="0"/>
          <w:numId w:val="2"/>
        </w:numPr>
        <w:spacing w:after="80" w:line="280"/>
      </w:pPr>
      <w:r>
        <w:rPr>
          <w:rFonts w:ascii="Arial" w:cs="Arial" w:eastAsia="Arial" w:hAnsi="Arial"/>
          <w:b/>
          <w:bCs/>
          <w:color w:val="2B2B2B"/>
          <w:sz w:val="22"/>
          <w:szCs w:val="22"/>
        </w:rPr>
        <w:t xml:space="preserve">Driveway Cleaning: </w:t>
      </w:r>
      <w:r>
        <w:rPr>
          <w:rFonts w:ascii="Arial" w:cs="Arial" w:eastAsia="Arial" w:hAnsi="Arial"/>
          <w:color w:val="2B2B2B"/>
          <w:sz w:val="22"/>
          <w:szCs w:val="22"/>
        </w:rPr>
        <w:t xml:space="preserve">/services/driveway-cleaning/ — linked in Related Services section and inline where natural.</w:t>
      </w:r>
    </w:p>
    <w:p>
      <w:pPr>
        <w:pStyle w:val="ListParagraph"/>
        <w:numPr>
          <w:ilvl w:val="0"/>
          <w:numId w:val="2"/>
        </w:numPr>
        <w:spacing w:after="80" w:line="280"/>
      </w:pPr>
      <w:r>
        <w:rPr>
          <w:rFonts w:ascii="Arial" w:cs="Arial" w:eastAsia="Arial" w:hAnsi="Arial"/>
          <w:b/>
          <w:bCs/>
          <w:color w:val="2B2B2B"/>
          <w:sz w:val="22"/>
          <w:szCs w:val="22"/>
        </w:rPr>
        <w:t xml:space="preserve">House Soft Washing: </w:t>
      </w:r>
      <w:r>
        <w:rPr>
          <w:rFonts w:ascii="Arial" w:cs="Arial" w:eastAsia="Arial" w:hAnsi="Arial"/>
          <w:color w:val="2B2B2B"/>
          <w:sz w:val="22"/>
          <w:szCs w:val="22"/>
        </w:rPr>
        <w:t xml:space="preserve">/services/house-washing/ — linked in Related Services section and inline where natural.</w:t>
      </w:r>
    </w:p>
    <w:p>
      <w:r>
        <w:br w:type="page"/>
      </w:r>
    </w:p>
    <w:p>
      <w:pPr>
        <w:pStyle w:val="Heading1"/>
        <w:spacing w:after="200" w:before="360"/>
      </w:pPr>
      <w:r>
        <w:rPr>
          <w:rFonts w:ascii="Arial" w:cs="Arial" w:eastAsia="Arial" w:hAnsi="Arial"/>
          <w:b/>
          <w:bCs/>
          <w:color w:val="0B2545"/>
          <w:sz w:val="32"/>
          <w:szCs w:val="32"/>
        </w:rPr>
        <w:t xml:space="preserve">Section 3: Complete &lt;head&gt;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Tag</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&lt;title&gt;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Pool Deck Cleaning Brandon FL | Paver Cleaning &amp; Sealing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description&gt;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Pool deck and paver cleaning in Brandon, FL. Concrete, travertine, brick pavers, and cool-deck surfaces. Paver re-sanding and sealing available. Free estimates — call (813) 555-0283.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&lt;link rel=canonical&gt;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https://cleanslatepw.com/services/pool-deck-cleaning/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name=robots&gt;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index, follow</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og:title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Pool Deck Cleaning Brandon FL | Paver Cleaning &amp; Sealing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og:description</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Pool deck and paver cleaning in Brandon, FL. Concrete, travertine, brick pavers, and cool-deck surfaces. Paver re-sanding and sealing available. Free </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og:image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https://cleanslatepw.com/images/og-pool-deck-cleaning-1200x630.jpg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https://cleanslatepw.com/services/pool-deck-cleaning/</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3.2 JSON-LD</w:t>
      </w:r>
    </w:p>
    <w:p>
      <w:pPr>
        <w:spacing w:after="120" w:before="0" w:line="300"/>
        <w:jc w:val="left"/>
      </w:pPr>
      <w:r>
        <w:rPr>
          <w:rFonts w:ascii="Arial" w:cs="Arial" w:eastAsia="Arial" w:hAnsi="Arial"/>
          <w:color w:val="2B2B2B"/>
          <w:sz w:val="22"/>
          <w:szCs w:val="22"/>
        </w:rPr>
        <w:t xml:space="preserve">Deploy Service schema with @type "Service", serviceType "Pool Deck &amp; Paver Cleaning", provider referencing LocalBusiness @id. Deploy BreadcrumbList (3 items: Home → Services → Pool Deck &amp; Paver Cleaning). Deploy FAQPage mirroring the 5 Q&amp;As in Section 13.</w:t>
      </w:r>
    </w:p>
    <w:p>
      <w:r>
        <w:br w:type="page"/>
      </w:r>
    </w:p>
    <w:p>
      <w:pPr>
        <w:pStyle w:val="Heading1"/>
        <w:spacing w:after="200" w:before="360"/>
      </w:pPr>
      <w:r>
        <w:rPr>
          <w:rFonts w:ascii="Arial" w:cs="Arial" w:eastAsia="Arial" w:hAnsi="Arial"/>
          <w:b/>
          <w:bCs/>
          <w:color w:val="0B2545"/>
          <w:sz w:val="32"/>
          <w:szCs w:val="32"/>
        </w:rPr>
        <w:t xml:space="preserve">Section 4: Breadcrumb</w:t>
      </w:r>
    </w:p>
    <w:p>
      <w:pPr>
        <w:spacing w:after="120" w:before="0" w:line="300"/>
        <w:jc w:val="left"/>
      </w:pPr>
      <w:r>
        <w:rPr>
          <w:rFonts w:ascii="Arial" w:cs="Arial" w:eastAsia="Arial" w:hAnsi="Arial"/>
          <w:color w:val="2B2B2B"/>
          <w:sz w:val="22"/>
          <w:szCs w:val="22"/>
        </w:rPr>
        <w:t xml:space="preserve">Display: Home › Services › Pool Deck &amp; Paver Cleaning. "Home" links to /. "Services" links to /services/. "Pool Deck &amp; Paver Cleaning" is current page (unlinked). Font 14px, #6C757D for links, #2B2B2B for current.</w:t>
      </w:r>
    </w:p>
    <w:p>
      <w:r>
        <w:br w:type="page"/>
      </w:r>
    </w:p>
    <w:p>
      <w:pPr>
        <w:pStyle w:val="Heading1"/>
        <w:spacing w:after="200" w:before="360"/>
      </w:pPr>
      <w:r>
        <w:rPr>
          <w:rFonts w:ascii="Arial" w:cs="Arial" w:eastAsia="Arial" w:hAnsi="Arial"/>
          <w:b/>
          <w:bCs/>
          <w:color w:val="0B2545"/>
          <w:sz w:val="32"/>
          <w:szCs w:val="32"/>
        </w:rPr>
        <w:t xml:space="preserve">Section 5: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Property</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Min Height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380px desktop / 320px tablet / 280px mobile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Background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Service-specific hero image with navy gradient overlay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Content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Left-aligned on desktop, centered on mobile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Padding</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72px top/bottom desktop, 48px mobile</w:t>
            </w:r>
          </w:p>
        </w:tc>
      </w:tr>
    </w:tbl>
    <w:p>
      <w:pPr>
        <w:pStyle w:val="Heading2"/>
        <w:spacing w:after="160" w:before="280"/>
      </w:pPr>
      <w:r>
        <w:rPr>
          <w:rFonts w:ascii="Arial" w:cs="Arial" w:eastAsia="Arial" w:hAnsi="Arial"/>
          <w:b/>
          <w:bCs/>
          <w:color w:val="3E6990"/>
          <w:sz w:val="26"/>
          <w:szCs w:val="26"/>
        </w:rPr>
        <w:t xml:space="preserve">5.1 H1</w:t>
      </w:r>
    </w:p>
    <w:p>
      <w:pPr>
        <w:spacing w:after="120" w:before="0" w:line="300"/>
        <w:jc w:val="left"/>
      </w:pPr>
      <w:r>
        <w:rPr>
          <w:rFonts w:ascii="Arial" w:cs="Arial" w:eastAsia="Arial" w:hAnsi="Arial"/>
          <w:b/>
          <w:bCs/>
          <w:i/>
          <w:iCs/>
          <w:color w:val="2B2B2B"/>
          <w:sz w:val="22"/>
          <w:szCs w:val="22"/>
        </w:rPr>
        <w:t xml:space="preserve">Pool Deck &amp; Paver Cleaning in Brandon, FL</w:t>
      </w:r>
    </w:p>
    <w:p>
      <w:pPr>
        <w:spacing w:after="120" w:before="0" w:line="300"/>
        <w:jc w:val="left"/>
      </w:pPr>
      <w:r>
        <w:rPr>
          <w:rFonts w:ascii="Arial" w:cs="Arial" w:eastAsia="Arial" w:hAnsi="Arial"/>
          <w:color w:val="2B2B2B"/>
          <w:sz w:val="22"/>
          <w:szCs w:val="22"/>
        </w:rPr>
        <w:t xml:space="preserve">44px desktop / 36px tablet / 28px mobile. Weight 700. White.</w:t>
      </w:r>
    </w:p>
    <w:p>
      <w:pPr>
        <w:pStyle w:val="Heading2"/>
        <w:spacing w:after="160" w:before="280"/>
      </w:pPr>
      <w:r>
        <w:rPr>
          <w:rFonts w:ascii="Arial" w:cs="Arial" w:eastAsia="Arial" w:hAnsi="Arial"/>
          <w:b/>
          <w:bCs/>
          <w:color w:val="3E6990"/>
          <w:sz w:val="26"/>
          <w:szCs w:val="26"/>
        </w:rPr>
        <w:t xml:space="preserve">5.2 Hero Image</w:t>
      </w:r>
    </w:p>
    <w:p>
      <w:pPr>
        <w:spacing w:after="120" w:before="0" w:line="300"/>
        <w:jc w:val="left"/>
      </w:pPr>
      <w:r>
        <w:rPr>
          <w:rFonts w:ascii="Arial" w:cs="Arial" w:eastAsia="Arial" w:hAnsi="Arial"/>
          <w:b/>
          <w:bCs/>
          <w:color w:val="2B2B2B"/>
          <w:sz w:val="22"/>
          <w:szCs w:val="22"/>
        </w:rPr>
        <w:t xml:space="preserve">Alt text: </w:t>
      </w:r>
      <w:r>
        <w:rPr>
          <w:rFonts w:ascii="Arial" w:cs="Arial" w:eastAsia="Arial" w:hAnsi="Arial"/>
          <w:color w:val="2B2B2B"/>
          <w:sz w:val="22"/>
          <w:szCs w:val="22"/>
        </w:rPr>
        <w:t xml:space="preserve">Pressure washing a brick paver pool deck next to a screened pool enclosure in Brandon, Florida</w:t>
      </w:r>
    </w:p>
    <w:p>
      <w:pPr>
        <w:spacing w:after="120" w:before="0" w:line="300"/>
        <w:jc w:val="left"/>
      </w:pPr>
      <w:r>
        <w:rPr>
          <w:rFonts w:ascii="Arial" w:cs="Arial" w:eastAsia="Arial" w:hAnsi="Arial"/>
          <w:color w:val="2B2B2B"/>
          <w:sz w:val="22"/>
          <w:szCs w:val="22"/>
        </w:rPr>
        <w:t xml:space="preserve">1920×800 WebP, under 150KB. Preloaded for LCP.</w:t>
      </w:r>
    </w:p>
    <w:p>
      <w:pPr>
        <w:pStyle w:val="Heading2"/>
        <w:spacing w:after="160" w:before="280"/>
      </w:pPr>
      <w:r>
        <w:rPr>
          <w:rFonts w:ascii="Arial" w:cs="Arial" w:eastAsia="Arial" w:hAnsi="Arial"/>
          <w:b/>
          <w:bCs/>
          <w:color w:val="3E6990"/>
          <w:sz w:val="26"/>
          <w:szCs w:val="26"/>
        </w:rPr>
        <w:t xml:space="preserve">5.3 Hero CTA</w:t>
      </w:r>
    </w:p>
    <w:p>
      <w:pPr>
        <w:spacing w:after="120" w:before="0" w:line="300"/>
        <w:jc w:val="left"/>
      </w:pPr>
      <w:r>
        <w:rPr>
          <w:rFonts w:ascii="Arial" w:cs="Arial" w:eastAsia="Arial" w:hAnsi="Arial"/>
          <w:color w:val="2B2B2B"/>
          <w:sz w:val="22"/>
          <w:szCs w:val="22"/>
        </w:rPr>
        <w:t xml:space="preserve">'Get a Free Pool Deck &amp; Paver Cleaning Estimate' → /free-estimate/?service=pool-deck-cleaning. Orange button. GA4: cta_click (location: pool-deck-cleaning_hero).</w:t>
      </w:r>
    </w:p>
    <w:p>
      <w:r>
        <w:br w:type="page"/>
      </w:r>
    </w:p>
    <w:p>
      <w:pPr>
        <w:pStyle w:val="Heading1"/>
        <w:spacing w:after="200" w:before="360"/>
      </w:pPr>
      <w:r>
        <w:rPr>
          <w:rFonts w:ascii="Arial" w:cs="Arial" w:eastAsia="Arial" w:hAnsi="Arial"/>
          <w:b/>
          <w:bCs/>
          <w:color w:val="0B2545"/>
          <w:sz w:val="32"/>
          <w:szCs w:val="32"/>
        </w:rPr>
        <w:t xml:space="preserve">Section 6: AEO Introduction Paragraph</w:t>
      </w:r>
    </w:p>
    <w:p>
      <w:pPr>
        <w:spacing w:after="120" w:before="0" w:line="300"/>
        <w:jc w:val="left"/>
      </w:pPr>
      <w:r>
        <w:rPr>
          <w:rFonts w:ascii="Arial" w:cs="Arial" w:eastAsia="Arial" w:hAnsi="Arial"/>
          <w:color w:val="2B2B2B"/>
          <w:sz w:val="22"/>
          <w:szCs w:val="22"/>
        </w:rPr>
        <w:t xml:space="preserve">Direct-answer paragraph targeting the page's primary query. Centered max-width 880px. No images, no CTAs.</w:t>
      </w:r>
    </w:p>
    <w:p>
      <w:pPr>
        <w:pStyle w:val="Heading2"/>
        <w:spacing w:after="160" w:before="280"/>
      </w:pPr>
      <w:r>
        <w:rPr>
          <w:rFonts w:ascii="Arial" w:cs="Arial" w:eastAsia="Arial" w:hAnsi="Arial"/>
          <w:b/>
          <w:bCs/>
          <w:color w:val="3E6990"/>
          <w:sz w:val="26"/>
          <w:szCs w:val="26"/>
        </w:rPr>
        <w:t xml:space="preserve">6.1 H2</w:t>
      </w:r>
    </w:p>
    <w:p>
      <w:pPr>
        <w:spacing w:after="120" w:before="0" w:line="300"/>
        <w:jc w:val="left"/>
      </w:pPr>
      <w:r>
        <w:rPr>
          <w:rFonts w:ascii="Arial" w:cs="Arial" w:eastAsia="Arial" w:hAnsi="Arial"/>
          <w:b/>
          <w:bCs/>
          <w:i/>
          <w:iCs/>
          <w:color w:val="2B2B2B"/>
          <w:sz w:val="22"/>
          <w:szCs w:val="22"/>
        </w:rPr>
        <w:t xml:space="preserve">Pool Deck &amp; Paver Cleaning</w:t>
      </w:r>
    </w:p>
    <w:p>
      <w:pPr>
        <w:pStyle w:val="Heading2"/>
        <w:spacing w:after="160" w:before="280"/>
      </w:pPr>
      <w:r>
        <w:rPr>
          <w:rFonts w:ascii="Arial" w:cs="Arial" w:eastAsia="Arial" w:hAnsi="Arial"/>
          <w:b/>
          <w:bCs/>
          <w:color w:val="3E6990"/>
          <w:sz w:val="26"/>
          <w:szCs w:val="26"/>
        </w:rPr>
        <w:t xml:space="preserve">6.2 AEO Body — Exact Copy</w:t>
      </w:r>
    </w:p>
    <w:p>
      <w:pPr>
        <w:spacing w:after="120" w:before="0" w:line="300"/>
        <w:jc w:val="left"/>
      </w:pPr>
      <w:r>
        <w:rPr>
          <w:rFonts w:ascii="Arial" w:cs="Arial" w:eastAsia="Arial" w:hAnsi="Arial"/>
          <w:i/>
          <w:iCs/>
          <w:color w:val="2B2B2B"/>
          <w:sz w:val="22"/>
          <w:szCs w:val="22"/>
        </w:rPr>
        <w:t xml:space="preserve">Clean Slate Pressure Washing provides professional pool deck and paver cleaning services for residential properties throughout Brandon, Riverview, Valrico, Lithia, and the Tampa Bay region. Pool decks in Florida face a unique combination of chlorine splash-back, constant sun exposure, humidity-driven algae growth, and heavy foot traffic that degrades surfaces faster than almost any other exterior area of the home. We clean all common pool deck materials including brick pavers, travertine, stamped concrete, poured concrete, cool-deck coatings, and natural stone using pressure levels calibrated to each material type. For paver pool decks, we offer a complete clean-sand-seal service: pressure cleaning to remove all organic growth and embedded dirt, polymeric sand replacement in joints to prevent weed regrowth and ant intrusion, and protective sealer application to lock in color and resist future staining.</w:t>
      </w:r>
    </w:p>
    <w:p>
      <w:r>
        <w:br w:type="page"/>
      </w:r>
    </w:p>
    <w:p>
      <w:pPr>
        <w:pStyle w:val="Heading1"/>
        <w:spacing w:after="200" w:before="360"/>
      </w:pPr>
      <w:r>
        <w:rPr>
          <w:rFonts w:ascii="Arial" w:cs="Arial" w:eastAsia="Arial" w:hAnsi="Arial"/>
          <w:b/>
          <w:bCs/>
          <w:color w:val="0B2545"/>
          <w:sz w:val="32"/>
          <w:szCs w:val="32"/>
        </w:rPr>
        <w:t xml:space="preserve">Section 7: The Problem — What Homeowners Experience</w:t>
      </w:r>
    </w:p>
    <w:p>
      <w:pPr>
        <w:spacing w:after="120" w:before="0" w:line="300"/>
        <w:jc w:val="left"/>
      </w:pPr>
      <w:r>
        <w:rPr>
          <w:rFonts w:ascii="Arial" w:cs="Arial" w:eastAsia="Arial" w:hAnsi="Arial"/>
          <w:color w:val="2B2B2B"/>
          <w:sz w:val="22"/>
          <w:szCs w:val="22"/>
        </w:rPr>
        <w:t xml:space="preserve">This section empathizes with the customer's situation before presenting the solution. It describes in specific, relatable terms what the homeowner is seeing on their property and why it is happening — framed through Florida's climate and the specific surface type this service addresses. This section should be 150–200 words of original content describing the symptoms, causes, and consequences of not addressing the problem.</w:t>
      </w:r>
    </w:p>
    <w:p>
      <w:pPr>
        <w:spacing w:after="120" w:before="0" w:line="300"/>
        <w:jc w:val="left"/>
      </w:pPr>
      <w:r>
        <w:rPr>
          <w:rFonts w:ascii="Arial" w:cs="Arial" w:eastAsia="Arial" w:hAnsi="Arial"/>
          <w:color w:val="2B2B2B"/>
          <w:sz w:val="22"/>
          <w:szCs w:val="22"/>
        </w:rPr>
        <w:t xml:space="preserve">[Content to be written fresh for each service page during implementation — not templated. The developer guide provides the structural framework; the content writer fills this section with service-specific problem-state copy that connects emotionally with the homeowner's frustration.]</w:t>
      </w:r>
    </w:p>
    <w:p>
      <w:r>
        <w:br w:type="page"/>
      </w:r>
    </w:p>
    <w:p>
      <w:pPr>
        <w:pStyle w:val="Heading1"/>
        <w:spacing w:after="200" w:before="360"/>
      </w:pPr>
      <w:r>
        <w:rPr>
          <w:rFonts w:ascii="Arial" w:cs="Arial" w:eastAsia="Arial" w:hAnsi="Arial"/>
          <w:b/>
          <w:bCs/>
          <w:color w:val="0B2545"/>
          <w:sz w:val="32"/>
          <w:szCs w:val="32"/>
        </w:rPr>
        <w:t xml:space="preserve">Section 8: Our Process (5 Steps)</w:t>
      </w:r>
    </w:p>
    <w:p>
      <w:pPr>
        <w:spacing w:after="120" w:before="0" w:line="300"/>
        <w:jc w:val="left"/>
      </w:pPr>
      <w:r>
        <w:rPr>
          <w:rFonts w:ascii="Arial" w:cs="Arial" w:eastAsia="Arial" w:hAnsi="Arial"/>
          <w:color w:val="2B2B2B"/>
          <w:sz w:val="22"/>
          <w:szCs w:val="22"/>
        </w:rPr>
        <w:t xml:space="preserve">Numbered 5-step process showing exactly how the pool deck &amp; paver cleaning service is performed. Each step has a bold heading and 1–2 sentence description. This section builds trust through transparency — homeowners want to know what will happen on their property before they commit.</w:t>
      </w:r>
    </w:p>
    <w:p>
      <w:pPr>
        <w:pStyle w:val="Heading2"/>
        <w:spacing w:after="160" w:before="280"/>
      </w:pPr>
      <w:r>
        <w:rPr>
          <w:rFonts w:ascii="Arial" w:cs="Arial" w:eastAsia="Arial" w:hAnsi="Arial"/>
          <w:b/>
          <w:bCs/>
          <w:color w:val="3E6990"/>
          <w:sz w:val="26"/>
          <w:szCs w:val="26"/>
        </w:rPr>
        <w:t xml:space="preserve">8.1 Process Steps</w:t>
      </w:r>
    </w:p>
    <w:p>
      <w:pPr>
        <w:spacing w:after="120" w:before="0" w:line="300"/>
        <w:jc w:val="left"/>
      </w:pPr>
      <w:r>
        <w:rPr>
          <w:rFonts w:ascii="Arial" w:cs="Arial" w:eastAsia="Arial" w:hAnsi="Arial"/>
          <w:b/>
          <w:bCs/>
          <w:color w:val="2B2B2B"/>
          <w:sz w:val="22"/>
          <w:szCs w:val="22"/>
        </w:rPr>
        <w:t xml:space="preserve">Step 1 — Surface assessment: </w:t>
      </w:r>
      <w:r>
        <w:rPr>
          <w:rFonts w:ascii="Arial" w:cs="Arial" w:eastAsia="Arial" w:hAnsi="Arial"/>
          <w:color w:val="2B2B2B"/>
          <w:sz w:val="22"/>
          <w:szCs w:val="22"/>
        </w:rPr>
        <w:t xml:space="preserve">We identify the deck material (pavers, travertine, concrete, cool-deck) and calibrate pressure and cleaning chemistry accordingly. Pool furniture is moved or covered.</w:t>
      </w:r>
    </w:p>
    <w:p>
      <w:pPr>
        <w:spacing w:after="120" w:before="0" w:line="300"/>
        <w:jc w:val="left"/>
      </w:pPr>
      <w:r>
        <w:rPr>
          <w:rFonts w:ascii="Arial" w:cs="Arial" w:eastAsia="Arial" w:hAnsi="Arial"/>
          <w:b/>
          <w:bCs/>
          <w:color w:val="2B2B2B"/>
          <w:sz w:val="22"/>
          <w:szCs w:val="22"/>
        </w:rPr>
        <w:t xml:space="preserve">Step 2 — Pre-treatment: </w:t>
      </w:r>
      <w:r>
        <w:rPr>
          <w:rFonts w:ascii="Arial" w:cs="Arial" w:eastAsia="Arial" w:hAnsi="Arial"/>
          <w:color w:val="2B2B2B"/>
          <w:sz w:val="22"/>
          <w:szCs w:val="22"/>
        </w:rPr>
        <w:t xml:space="preserve">Cleaning solution is applied to break down algae, mildew, and organic staining. Solution type varies by surface — acidic cleaners for mineral deposits on travertine, alkaline for organic growth on concrete.</w:t>
      </w:r>
    </w:p>
    <w:p>
      <w:pPr>
        <w:spacing w:after="120" w:before="0" w:line="300"/>
        <w:jc w:val="left"/>
      </w:pPr>
      <w:r>
        <w:rPr>
          <w:rFonts w:ascii="Arial" w:cs="Arial" w:eastAsia="Arial" w:hAnsi="Arial"/>
          <w:b/>
          <w:bCs/>
          <w:color w:val="2B2B2B"/>
          <w:sz w:val="22"/>
          <w:szCs w:val="22"/>
        </w:rPr>
        <w:t xml:space="preserve">Step 3 — Pressure cleaning: </w:t>
      </w:r>
      <w:r>
        <w:rPr>
          <w:rFonts w:ascii="Arial" w:cs="Arial" w:eastAsia="Arial" w:hAnsi="Arial"/>
          <w:color w:val="2B2B2B"/>
          <w:sz w:val="22"/>
          <w:szCs w:val="22"/>
        </w:rPr>
        <w:t xml:space="preserve">Surface cleaned at the appropriate PSI for the material. Pavers and travertine receive lower pressure (1,500–2,500 PSI) than poured concrete (2,500–3,500 PSI).</w:t>
      </w:r>
    </w:p>
    <w:p>
      <w:pPr>
        <w:spacing w:after="120" w:before="0" w:line="300"/>
        <w:jc w:val="left"/>
      </w:pPr>
      <w:r>
        <w:rPr>
          <w:rFonts w:ascii="Arial" w:cs="Arial" w:eastAsia="Arial" w:hAnsi="Arial"/>
          <w:b/>
          <w:bCs/>
          <w:color w:val="2B2B2B"/>
          <w:sz w:val="22"/>
          <w:szCs w:val="22"/>
        </w:rPr>
        <w:t xml:space="preserve">Step 4 — Joint work (pavers): </w:t>
      </w:r>
      <w:r>
        <w:rPr>
          <w:rFonts w:ascii="Arial" w:cs="Arial" w:eastAsia="Arial" w:hAnsi="Arial"/>
          <w:color w:val="2B2B2B"/>
          <w:sz w:val="22"/>
          <w:szCs w:val="22"/>
        </w:rPr>
        <w:t xml:space="preserve">Old sand is removed from paver joints. New polymeric sand is swept into joints and activated with water to harden into a weed-resistant, ant-proof barrier.</w:t>
      </w:r>
    </w:p>
    <w:p>
      <w:pPr>
        <w:spacing w:after="120" w:before="0" w:line="300"/>
        <w:jc w:val="left"/>
      </w:pPr>
      <w:r>
        <w:rPr>
          <w:rFonts w:ascii="Arial" w:cs="Arial" w:eastAsia="Arial" w:hAnsi="Arial"/>
          <w:b/>
          <w:bCs/>
          <w:color w:val="2B2B2B"/>
          <w:sz w:val="22"/>
          <w:szCs w:val="22"/>
        </w:rPr>
        <w:t xml:space="preserve">Step 5 — Sealer application (optional): </w:t>
      </w:r>
      <w:r>
        <w:rPr>
          <w:rFonts w:ascii="Arial" w:cs="Arial" w:eastAsia="Arial" w:hAnsi="Arial"/>
          <w:color w:val="2B2B2B"/>
          <w:sz w:val="22"/>
          <w:szCs w:val="22"/>
        </w:rPr>
        <w:t xml:space="preserve">A breathable penetrating sealer or wet-look enhancing sealer is applied to protect against UV fading, staining, and moisture absorption. Sealer type selected based on homeowner preference and material compatibility.</w:t>
      </w:r>
    </w:p>
    <w:p>
      <w:r>
        <w:br w:type="page"/>
      </w:r>
    </w:p>
    <w:p>
      <w:pPr>
        <w:pStyle w:val="Heading1"/>
        <w:spacing w:after="200" w:before="360"/>
      </w:pPr>
      <w:r>
        <w:rPr>
          <w:rFonts w:ascii="Arial" w:cs="Arial" w:eastAsia="Arial" w:hAnsi="Arial"/>
          <w:b/>
          <w:bCs/>
          <w:color w:val="0B2545"/>
          <w:sz w:val="32"/>
          <w:szCs w:val="32"/>
        </w:rPr>
        <w:t xml:space="preserve">Section 9: Why Choose Clean Slate PW</w:t>
      </w:r>
    </w:p>
    <w:p>
      <w:pPr>
        <w:spacing w:after="120" w:before="0" w:line="300"/>
        <w:jc w:val="left"/>
      </w:pPr>
      <w:r>
        <w:rPr>
          <w:rFonts w:ascii="Arial" w:cs="Arial" w:eastAsia="Arial" w:hAnsi="Arial"/>
          <w:color w:val="2B2B2B"/>
          <w:sz w:val="22"/>
          <w:szCs w:val="22"/>
        </w:rPr>
        <w:t xml:space="preserve">Four compact trust differentiators. Same component pattern as services hub Section 10 — 48px orange icon, H3, 2-line description. Differentiators are: Method-Matched Cleaning, Licensed &amp; Insured, 24-Hour Estimates, Satisfaction Guaranteed. Refer to Services Hub Guide Section 10 for exact copy and design specs.</w:t>
      </w:r>
    </w:p>
    <w:p>
      <w:r>
        <w:br w:type="page"/>
      </w:r>
    </w:p>
    <w:p>
      <w:pPr>
        <w:pStyle w:val="Heading1"/>
        <w:spacing w:after="200" w:before="360"/>
      </w:pPr>
      <w:r>
        <w:rPr>
          <w:rFonts w:ascii="Arial" w:cs="Arial" w:eastAsia="Arial" w:hAnsi="Arial"/>
          <w:b/>
          <w:bCs/>
          <w:color w:val="0B2545"/>
          <w:sz w:val="32"/>
          <w:szCs w:val="32"/>
        </w:rPr>
        <w:t xml:space="preserve">Section 10: Before &amp; After Examples</w:t>
      </w:r>
    </w:p>
    <w:p>
      <w:pPr>
        <w:spacing w:after="120" w:before="0" w:line="300"/>
        <w:jc w:val="left"/>
      </w:pPr>
      <w:r>
        <w:rPr>
          <w:rFonts w:ascii="Arial" w:cs="Arial" w:eastAsia="Arial" w:hAnsi="Arial"/>
          <w:color w:val="2B2B2B"/>
          <w:sz w:val="22"/>
          <w:szCs w:val="22"/>
        </w:rPr>
        <w:t xml:space="preserve">Two before/after slider pairs specific to this service type. Same interactive slider component as homepage Section 11. Each slider shows a real project photo pair with caption including city and property type.</w:t>
      </w:r>
    </w:p>
    <w:p>
      <w:pPr>
        <w:spacing w:after="120" w:before="0" w:line="300"/>
        <w:jc w:val="left"/>
      </w:pPr>
      <w:r>
        <w:rPr>
          <w:rFonts w:ascii="Arial" w:cs="Arial" w:eastAsia="Arial" w:hAnsi="Arial"/>
          <w:color w:val="2B2B2B"/>
          <w:sz w:val="22"/>
          <w:szCs w:val="22"/>
        </w:rPr>
        <w:t xml:space="preserve">Alt text format: "Before/After: pool deck &amp; paver cleaning on a [property type] in [city], FL".</w:t>
      </w:r>
    </w:p>
    <w:p>
      <w:pPr>
        <w:spacing w:after="120" w:before="0" w:line="300"/>
        <w:jc w:val="left"/>
      </w:pPr>
      <w:r>
        <w:rPr>
          <w:rFonts w:ascii="Arial" w:cs="Arial" w:eastAsia="Arial" w:hAnsi="Arial"/>
          <w:color w:val="2B2B2B"/>
          <w:sz w:val="22"/>
          <w:szCs w:val="22"/>
        </w:rPr>
        <w:t xml:space="preserve">Images: 1080×720 WebP, under 120KB each. loading='lazy'.</w:t>
      </w:r>
    </w:p>
    <w:p>
      <w:r>
        <w:br w:type="page"/>
      </w:r>
    </w:p>
    <w:p>
      <w:pPr>
        <w:pStyle w:val="Heading1"/>
        <w:spacing w:after="200" w:before="360"/>
      </w:pPr>
      <w:r>
        <w:rPr>
          <w:rFonts w:ascii="Arial" w:cs="Arial" w:eastAsia="Arial" w:hAnsi="Arial"/>
          <w:b/>
          <w:bCs/>
          <w:color w:val="0B2545"/>
          <w:sz w:val="32"/>
          <w:szCs w:val="32"/>
        </w:rPr>
        <w:t xml:space="preserve">Section 11: Related Services</w:t>
      </w:r>
    </w:p>
    <w:p>
      <w:pPr>
        <w:spacing w:after="120" w:before="0" w:line="300"/>
        <w:jc w:val="left"/>
      </w:pPr>
      <w:r>
        <w:rPr>
          <w:rFonts w:ascii="Arial" w:cs="Arial" w:eastAsia="Arial" w:hAnsi="Arial"/>
          <w:color w:val="2B2B2B"/>
          <w:sz w:val="22"/>
          <w:szCs w:val="22"/>
        </w:rPr>
        <w:t xml:space="preserve">Three sibling service cards in a horizontal row linking to the most relevant cross-sell services. Same card component as services hub — image, H3, 2-line description, 'Learn More →' link.</w:t>
      </w:r>
    </w:p>
    <w:p>
      <w:pPr>
        <w:pStyle w:val="Heading2"/>
        <w:spacing w:after="160" w:before="280"/>
      </w:pPr>
      <w:r>
        <w:rPr>
          <w:rFonts w:ascii="Arial" w:cs="Arial" w:eastAsia="Arial" w:hAnsi="Arial"/>
          <w:b/>
          <w:bCs/>
          <w:color w:val="3E6990"/>
          <w:sz w:val="26"/>
          <w:szCs w:val="26"/>
        </w:rPr>
        <w:t xml:space="preserve">11.1 Related Services for This Page</w:t>
      </w:r>
    </w:p>
    <w:p>
      <w:pPr>
        <w:pStyle w:val="ListParagraph"/>
        <w:numPr>
          <w:ilvl w:val="0"/>
          <w:numId w:val="3"/>
        </w:numPr>
        <w:spacing w:after="80" w:line="280"/>
      </w:pPr>
      <w:r>
        <w:rPr>
          <w:rFonts w:ascii="Arial" w:cs="Arial" w:eastAsia="Arial" w:hAnsi="Arial"/>
          <w:color w:val="2B2B2B"/>
          <w:sz w:val="22"/>
          <w:szCs w:val="22"/>
        </w:rPr>
        <w:t xml:space="preserve">Lanai &amp; Screen Cleaning → /services/lanai-screen-cleaning/</w:t>
      </w:r>
    </w:p>
    <w:p>
      <w:pPr>
        <w:pStyle w:val="ListParagraph"/>
        <w:numPr>
          <w:ilvl w:val="0"/>
          <w:numId w:val="3"/>
        </w:numPr>
        <w:spacing w:after="80" w:line="280"/>
      </w:pPr>
      <w:r>
        <w:rPr>
          <w:rFonts w:ascii="Arial" w:cs="Arial" w:eastAsia="Arial" w:hAnsi="Arial"/>
          <w:color w:val="2B2B2B"/>
          <w:sz w:val="22"/>
          <w:szCs w:val="22"/>
        </w:rPr>
        <w:t xml:space="preserve">Driveway Cleaning → /services/driveway-cleaning/</w:t>
      </w:r>
    </w:p>
    <w:p>
      <w:pPr>
        <w:pStyle w:val="ListParagraph"/>
        <w:numPr>
          <w:ilvl w:val="0"/>
          <w:numId w:val="3"/>
        </w:numPr>
        <w:spacing w:after="80" w:line="280"/>
      </w:pPr>
      <w:r>
        <w:rPr>
          <w:rFonts w:ascii="Arial" w:cs="Arial" w:eastAsia="Arial" w:hAnsi="Arial"/>
          <w:color w:val="2B2B2B"/>
          <w:sz w:val="22"/>
          <w:szCs w:val="22"/>
        </w:rPr>
        <w:t xml:space="preserve">House Soft Washing → /services/house-washing/</w:t>
      </w:r>
    </w:p>
    <w:p>
      <w:r>
        <w:br w:type="page"/>
      </w:r>
    </w:p>
    <w:p>
      <w:pPr>
        <w:pStyle w:val="Heading1"/>
        <w:spacing w:after="200" w:before="360"/>
      </w:pPr>
      <w:r>
        <w:rPr>
          <w:rFonts w:ascii="Arial" w:cs="Arial" w:eastAsia="Arial" w:hAnsi="Arial"/>
          <w:b/>
          <w:bCs/>
          <w:color w:val="0B2545"/>
          <w:sz w:val="32"/>
          <w:szCs w:val="32"/>
        </w:rPr>
        <w:t xml:space="preserve">Section 12: Service Areas Callout</w:t>
      </w:r>
    </w:p>
    <w:p>
      <w:pPr>
        <w:spacing w:after="120" w:before="0" w:line="300"/>
        <w:jc w:val="left"/>
      </w:pPr>
      <w:r>
        <w:rPr>
          <w:rFonts w:ascii="Arial" w:cs="Arial" w:eastAsia="Arial" w:hAnsi="Arial"/>
          <w:color w:val="2B2B2B"/>
          <w:sz w:val="22"/>
          <w:szCs w:val="22"/>
        </w:rPr>
        <w:t xml:space="preserve">Same compact block as services hub Section 11. Background #E8EEF2. Lists 10 service cities as inline links. Links to /service-areas/. Refer to Services Hub Guide for exact specs.</w:t>
      </w:r>
    </w:p>
    <w:p>
      <w:r>
        <w:br w:type="page"/>
      </w:r>
    </w:p>
    <w:p>
      <w:pPr>
        <w:pStyle w:val="Heading1"/>
        <w:spacing w:after="200" w:before="360"/>
      </w:pPr>
      <w:r>
        <w:rPr>
          <w:rFonts w:ascii="Arial" w:cs="Arial" w:eastAsia="Arial" w:hAnsi="Arial"/>
          <w:b/>
          <w:bCs/>
          <w:color w:val="0B2545"/>
          <w:sz w:val="32"/>
          <w:szCs w:val="32"/>
        </w:rPr>
        <w:t xml:space="preserve">Section 13: FAQ Section</w:t>
      </w:r>
    </w:p>
    <w:p>
      <w:pPr>
        <w:spacing w:after="120" w:before="0" w:line="300"/>
        <w:jc w:val="left"/>
      </w:pPr>
      <w:r>
        <w:rPr>
          <w:rFonts w:ascii="Arial" w:cs="Arial" w:eastAsia="Arial" w:hAnsi="Arial"/>
          <w:color w:val="2B2B2B"/>
          <w:sz w:val="22"/>
          <w:szCs w:val="22"/>
        </w:rPr>
        <w:t xml:space="preserve">Five questions specific to pool deck &amp; paver cleaning. These must match the FAQPage JSON-LD schema exactly.</w:t>
      </w:r>
    </w:p>
    <w:p>
      <w:pPr>
        <w:pStyle w:val="Heading3"/>
        <w:spacing w:after="120" w:before="220"/>
      </w:pPr>
      <w:r>
        <w:rPr>
          <w:rFonts w:ascii="Arial" w:cs="Arial" w:eastAsia="Arial" w:hAnsi="Arial"/>
          <w:b/>
          <w:bCs/>
          <w:color w:val="0B2545"/>
          <w:sz w:val="22"/>
          <w:szCs w:val="22"/>
        </w:rPr>
        <w:t xml:space="preserve">Q: Should I seal my pavers after cleaning?</w:t>
      </w:r>
    </w:p>
    <w:p>
      <w:pPr>
        <w:spacing w:after="120" w:before="0" w:line="300"/>
        <w:jc w:val="left"/>
      </w:pPr>
      <w:r>
        <w:rPr>
          <w:rFonts w:ascii="Arial" w:cs="Arial" w:eastAsia="Arial" w:hAnsi="Arial"/>
          <w:color w:val="2B2B2B"/>
          <w:sz w:val="22"/>
          <w:szCs w:val="22"/>
        </w:rPr>
        <w:t xml:space="preserve">Sealing is optional but highly recommended in Florida. A quality paver sealer protects against UV color fading, makes future cleaning easier by preventing deep stain absorption, inhibits weed and moss growth in joints, and enhances the color depth of the pavers. We offer both matte (natural look) and wet-look (enhanced color) sealer options.</w:t>
      </w:r>
    </w:p>
    <w:p>
      <w:pPr>
        <w:pStyle w:val="Heading3"/>
        <w:spacing w:after="120" w:before="220"/>
      </w:pPr>
      <w:r>
        <w:rPr>
          <w:rFonts w:ascii="Arial" w:cs="Arial" w:eastAsia="Arial" w:hAnsi="Arial"/>
          <w:b/>
          <w:bCs/>
          <w:color w:val="0B2545"/>
          <w:sz w:val="22"/>
          <w:szCs w:val="22"/>
        </w:rPr>
        <w:t xml:space="preserve">Q: How often should I clean my pool deck?</w:t>
      </w:r>
    </w:p>
    <w:p>
      <w:pPr>
        <w:spacing w:after="120" w:before="0" w:line="300"/>
        <w:jc w:val="left"/>
      </w:pPr>
      <w:r>
        <w:rPr>
          <w:rFonts w:ascii="Arial" w:cs="Arial" w:eastAsia="Arial" w:hAnsi="Arial"/>
          <w:color w:val="2B2B2B"/>
          <w:sz w:val="22"/>
          <w:szCs w:val="22"/>
        </w:rPr>
        <w:t xml:space="preserve">Most Tampa Bay pool decks benefit from professional cleaning every 12–18 months. Pool decks under heavy tree canopy or with north-facing shade may need cleaning annually. Between professional cleanings, a simple garden hose rinse every few weeks helps prevent organic buildup.</w:t>
      </w:r>
    </w:p>
    <w:p>
      <w:pPr>
        <w:pStyle w:val="Heading3"/>
        <w:spacing w:after="120" w:before="220"/>
      </w:pPr>
      <w:r>
        <w:rPr>
          <w:rFonts w:ascii="Arial" w:cs="Arial" w:eastAsia="Arial" w:hAnsi="Arial"/>
          <w:b/>
          <w:bCs/>
          <w:color w:val="0B2545"/>
          <w:sz w:val="22"/>
          <w:szCs w:val="22"/>
        </w:rPr>
        <w:t xml:space="preserve">Q: Can you clean travertine without damaging it?</w:t>
      </w:r>
    </w:p>
    <w:p>
      <w:pPr>
        <w:spacing w:after="120" w:before="0" w:line="300"/>
        <w:jc w:val="left"/>
      </w:pPr>
      <w:r>
        <w:rPr>
          <w:rFonts w:ascii="Arial" w:cs="Arial" w:eastAsia="Arial" w:hAnsi="Arial"/>
          <w:color w:val="2B2B2B"/>
          <w:sz w:val="22"/>
          <w:szCs w:val="22"/>
        </w:rPr>
        <w:t xml:space="preserve">Yes. Travertine requires lower pressure (under 2,000 PSI) and specific pH-neutral or mildly acidic cleaning agents that will not etch the calcium carbonate surface. We have extensive experience with travertine pool decks throughout the Tampa Bay area and adjust our approach based on the finish type (tumbled, honed, polished).</w:t>
      </w:r>
    </w:p>
    <w:p>
      <w:pPr>
        <w:pStyle w:val="Heading3"/>
        <w:spacing w:after="120" w:before="220"/>
      </w:pPr>
      <w:r>
        <w:rPr>
          <w:rFonts w:ascii="Arial" w:cs="Arial" w:eastAsia="Arial" w:hAnsi="Arial"/>
          <w:b/>
          <w:bCs/>
          <w:color w:val="0B2545"/>
          <w:sz w:val="22"/>
          <w:szCs w:val="22"/>
        </w:rPr>
        <w:t xml:space="preserve">Q: What is polymeric sand and why do I need it?</w:t>
      </w:r>
    </w:p>
    <w:p>
      <w:pPr>
        <w:spacing w:after="120" w:before="0" w:line="300"/>
        <w:jc w:val="left"/>
      </w:pPr>
      <w:r>
        <w:rPr>
          <w:rFonts w:ascii="Arial" w:cs="Arial" w:eastAsia="Arial" w:hAnsi="Arial"/>
          <w:color w:val="2B2B2B"/>
          <w:sz w:val="22"/>
          <w:szCs w:val="22"/>
        </w:rPr>
        <w:t xml:space="preserve">Polymeric sand is a jointing sand that contains binding agents. When activated with water, it hardens in the paver joints to resist washout from rain, prevent weed germination, and block ant infiltration. Standard sand washes out within months in Florida's rainfall. Polymeric sand lasts 3–5 years between replacements.</w:t>
      </w:r>
    </w:p>
    <w:p>
      <w:pPr>
        <w:pStyle w:val="Heading3"/>
        <w:spacing w:after="120" w:before="220"/>
      </w:pPr>
      <w:r>
        <w:rPr>
          <w:rFonts w:ascii="Arial" w:cs="Arial" w:eastAsia="Arial" w:hAnsi="Arial"/>
          <w:b/>
          <w:bCs/>
          <w:color w:val="0B2545"/>
          <w:sz w:val="22"/>
          <w:szCs w:val="22"/>
        </w:rPr>
        <w:t xml:space="preserve">Q: Do you move pool furniture before cleaning?</w:t>
      </w:r>
    </w:p>
    <w:p>
      <w:pPr>
        <w:spacing w:after="120" w:before="0" w:line="300"/>
        <w:jc w:val="left"/>
      </w:pPr>
      <w:r>
        <w:rPr>
          <w:rFonts w:ascii="Arial" w:cs="Arial" w:eastAsia="Arial" w:hAnsi="Arial"/>
          <w:color w:val="2B2B2B"/>
          <w:sz w:val="22"/>
          <w:szCs w:val="22"/>
        </w:rPr>
        <w:t xml:space="preserve">Yes. Our team moves all portable pool furniture, planters, and smaller items before cleaning and replaces them afterward. For built-in features like outdoor kitchens, fire pits, or permanently mounted furniture, we clean around them with detail wands.</w:t>
      </w:r>
    </w:p>
    <w:p>
      <w:r>
        <w:br w:type="page"/>
      </w:r>
    </w:p>
    <w:p>
      <w:pPr>
        <w:pStyle w:val="Heading1"/>
        <w:spacing w:after="200" w:before="360"/>
      </w:pPr>
      <w:r>
        <w:rPr>
          <w:rFonts w:ascii="Arial" w:cs="Arial" w:eastAsia="Arial" w:hAnsi="Arial"/>
          <w:b/>
          <w:bCs/>
          <w:color w:val="0B2545"/>
          <w:sz w:val="32"/>
          <w:szCs w:val="32"/>
        </w:rPr>
        <w:t xml:space="preserve">Section 14: Final CTA Block</w:t>
      </w:r>
    </w:p>
    <w:p>
      <w:pPr>
        <w:spacing w:after="120" w:before="0" w:line="300"/>
        <w:jc w:val="left"/>
      </w:pPr>
      <w:r>
        <w:rPr>
          <w:rFonts w:ascii="Arial" w:cs="Arial" w:eastAsia="Arial" w:hAnsi="Arial"/>
          <w:color w:val="2B2B2B"/>
          <w:sz w:val="22"/>
          <w:szCs w:val="22"/>
        </w:rPr>
        <w:t xml:space="preserve">Same pattern as services hub and homepage — full-width navy background, centered content, dual CTAs.</w:t>
      </w:r>
    </w:p>
    <w:p>
      <w:pPr>
        <w:spacing w:after="120" w:before="0" w:line="300"/>
        <w:jc w:val="left"/>
      </w:pPr>
      <w:r>
        <w:rPr>
          <w:rFonts w:ascii="Arial" w:cs="Arial" w:eastAsia="Arial" w:hAnsi="Arial"/>
          <w:b/>
          <w:bCs/>
          <w:color w:val="2B2B2B"/>
          <w:sz w:val="22"/>
          <w:szCs w:val="22"/>
        </w:rPr>
        <w:t xml:space="preserve">H2: </w:t>
      </w:r>
      <w:r>
        <w:rPr>
          <w:rFonts w:ascii="Arial" w:cs="Arial" w:eastAsia="Arial" w:hAnsi="Arial"/>
          <w:i/>
          <w:iCs/>
          <w:color w:val="2B2B2B"/>
          <w:sz w:val="22"/>
          <w:szCs w:val="22"/>
        </w:rPr>
        <w:t xml:space="preserve">Get a Free Pool Deck &amp; Paver Cleaning Estimate Today.</w:t>
      </w:r>
    </w:p>
    <w:p>
      <w:pPr>
        <w:spacing w:after="120" w:before="0" w:line="300"/>
        <w:jc w:val="left"/>
      </w:pPr>
      <w:r>
        <w:rPr>
          <w:rFonts w:ascii="Arial" w:cs="Arial" w:eastAsia="Arial" w:hAnsi="Arial"/>
          <w:b/>
          <w:bCs/>
          <w:color w:val="2B2B2B"/>
          <w:sz w:val="22"/>
          <w:szCs w:val="22"/>
        </w:rPr>
        <w:t xml:space="preserve">Primary: </w:t>
      </w:r>
      <w:r>
        <w:rPr>
          <w:rFonts w:ascii="Arial" w:cs="Arial" w:eastAsia="Arial" w:hAnsi="Arial"/>
          <w:color w:val="2B2B2B"/>
          <w:sz w:val="22"/>
          <w:szCs w:val="22"/>
        </w:rPr>
        <w:t xml:space="preserve">'Get My Free Estimate' → /free-estimate/?service=pool-deck-cleaning</w:t>
      </w:r>
    </w:p>
    <w:p>
      <w:pPr>
        <w:spacing w:after="120" w:before="0" w:line="300"/>
        <w:jc w:val="left"/>
      </w:pPr>
      <w:r>
        <w:rPr>
          <w:rFonts w:ascii="Arial" w:cs="Arial" w:eastAsia="Arial" w:hAnsi="Arial"/>
          <w:b/>
          <w:bCs/>
          <w:color w:val="2B2B2B"/>
          <w:sz w:val="22"/>
          <w:szCs w:val="22"/>
        </w:rPr>
        <w:t xml:space="preserve">Secondary: </w:t>
      </w:r>
      <w:r>
        <w:rPr>
          <w:rFonts w:ascii="Arial" w:cs="Arial" w:eastAsia="Arial" w:hAnsi="Arial"/>
          <w:color w:val="2B2B2B"/>
          <w:sz w:val="22"/>
          <w:szCs w:val="22"/>
        </w:rPr>
        <w:t xml:space="preserve">'Call (813) 555-0283' → tel:+18135550283</w:t>
      </w:r>
    </w:p>
    <w:p>
      <w:r>
        <w:br w:type="page"/>
      </w:r>
    </w:p>
    <w:p>
      <w:pPr>
        <w:pStyle w:val="Heading1"/>
        <w:spacing w:after="200" w:before="360"/>
      </w:pPr>
      <w:r>
        <w:rPr>
          <w:rFonts w:ascii="Arial" w:cs="Arial" w:eastAsia="Arial" w:hAnsi="Arial"/>
          <w:b/>
          <w:bCs/>
          <w:color w:val="0B2545"/>
          <w:sz w:val="32"/>
          <w:szCs w:val="32"/>
        </w:rPr>
        <w:t xml:space="preserve">Section 15: Footer</w:t>
      </w:r>
    </w:p>
    <w:p>
      <w:pPr>
        <w:spacing w:after="120" w:before="0" w:line="300"/>
        <w:jc w:val="left"/>
      </w:pPr>
      <w:r>
        <w:rPr>
          <w:rFonts w:ascii="Arial" w:cs="Arial" w:eastAsia="Arial" w:hAnsi="Arial"/>
          <w:color w:val="2B2B2B"/>
          <w:sz w:val="22"/>
          <w:szCs w:val="22"/>
        </w:rPr>
        <w:t xml:space="preserve">Shared component — identical to all pages. Refer to Homepage Guide Section 18.</w:t>
      </w:r>
    </w:p>
    <w:p>
      <w:r>
        <w:br w:type="page"/>
      </w:r>
    </w:p>
    <w:p>
      <w:pPr>
        <w:pStyle w:val="Heading1"/>
        <w:spacing w:after="200" w:before="360"/>
      </w:pPr>
      <w:r>
        <w:rPr>
          <w:rFonts w:ascii="Arial" w:cs="Arial" w:eastAsia="Arial" w:hAnsi="Arial"/>
          <w:b/>
          <w:bCs/>
          <w:color w:val="0B2545"/>
          <w:sz w:val="32"/>
          <w:szCs w:val="32"/>
        </w:rPr>
        <w:t xml:space="preserve">Section 16: Image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Asset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Dimensions</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Alt Text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1</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Hero background</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1920×800 WebP</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a brick paver pool deck next to a screened pool enclosure in Brandon, Florida</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2-3</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Before/After pairs (2)</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1080×720 WebP ×2 each</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Before/After: pool deck &amp; paver cleaning on a Florida home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4-6</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Related service cards (3)</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800×533 WebP (3:2)</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Per sibling service image</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7</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OG image</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1200×630 JPG</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Pool Deck &amp; Paver Cleaning — Clean Slate Pressure Washing</w:t>
            </w:r>
          </w:p>
        </w:tc>
      </w:tr>
    </w:tbl>
    <w:p>
      <w:r>
        <w:br w:type="page"/>
      </w:r>
    </w:p>
    <w:p>
      <w:pPr>
        <w:pStyle w:val="Heading1"/>
        <w:spacing w:after="200" w:before="360"/>
      </w:pPr>
      <w:r>
        <w:rPr>
          <w:rFonts w:ascii="Arial" w:cs="Arial" w:eastAsia="Arial" w:hAnsi="Arial"/>
          <w:b/>
          <w:bCs/>
          <w:color w:val="0B2545"/>
          <w:sz w:val="32"/>
          <w:szCs w:val="32"/>
        </w:rPr>
        <w:t xml:space="preserve">Section 17: GA4 Event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Event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Trigger</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Parameters</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Type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page_view</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Load (auto)</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page_location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Standard</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cta_click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Any CTA</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cta_label, cta_location</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phone_click</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tel: link</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phone_number</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Conversion</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faq_expand</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FAQ open</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question_text, index</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before_after_interact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Slider drag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project_name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related_service_click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Sibling card click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service_name, service_url</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bl>
    <w:p>
      <w:r>
        <w:br w:type="page"/>
      </w:r>
    </w:p>
    <w:p>
      <w:pPr>
        <w:pStyle w:val="Heading1"/>
        <w:spacing w:after="200" w:before="360"/>
      </w:pPr>
      <w:r>
        <w:rPr>
          <w:rFonts w:ascii="Arial" w:cs="Arial" w:eastAsia="Arial" w:hAnsi="Arial"/>
          <w:b/>
          <w:bCs/>
          <w:color w:val="0B2545"/>
          <w:sz w:val="32"/>
          <w:szCs w:val="32"/>
        </w:rPr>
        <w:t xml:space="preserve">Section 18: Implementation Checklist</w:t>
      </w:r>
    </w:p>
    <w:p>
      <w:pPr>
        <w:pStyle w:val="ListParagraph"/>
        <w:numPr>
          <w:ilvl w:val="0"/>
          <w:numId w:val="4"/>
        </w:numPr>
        <w:spacing w:after="80" w:line="280"/>
      </w:pPr>
      <w:r>
        <w:rPr>
          <w:rFonts w:ascii="Arial" w:cs="Arial" w:eastAsia="Arial" w:hAnsi="Arial"/>
          <w:color w:val="2B2B2B"/>
          <w:sz w:val="22"/>
          <w:szCs w:val="22"/>
        </w:rPr>
        <w:t xml:space="preserve">H1 matches: "Pool Deck &amp; Paver Cleaning in Brandon, FL"</w:t>
      </w:r>
    </w:p>
    <w:p>
      <w:pPr>
        <w:pStyle w:val="ListParagraph"/>
        <w:numPr>
          <w:ilvl w:val="0"/>
          <w:numId w:val="4"/>
        </w:numPr>
        <w:spacing w:after="80" w:line="280"/>
      </w:pPr>
      <w:r>
        <w:rPr>
          <w:rFonts w:ascii="Arial" w:cs="Arial" w:eastAsia="Arial" w:hAnsi="Arial"/>
          <w:color w:val="2B2B2B"/>
          <w:sz w:val="22"/>
          <w:szCs w:val="22"/>
        </w:rPr>
        <w:t xml:space="preserve">AEO body paragraph matches word-for-word.</w:t>
      </w:r>
    </w:p>
    <w:p>
      <w:pPr>
        <w:pStyle w:val="ListParagraph"/>
        <w:numPr>
          <w:ilvl w:val="0"/>
          <w:numId w:val="4"/>
        </w:numPr>
        <w:spacing w:after="80" w:line="280"/>
      </w:pPr>
      <w:r>
        <w:rPr>
          <w:rFonts w:ascii="Arial" w:cs="Arial" w:eastAsia="Arial" w:hAnsi="Arial"/>
          <w:color w:val="2B2B2B"/>
          <w:sz w:val="22"/>
          <w:szCs w:val="22"/>
        </w:rPr>
        <w:t xml:space="preserve">All 5 process steps match exact copy.</w:t>
      </w:r>
    </w:p>
    <w:p>
      <w:pPr>
        <w:pStyle w:val="ListParagraph"/>
        <w:numPr>
          <w:ilvl w:val="0"/>
          <w:numId w:val="4"/>
        </w:numPr>
        <w:spacing w:after="80" w:line="280"/>
      </w:pPr>
      <w:r>
        <w:rPr>
          <w:rFonts w:ascii="Arial" w:cs="Arial" w:eastAsia="Arial" w:hAnsi="Arial"/>
          <w:color w:val="2B2B2B"/>
          <w:sz w:val="22"/>
          <w:szCs w:val="22"/>
        </w:rPr>
        <w:t xml:space="preserve">All 5 FAQ answers match and are mirrored in FAQPage schema.</w:t>
      </w:r>
    </w:p>
    <w:p>
      <w:pPr>
        <w:pStyle w:val="ListParagraph"/>
        <w:numPr>
          <w:ilvl w:val="0"/>
          <w:numId w:val="4"/>
        </w:numPr>
        <w:spacing w:after="80" w:line="280"/>
      </w:pPr>
      <w:r>
        <w:rPr>
          <w:rFonts w:ascii="Arial" w:cs="Arial" w:eastAsia="Arial" w:hAnsi="Arial"/>
          <w:color w:val="2B2B2B"/>
          <w:sz w:val="22"/>
          <w:szCs w:val="22"/>
        </w:rPr>
        <w:t xml:space="preserve">Phone (813) 555-0283 is working tel: link.</w:t>
      </w:r>
    </w:p>
    <w:p>
      <w:pPr>
        <w:pStyle w:val="ListParagraph"/>
        <w:numPr>
          <w:ilvl w:val="0"/>
          <w:numId w:val="4"/>
        </w:numPr>
        <w:spacing w:after="80" w:line="280"/>
      </w:pPr>
      <w:r>
        <w:rPr>
          <w:rFonts w:ascii="Arial" w:cs="Arial" w:eastAsia="Arial" w:hAnsi="Arial"/>
          <w:color w:val="2B2B2B"/>
          <w:sz w:val="22"/>
          <w:szCs w:val="22"/>
        </w:rPr>
        <w:t xml:space="preserve">Canonical points to https://cleanslatepw.com/services/pool-deck-cleaning/</w:t>
      </w:r>
    </w:p>
    <w:p>
      <w:pPr>
        <w:pStyle w:val="ListParagraph"/>
        <w:numPr>
          <w:ilvl w:val="0"/>
          <w:numId w:val="4"/>
        </w:numPr>
        <w:spacing w:after="80" w:line="280"/>
      </w:pPr>
      <w:r>
        <w:rPr>
          <w:rFonts w:ascii="Arial" w:cs="Arial" w:eastAsia="Arial" w:hAnsi="Arial"/>
          <w:color w:val="2B2B2B"/>
          <w:sz w:val="22"/>
          <w:szCs w:val="22"/>
        </w:rPr>
        <w:t xml:space="preserve">Breadcrumb displays: Home › Services › Pool Deck &amp; Paver Cleaning</w:t>
      </w:r>
    </w:p>
    <w:p>
      <w:pPr>
        <w:pStyle w:val="ListParagraph"/>
        <w:numPr>
          <w:ilvl w:val="0"/>
          <w:numId w:val="4"/>
        </w:numPr>
        <w:spacing w:after="80" w:line="280"/>
      </w:pPr>
      <w:r>
        <w:rPr>
          <w:rFonts w:ascii="Arial" w:cs="Arial" w:eastAsia="Arial" w:hAnsi="Arial"/>
          <w:color w:val="2B2B2B"/>
          <w:sz w:val="22"/>
          <w:szCs w:val="22"/>
        </w:rPr>
        <w:t xml:space="preserve">OG image renders correctly on share preview.</w:t>
      </w:r>
    </w:p>
    <w:p>
      <w:pPr>
        <w:pStyle w:val="ListParagraph"/>
        <w:numPr>
          <w:ilvl w:val="0"/>
          <w:numId w:val="4"/>
        </w:numPr>
        <w:spacing w:after="80" w:line="280"/>
      </w:pPr>
      <w:r>
        <w:rPr>
          <w:rFonts w:ascii="Arial" w:cs="Arial" w:eastAsia="Arial" w:hAnsi="Arial"/>
          <w:color w:val="2B2B2B"/>
          <w:sz w:val="22"/>
          <w:szCs w:val="22"/>
        </w:rPr>
        <w:t xml:space="preserve">Hero preloaded. Below-fold images lazy-loaded.</w:t>
      </w:r>
    </w:p>
    <w:p>
      <w:pPr>
        <w:pStyle w:val="ListParagraph"/>
        <w:numPr>
          <w:ilvl w:val="0"/>
          <w:numId w:val="4"/>
        </w:numPr>
        <w:spacing w:after="80" w:line="280"/>
      </w:pPr>
      <w:r>
        <w:rPr>
          <w:rFonts w:ascii="Arial" w:cs="Arial" w:eastAsia="Arial" w:hAnsi="Arial"/>
          <w:color w:val="2B2B2B"/>
          <w:sz w:val="22"/>
          <w:szCs w:val="22"/>
        </w:rPr>
        <w:t xml:space="preserve">PageSpeed mobile &gt;85, desktop &gt;95.</w:t>
      </w:r>
    </w:p>
    <w:p>
      <w:pPr>
        <w:pStyle w:val="ListParagraph"/>
        <w:numPr>
          <w:ilvl w:val="0"/>
          <w:numId w:val="4"/>
        </w:numPr>
        <w:spacing w:after="80" w:line="280"/>
      </w:pPr>
      <w:r>
        <w:rPr>
          <w:rFonts w:ascii="Arial" w:cs="Arial" w:eastAsia="Arial" w:hAnsi="Arial"/>
          <w:color w:val="2B2B2B"/>
          <w:sz w:val="22"/>
          <w:szCs w:val="22"/>
        </w:rPr>
        <w:t xml:space="preserve">Schema validates at validator.schema.org.</w:t>
      </w:r>
    </w:p>
    <w:p>
      <w:pPr>
        <w:pStyle w:val="ListParagraph"/>
        <w:numPr>
          <w:ilvl w:val="0"/>
          <w:numId w:val="4"/>
        </w:numPr>
        <w:spacing w:after="80" w:line="280"/>
      </w:pPr>
      <w:r>
        <w:rPr>
          <w:rFonts w:ascii="Arial" w:cs="Arial" w:eastAsia="Arial" w:hAnsi="Arial"/>
          <w:color w:val="2B2B2B"/>
          <w:sz w:val="22"/>
          <w:szCs w:val="22"/>
        </w:rPr>
        <w:t xml:space="preserve">All 3 related service URLs resolve.</w:t>
      </w:r>
    </w:p>
    <w:p>
      <w:pPr>
        <w:spacing w:after="400"/>
      </w:pPr>
      <w:r>
        <w:t xml:space="preserve"/>
      </w:r>
    </w:p>
    <w:p>
      <w:pPr>
        <w:jc w:val="center"/>
      </w:pPr>
      <w:r>
        <w:rPr>
          <w:rFonts w:ascii="Arial" w:cs="Arial" w:eastAsia="Arial" w:hAnsi="Arial"/>
          <w:i/>
          <w:iCs/>
          <w:color w:val="6C757D"/>
          <w:sz w:val="20"/>
          <w:szCs w:val="20"/>
        </w:rPr>
        <w:t xml:space="preserve">— End of Pool Deck &amp; Paver Cleaning Developer Guide —</w:t>
      </w:r>
    </w:p>
    <w:p>
      <w:pPr>
        <w:jc w:val="center"/>
      </w:pPr>
      <w:r>
        <w:rPr>
          <w:rFonts w:ascii="Arial" w:cs="Arial" w:eastAsia="Arial" w:hAnsi="Arial"/>
          <w:color w:val="6C757D"/>
          <w:sz w:val="18"/>
          <w:szCs w:val="18"/>
        </w:rPr>
        <w:t xml:space="preserve">Clean Slate Pressure Washing — Pool Deck &amp; Paver Cleaning Guide v1.0 | Prepared by TradeWorks AI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6C757D"/>
        <w:sz w:val="16"/>
        <w:szCs w:val="16"/>
      </w:rPr>
      <w:t xml:space="preserve">cleanslatepw.com  |  Prepared by TradeWorks AI  |  v1.0</w:t>
    </w:r>
    <w:r>
      <w:rPr>
        <w:rFonts w:ascii="Arial" w:cs="Arial" w:eastAsia="Arial" w:hAnsi="Arial"/>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990" w:sz="6" w:space="4"/>
      </w:pBdr>
      <w:tabs>
        <w:tab w:val="right" w:pos="9360"/>
      </w:tabs>
      <w:spacing w:after="120"/>
    </w:pPr>
    <w:r>
      <w:rPr>
        <w:rFonts w:ascii="Arial" w:cs="Arial" w:eastAsia="Arial" w:hAnsi="Arial"/>
        <w:b/>
        <w:bCs/>
        <w:color w:val="0B2545"/>
        <w:sz w:val="18"/>
        <w:szCs w:val="18"/>
      </w:rPr>
      <w:t xml:space="preserve">Clean Slate PW</w:t>
    </w:r>
    <w:r>
      <w:rPr>
        <w:rFonts w:ascii="Arial" w:cs="Arial" w:eastAsia="Arial" w:hAnsi="Arial"/>
        <w:sz w:val="18"/>
        <w:szCs w:val="18"/>
      </w:rPr>
      <w:t xml:space="preserve">	</w:t>
    </w:r>
    <w:r>
      <w:rPr>
        <w:rFonts w:ascii="Arial" w:cs="Arial" w:eastAsia="Arial" w:hAnsi="Arial"/>
        <w:i/>
        <w:iCs/>
        <w:color w:val="6C757D"/>
        <w:sz w:val="18"/>
        <w:szCs w:val="18"/>
      </w:rPr>
      <w:t xml:space="preserve">Pool Deck &amp; Paver Cleaning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1"/>
    <w:lvlOverride w:ilvl="0">
      <w:startOverride w:val="1"/>
    </w:lvlOverride>
  </w:num>
  <w:num w:numId="3">
    <w:abstractNumId w:val="12"/>
    <w:lvlOverride w:ilvl="0">
      <w:startOverride w:val="1"/>
    </w:lvlOverride>
  </w:num>
  <w:num w:numId="4">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E699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2026-04-19T14:04:30.587Z</dcterms:created>
  <dcterms:modified xsi:type="dcterms:W3CDTF">2026-04-19T14:04:30.587Z</dcterms:modified>
</cp:coreProperties>
</file>

<file path=docProps/custom.xml><?xml version="1.0" encoding="utf-8"?>
<Properties xmlns="http://schemas.openxmlformats.org/officeDocument/2006/custom-properties" xmlns:vt="http://schemas.openxmlformats.org/officeDocument/2006/docPropsVTypes"/>
</file>