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F78C1E"/>
          <w:spacing w:val="200"/>
          <w:sz w:val="22"/>
          <w:szCs w:val="22"/>
        </w:rPr>
        <w:t xml:space="preserve">STRATEGY DOCUMENT</w:t>
      </w:r>
    </w:p>
    <w:p>
      <w:pPr>
        <w:spacing w:after="100"/>
        <w:jc w:val="center"/>
      </w:pPr>
      <w:r>
        <w:rPr>
          <w:rFonts w:ascii="Arial" w:cs="Arial" w:eastAsia="Arial" w:hAnsi="Arial"/>
          <w:b/>
          <w:bCs/>
          <w:color w:val="0F3A5F"/>
          <w:sz w:val="54"/>
          <w:szCs w:val="54"/>
        </w:rPr>
        <w:t xml:space="preserve">Website Strategy &amp; Architecture</w:t>
      </w:r>
    </w:p>
    <w:p>
      <w:pPr>
        <w:spacing w:after="80"/>
        <w:jc w:val="center"/>
      </w:pPr>
      <w:r>
        <w:rPr>
          <w:rFonts w:ascii="Arial" w:cs="Arial" w:eastAsia="Arial" w:hAnsi="Arial"/>
          <w:color w:val="00A3C4"/>
          <w:sz w:val="26"/>
          <w:szCs w:val="26"/>
        </w:rPr>
        <w:t xml:space="preserve">Competitor Research · Site Plan · Keyword Strategy</w:t>
      </w:r>
    </w:p>
    <w:p>
      <w:pPr>
        <w:pBdr>
          <w:bottom w:val="single" w:color="00A3C4" w:sz="6" w:space="8"/>
        </w:pBdr>
        <w:spacing w:after="400"/>
        <w:jc w:val="center"/>
      </w:pPr>
    </w:p>
    <w:p>
      <w:pPr>
        <w:spacing w:after="80"/>
        <w:jc w:val="center"/>
      </w:pPr>
      <w:r>
        <w:rPr>
          <w:rFonts w:ascii="Arial" w:cs="Arial" w:eastAsia="Arial" w:hAnsi="Arial"/>
          <w:b/>
          <w:bCs/>
          <w:color w:val="0F3A5F"/>
          <w:sz w:val="28"/>
          <w:szCs w:val="28"/>
        </w:rPr>
        <w:t xml:space="preserve">Mangrove Exterior Washing</w:t>
      </w:r>
    </w:p>
    <w:p>
      <w:pPr>
        <w:spacing w:after="60"/>
        <w:jc w:val="center"/>
      </w:pPr>
      <w:r>
        <w:rPr>
          <w:rFonts w:ascii="Arial" w:cs="Arial" w:eastAsia="Arial" w:hAnsi="Arial"/>
          <w:color w:val="00A3C4"/>
          <w:sz w:val="22"/>
          <w:szCs w:val="22"/>
        </w:rPr>
        <w:t xml:space="preserve">mangroveexteriorwashing.com</w:t>
      </w:r>
    </w:p>
    <w:p>
      <w:pPr>
        <w:spacing w:after="60"/>
        <w:jc w:val="center"/>
      </w:pPr>
      <w:r>
        <w:rPr>
          <w:rFonts w:ascii="Arial" w:cs="Arial" w:eastAsia="Arial" w:hAnsi="Arial"/>
          <w:color w:val="6C757D"/>
          <w:sz w:val="20"/>
          <w:szCs w:val="20"/>
        </w:rPr>
        <w:t xml:space="preserve">Brandon, Florida  •  Hillsborough County</w:t>
      </w:r>
    </w:p>
    <w:p>
      <w:pPr>
        <w:spacing w:before="2200"/>
      </w:pPr>
    </w:p>
    <w:p>
      <w:pPr>
        <w:spacing w:after="60"/>
        <w:jc w:val="center"/>
      </w:pPr>
      <w:r>
        <w:rPr>
          <w:rFonts w:ascii="Arial" w:cs="Arial" w:eastAsia="Arial" w:hAnsi="Arial"/>
          <w:color w:val="6C757D"/>
          <w:sz w:val="20"/>
          <w:szCs w:val="20"/>
        </w:rPr>
        <w:t xml:space="preserve">Prepared by TradeWorks AI  |  Version 1.0  |  April 2026</w:t>
      </w:r>
    </w:p>
    <w:p>
      <w:pPr>
        <w:spacing w:after="60"/>
        <w:jc w:val="center"/>
      </w:pPr>
      <w:r>
        <w:rPr>
          <w:rFonts w:ascii="Arial" w:cs="Arial" w:eastAsia="Arial" w:hAnsi="Arial"/>
          <w:i/>
          <w:iCs/>
          <w:color w:val="6C757D"/>
          <w:sz w:val="20"/>
          <w:szCs w:val="20"/>
        </w:rPr>
        <w:t xml:space="preserve">Classification: Client Confidential</w:t>
      </w:r>
    </w:p>
    <w:p>
      <w:r>
        <w:br w:type="page"/>
      </w:r>
    </w:p>
    <w:p>
      <w:pPr>
        <w:pStyle w:val="Heading1"/>
      </w:pPr>
      <w:r>
        <w:rPr>
          <w:rFonts w:ascii="Arial" w:cs="Arial" w:eastAsia="Arial" w:hAnsi="Arial"/>
          <w:b/>
          <w:bCs/>
          <w:color w:val="0F3A5F"/>
          <w:sz w:val="34"/>
          <w:szCs w:val="34"/>
        </w:rPr>
        <w:t xml:space="preserve">Table of Contents</w:t>
      </w:r>
    </w:p>
    <w:p>
      <w:pPr>
        <w:spacing w:after="120"/>
      </w:pPr>
    </w:p>
    <w:p>
      <w:pPr>
        <w:spacing w:after="80"/>
      </w:pPr>
      <w:r>
        <w:rPr>
          <w:rFonts w:ascii="Arial" w:cs="Arial" w:eastAsia="Arial" w:hAnsi="Arial"/>
          <w:b/>
          <w:bCs/>
          <w:color w:val="0F3A5F"/>
          <w:sz w:val="22"/>
          <w:szCs w:val="22"/>
        </w:rPr>
        <w:t xml:space="preserve">FRONT MATTER</w:t>
      </w:r>
    </w:p>
    <w:p>
      <w:pPr>
        <w:spacing w:after="80"/>
      </w:pPr>
      <w:r>
        <w:rPr>
          <w:rFonts w:ascii="Arial" w:cs="Arial" w:eastAsia="Arial" w:hAnsi="Arial"/>
          <w:b w:val="false"/>
          <w:bCs w:val="false"/>
          <w:color w:val="2B2B2B"/>
          <w:sz w:val="20"/>
          <w:szCs w:val="20"/>
        </w:rPr>
        <w:t xml:space="preserve">1.   Executive Summary</w:t>
      </w:r>
    </w:p>
    <w:p>
      <w:pPr>
        <w:spacing w:after="80"/>
      </w:pPr>
      <w:r>
        <w:rPr>
          <w:rFonts w:ascii="Arial" w:cs="Arial" w:eastAsia="Arial" w:hAnsi="Arial"/>
          <w:b w:val="false"/>
          <w:bCs w:val="false"/>
          <w:color w:val="2B2B2B"/>
          <w:sz w:val="20"/>
          <w:szCs w:val="20"/>
        </w:rPr>
        <w:t xml:space="preserve">2.   Business Positioning &amp; Placeholder Details</w:t>
      </w:r>
    </w:p>
    <w:p>
      <w:pPr>
        <w:spacing w:after="120"/>
      </w:pPr>
    </w:p>
    <w:p>
      <w:pPr>
        <w:spacing w:after="80"/>
      </w:pPr>
      <w:r>
        <w:rPr>
          <w:rFonts w:ascii="Arial" w:cs="Arial" w:eastAsia="Arial" w:hAnsi="Arial"/>
          <w:b/>
          <w:bCs/>
          <w:color w:val="0F3A5F"/>
          <w:sz w:val="22"/>
          <w:szCs w:val="22"/>
        </w:rPr>
        <w:t xml:space="preserve">MARKET INTELLIGENCE</w:t>
      </w:r>
    </w:p>
    <w:p>
      <w:pPr>
        <w:spacing w:after="80"/>
      </w:pPr>
      <w:r>
        <w:rPr>
          <w:rFonts w:ascii="Arial" w:cs="Arial" w:eastAsia="Arial" w:hAnsi="Arial"/>
          <w:b w:val="false"/>
          <w:bCs w:val="false"/>
          <w:color w:val="2B2B2B"/>
          <w:sz w:val="20"/>
          <w:szCs w:val="20"/>
        </w:rPr>
        <w:t xml:space="preserve">3.   Brandon, FL Competitive Landscape</w:t>
      </w:r>
    </w:p>
    <w:p>
      <w:pPr>
        <w:spacing w:after="80"/>
      </w:pPr>
      <w:r>
        <w:rPr>
          <w:rFonts w:ascii="Arial" w:cs="Arial" w:eastAsia="Arial" w:hAnsi="Arial"/>
          <w:b w:val="false"/>
          <w:bCs w:val="false"/>
          <w:color w:val="2B2B2B"/>
          <w:sz w:val="20"/>
          <w:szCs w:val="20"/>
        </w:rPr>
        <w:t xml:space="preserve">4.   Competitor Teardown — 5 Key Rivals</w:t>
      </w:r>
    </w:p>
    <w:p>
      <w:pPr>
        <w:spacing w:after="80"/>
      </w:pPr>
      <w:r>
        <w:rPr>
          <w:rFonts w:ascii="Arial" w:cs="Arial" w:eastAsia="Arial" w:hAnsi="Arial"/>
          <w:b w:val="false"/>
          <w:bCs w:val="false"/>
          <w:color w:val="2B2B2B"/>
          <w:sz w:val="20"/>
          <w:szCs w:val="20"/>
        </w:rPr>
        <w:t xml:space="preserve">5.   Pattern Extraction — What Winners Do</w:t>
      </w:r>
    </w:p>
    <w:p>
      <w:pPr>
        <w:spacing w:after="120"/>
      </w:pPr>
    </w:p>
    <w:p>
      <w:pPr>
        <w:spacing w:after="80"/>
      </w:pPr>
      <w:r>
        <w:rPr>
          <w:rFonts w:ascii="Arial" w:cs="Arial" w:eastAsia="Arial" w:hAnsi="Arial"/>
          <w:b/>
          <w:bCs/>
          <w:color w:val="0F3A5F"/>
          <w:sz w:val="22"/>
          <w:szCs w:val="22"/>
        </w:rPr>
        <w:t xml:space="preserve">STRATEGY &amp; PLAN</w:t>
      </w:r>
    </w:p>
    <w:p>
      <w:pPr>
        <w:spacing w:after="80"/>
      </w:pPr>
      <w:r>
        <w:rPr>
          <w:rFonts w:ascii="Arial" w:cs="Arial" w:eastAsia="Arial" w:hAnsi="Arial"/>
          <w:b w:val="false"/>
          <w:bCs w:val="false"/>
          <w:color w:val="2B2B2B"/>
          <w:sz w:val="20"/>
          <w:szCs w:val="20"/>
        </w:rPr>
        <w:t xml:space="preserve">6.   Brand Positioning &amp; Differentiation</w:t>
      </w:r>
    </w:p>
    <w:p>
      <w:pPr>
        <w:spacing w:after="80"/>
      </w:pPr>
      <w:r>
        <w:rPr>
          <w:rFonts w:ascii="Arial" w:cs="Arial" w:eastAsia="Arial" w:hAnsi="Arial"/>
          <w:b w:val="false"/>
          <w:bCs w:val="false"/>
          <w:color w:val="2B2B2B"/>
          <w:sz w:val="20"/>
          <w:szCs w:val="20"/>
        </w:rPr>
        <w:t xml:space="preserve">7.   Site Architecture &amp; URL Map</w:t>
      </w:r>
    </w:p>
    <w:p>
      <w:pPr>
        <w:spacing w:after="80"/>
      </w:pPr>
      <w:r>
        <w:rPr>
          <w:rFonts w:ascii="Arial" w:cs="Arial" w:eastAsia="Arial" w:hAnsi="Arial"/>
          <w:b w:val="false"/>
          <w:bCs w:val="false"/>
          <w:color w:val="2B2B2B"/>
          <w:sz w:val="20"/>
          <w:szCs w:val="20"/>
        </w:rPr>
        <w:t xml:space="preserve">8.   Keyword Strategy &amp; Content Silos</w:t>
      </w:r>
    </w:p>
    <w:p>
      <w:pPr>
        <w:spacing w:after="80"/>
      </w:pPr>
      <w:r>
        <w:rPr>
          <w:rFonts w:ascii="Arial" w:cs="Arial" w:eastAsia="Arial" w:hAnsi="Arial"/>
          <w:b w:val="false"/>
          <w:bCs w:val="false"/>
          <w:color w:val="2B2B2B"/>
          <w:sz w:val="20"/>
          <w:szCs w:val="20"/>
        </w:rPr>
        <w:t xml:space="preserve">9.   Florida Climate &amp; Local Content Angles</w:t>
      </w:r>
    </w:p>
    <w:p>
      <w:pPr>
        <w:spacing w:after="80"/>
      </w:pPr>
      <w:r>
        <w:rPr>
          <w:rFonts w:ascii="Arial" w:cs="Arial" w:eastAsia="Arial" w:hAnsi="Arial"/>
          <w:b w:val="false"/>
          <w:bCs w:val="false"/>
          <w:color w:val="2B2B2B"/>
          <w:sz w:val="20"/>
          <w:szCs w:val="20"/>
        </w:rPr>
        <w:t xml:space="preserve">10.   GEO &amp; AEO Readiness Plan</w:t>
      </w:r>
    </w:p>
    <w:p>
      <w:pPr>
        <w:spacing w:after="80"/>
      </w:pPr>
      <w:r>
        <w:rPr>
          <w:rFonts w:ascii="Arial" w:cs="Arial" w:eastAsia="Arial" w:hAnsi="Arial"/>
          <w:b w:val="false"/>
          <w:bCs w:val="false"/>
          <w:color w:val="2B2B2B"/>
          <w:sz w:val="20"/>
          <w:szCs w:val="20"/>
        </w:rPr>
        <w:t xml:space="preserve">11.   Design System Foundation</w:t>
      </w:r>
    </w:p>
    <w:p>
      <w:pPr>
        <w:spacing w:after="80"/>
      </w:pPr>
      <w:r>
        <w:rPr>
          <w:rFonts w:ascii="Arial" w:cs="Arial" w:eastAsia="Arial" w:hAnsi="Arial"/>
          <w:b w:val="false"/>
          <w:bCs w:val="false"/>
          <w:color w:val="2B2B2B"/>
          <w:sz w:val="20"/>
          <w:szCs w:val="20"/>
        </w:rPr>
        <w:t xml:space="preserve">12.   Conversion Architecture</w:t>
      </w:r>
    </w:p>
    <w:p>
      <w:pPr>
        <w:spacing w:after="80"/>
      </w:pPr>
      <w:r>
        <w:rPr>
          <w:rFonts w:ascii="Arial" w:cs="Arial" w:eastAsia="Arial" w:hAnsi="Arial"/>
          <w:b w:val="false"/>
          <w:bCs w:val="false"/>
          <w:color w:val="2B2B2B"/>
          <w:sz w:val="20"/>
          <w:szCs w:val="20"/>
        </w:rPr>
        <w:t xml:space="preserve">13.   Phased Build Priority</w:t>
      </w:r>
    </w:p>
    <w:p>
      <w:pPr>
        <w:spacing w:after="80"/>
      </w:pPr>
      <w:r>
        <w:rPr>
          <w:rFonts w:ascii="Arial" w:cs="Arial" w:eastAsia="Arial" w:hAnsi="Arial"/>
          <w:b w:val="false"/>
          <w:bCs w:val="false"/>
          <w:color w:val="2B2B2B"/>
          <w:sz w:val="20"/>
          <w:szCs w:val="20"/>
        </w:rPr>
        <w:t xml:space="preserve">14.   Success Metrics &amp; KPIs</w:t>
      </w:r>
    </w:p>
    <w:p>
      <w:r>
        <w:br w:type="page"/>
      </w:r>
    </w:p>
    <w:p>
      <w:pPr>
        <w:pStyle w:val="Heading1"/>
      </w:pPr>
      <w:r>
        <w:rPr>
          <w:rFonts w:ascii="Arial" w:cs="Arial" w:eastAsia="Arial" w:hAnsi="Arial"/>
          <w:b/>
          <w:bCs/>
          <w:color w:val="0F3A5F"/>
          <w:sz w:val="34"/>
          <w:szCs w:val="34"/>
        </w:rPr>
        <w:t xml:space="preserve">1. Executive Summary</w:t>
      </w:r>
    </w:p>
    <w:p>
      <w:pPr>
        <w:spacing w:after="120" w:line="288"/>
      </w:pPr>
      <w:r>
        <w:rPr>
          <w:rFonts w:ascii="Arial" w:cs="Arial" w:eastAsia="Arial" w:hAnsi="Arial"/>
          <w:color w:val="2B2B2B"/>
          <w:sz w:val="21"/>
          <w:szCs w:val="21"/>
        </w:rPr>
        <w:t xml:space="preserve">This document defines the complete website strategy for Mangrove Exterior Washing, a new pressure washing and soft washing service provider based in Brandon, Florida. The strategy is designed to launch the brand into a crowded but fragmented market where most incumbents run undifferentiated, template-driven sites with thin content, weak schema coverage, and no Generative or Answer Engine Optimization footprint.</w:t>
      </w:r>
    </w:p>
    <w:p>
      <w:pPr>
        <w:spacing w:after="120" w:line="288"/>
      </w:pPr>
      <w:r>
        <w:rPr>
          <w:rFonts w:ascii="Arial" w:cs="Arial" w:eastAsia="Arial" w:hAnsi="Arial"/>
          <w:color w:val="2B2B2B"/>
          <w:sz w:val="21"/>
          <w:szCs w:val="21"/>
        </w:rPr>
        <w:t xml:space="preserve">The Brandon / Tampa Bay pressure washing market is saturated with small operators (Brook, Riverview Softwash, Anthony's Tampa Bay, Bright Brothers, Diamond Pressure Washing Bros, SasqWash, MJ's Softwash, Southern Pro Wash &amp; Seal, AAA Father &amp; Sons, and franchise entrants) but sparse on digital sophistication. This represents a clear opening: a site that combines genuinely deep local content, Florida-climate expertise (algae, humidity, salt air, lanais and pool cages), soft washing credentials, strong local SEO signal alignment, and AEO-structured content can outrank most of these competitors within 6 to 12 months of launch.</w:t>
      </w:r>
    </w:p>
    <w:p>
      <w:pPr>
        <w:spacing w:after="120"/>
      </w:pPr>
    </w:p>
    <w:p>
      <w:pPr>
        <w:pStyle w:val="Heading2"/>
      </w:pPr>
      <w:r>
        <w:rPr>
          <w:rFonts w:ascii="Arial" w:cs="Arial" w:eastAsia="Arial" w:hAnsi="Arial"/>
          <w:b/>
          <w:bCs/>
          <w:color w:val="00A3C4"/>
          <w:sz w:val="26"/>
          <w:szCs w:val="26"/>
        </w:rPr>
        <w:t xml:space="preserve">1.1 Strategic Objectives</w:t>
      </w:r>
    </w:p>
    <w:p>
      <w:pPr>
        <w:pStyle w:val="ListParagraph"/>
        <w:numPr>
          <w:ilvl w:val="0"/>
          <w:numId w:val="2"/>
        </w:numPr>
        <w:spacing w:after="80" w:line="276"/>
      </w:pPr>
      <w:r>
        <w:rPr>
          <w:rFonts w:ascii="Arial" w:cs="Arial" w:eastAsia="Arial" w:hAnsi="Arial"/>
          <w:color w:val="2B2B2B"/>
          <w:sz w:val="21"/>
          <w:szCs w:val="21"/>
        </w:rPr>
        <w:t xml:space="preserve">Establish Mangrove Exterior Washing as the most trustworthy and technically informed pressure washing brand in the Brandon and Greater Tampa Bay market.</w:t>
      </w:r>
    </w:p>
    <w:p>
      <w:pPr>
        <w:pStyle w:val="ListParagraph"/>
        <w:numPr>
          <w:ilvl w:val="0"/>
          <w:numId w:val="2"/>
        </w:numPr>
        <w:spacing w:after="80" w:line="276"/>
      </w:pPr>
      <w:r>
        <w:rPr>
          <w:rFonts w:ascii="Arial" w:cs="Arial" w:eastAsia="Arial" w:hAnsi="Arial"/>
          <w:color w:val="2B2B2B"/>
          <w:sz w:val="21"/>
          <w:szCs w:val="21"/>
        </w:rPr>
        <w:t xml:space="preserve">Win organic visibility for high-intent local keywords within 6 months of launch — specifically house washing, roof cleaning (soft wash), driveway cleaning, and paver sealing in Brandon, Valrico, Riverview, Lithia, and surrounding Hillsborough County communities.</w:t>
      </w:r>
    </w:p>
    <w:p>
      <w:pPr>
        <w:pStyle w:val="ListParagraph"/>
        <w:numPr>
          <w:ilvl w:val="0"/>
          <w:numId w:val="2"/>
        </w:numPr>
        <w:spacing w:after="80" w:line="276"/>
      </w:pPr>
      <w:r>
        <w:rPr>
          <w:rFonts w:ascii="Arial" w:cs="Arial" w:eastAsia="Arial" w:hAnsi="Arial"/>
          <w:color w:val="2B2B2B"/>
          <w:sz w:val="21"/>
          <w:szCs w:val="21"/>
        </w:rPr>
        <w:t xml:space="preserve">Build a content architecture that earns citation in AI-generated answers (ChatGPT, Google AI Overviews, Perplexity) for Florida-specific exterior cleaning queries.</w:t>
      </w:r>
    </w:p>
    <w:p>
      <w:pPr>
        <w:pStyle w:val="ListParagraph"/>
        <w:numPr>
          <w:ilvl w:val="0"/>
          <w:numId w:val="2"/>
        </w:numPr>
        <w:spacing w:after="80" w:line="276"/>
      </w:pPr>
      <w:r>
        <w:rPr>
          <w:rFonts w:ascii="Arial" w:cs="Arial" w:eastAsia="Arial" w:hAnsi="Arial"/>
          <w:color w:val="2B2B2B"/>
          <w:sz w:val="21"/>
          <w:szCs w:val="21"/>
        </w:rPr>
        <w:t xml:space="preserve">Convert visitors at a measurable rate through a conversion architecture that prioritizes phone calls, free estimate form submissions, and visual proof (before/after gallery).</w:t>
      </w:r>
    </w:p>
    <w:p>
      <w:pPr>
        <w:pStyle w:val="ListParagraph"/>
        <w:numPr>
          <w:ilvl w:val="0"/>
          <w:numId w:val="2"/>
        </w:numPr>
        <w:spacing w:after="80" w:line="276"/>
      </w:pPr>
      <w:r>
        <w:rPr>
          <w:rFonts w:ascii="Arial" w:cs="Arial" w:eastAsia="Arial" w:hAnsi="Arial"/>
          <w:color w:val="2B2B2B"/>
          <w:sz w:val="21"/>
          <w:szCs w:val="21"/>
        </w:rPr>
        <w:t xml:space="preserve">Create a content moat through genuinely useful resources that competitors will struggle to match without significant investment.</w:t>
      </w:r>
    </w:p>
    <w:p>
      <w:pPr>
        <w:spacing w:after="120"/>
      </w:pPr>
    </w:p>
    <w:p>
      <w:pPr>
        <w:pStyle w:val="Heading2"/>
      </w:pPr>
      <w:r>
        <w:rPr>
          <w:rFonts w:ascii="Arial" w:cs="Arial" w:eastAsia="Arial" w:hAnsi="Arial"/>
          <w:b/>
          <w:bCs/>
          <w:color w:val="00A3C4"/>
          <w:sz w:val="26"/>
          <w:szCs w:val="26"/>
        </w:rPr>
        <w:t xml:space="preserve">1.2 Deliverables Roadmap</w:t>
      </w:r>
    </w:p>
    <w:p>
      <w:pPr>
        <w:spacing w:after="120" w:line="288"/>
      </w:pPr>
      <w:r>
        <w:rPr>
          <w:rFonts w:ascii="Arial" w:cs="Arial" w:eastAsia="Arial" w:hAnsi="Arial"/>
          <w:color w:val="2B2B2B"/>
          <w:sz w:val="21"/>
          <w:szCs w:val="21"/>
        </w:rPr>
        <w:t xml:space="preserve">This strategy document is the first deliverable in a multi-part engagement. The full deliverable sequence is:</w:t>
      </w:r>
    </w:p>
    <w:p>
      <w:pPr>
        <w:pStyle w:val="ListParagraph"/>
        <w:numPr>
          <w:ilvl w:val="0"/>
          <w:numId w:val="3"/>
        </w:numPr>
        <w:spacing w:after="80" w:line="276"/>
      </w:pPr>
      <w:r>
        <w:rPr>
          <w:rFonts w:ascii="Arial" w:cs="Arial" w:eastAsia="Arial" w:hAnsi="Arial"/>
          <w:b/>
          <w:bCs/>
          <w:color w:val="2B2B2B"/>
          <w:sz w:val="21"/>
          <w:szCs w:val="21"/>
        </w:rPr>
        <w:t xml:space="preserve">Strategy Document (this document): </w:t>
      </w:r>
      <w:r>
        <w:rPr>
          <w:rFonts w:ascii="Arial" w:cs="Arial" w:eastAsia="Arial" w:hAnsi="Arial"/>
          <w:color w:val="2B2B2B"/>
          <w:sz w:val="21"/>
          <w:szCs w:val="21"/>
        </w:rPr>
        <w:t xml:space="preserve">Market intelligence, positioning, architecture, keyword strategy, and build priority.</w:t>
      </w:r>
    </w:p>
    <w:p>
      <w:pPr>
        <w:pStyle w:val="ListParagraph"/>
        <w:numPr>
          <w:ilvl w:val="0"/>
          <w:numId w:val="3"/>
        </w:numPr>
        <w:spacing w:after="80" w:line="276"/>
      </w:pPr>
      <w:r>
        <w:rPr>
          <w:rFonts w:ascii="Arial" w:cs="Arial" w:eastAsia="Arial" w:hAnsi="Arial"/>
          <w:b/>
          <w:bCs/>
          <w:color w:val="2B2B2B"/>
          <w:sz w:val="21"/>
          <w:szCs w:val="21"/>
        </w:rPr>
        <w:t xml:space="preserve">Homepage Developer Guide: </w:t>
      </w:r>
      <w:r>
        <w:rPr>
          <w:rFonts w:ascii="Arial" w:cs="Arial" w:eastAsia="Arial" w:hAnsi="Arial"/>
          <w:color w:val="2B2B2B"/>
          <w:sz w:val="21"/>
          <w:szCs w:val="21"/>
        </w:rPr>
        <w:t xml:space="preserve">Complete section-by-section implementation specifications.</w:t>
      </w:r>
    </w:p>
    <w:p>
      <w:pPr>
        <w:pStyle w:val="ListParagraph"/>
        <w:numPr>
          <w:ilvl w:val="0"/>
          <w:numId w:val="3"/>
        </w:numPr>
        <w:spacing w:after="80" w:line="276"/>
      </w:pPr>
      <w:r>
        <w:rPr>
          <w:rFonts w:ascii="Arial" w:cs="Arial" w:eastAsia="Arial" w:hAnsi="Arial"/>
          <w:b/>
          <w:bCs/>
          <w:color w:val="2B2B2B"/>
          <w:sz w:val="21"/>
          <w:szCs w:val="21"/>
        </w:rPr>
        <w:t xml:space="preserve">Services Hub + Child Page Guides: </w:t>
      </w:r>
      <w:r>
        <w:rPr>
          <w:rFonts w:ascii="Arial" w:cs="Arial" w:eastAsia="Arial" w:hAnsi="Arial"/>
          <w:color w:val="2B2B2B"/>
          <w:sz w:val="21"/>
          <w:szCs w:val="21"/>
        </w:rPr>
        <w:t xml:space="preserve">Hub overview plus individual guides for each service (house washing, roof soft wash, driveway and concrete, paver sealing, pool cage and lanai, commercial, and others).</w:t>
      </w:r>
    </w:p>
    <w:p>
      <w:pPr>
        <w:pStyle w:val="ListParagraph"/>
        <w:numPr>
          <w:ilvl w:val="0"/>
          <w:numId w:val="3"/>
        </w:numPr>
        <w:spacing w:after="80" w:line="276"/>
      </w:pPr>
      <w:r>
        <w:rPr>
          <w:rFonts w:ascii="Arial" w:cs="Arial" w:eastAsia="Arial" w:hAnsi="Arial"/>
          <w:b/>
          <w:bCs/>
          <w:color w:val="2B2B2B"/>
          <w:sz w:val="21"/>
          <w:szCs w:val="21"/>
        </w:rPr>
        <w:t xml:space="preserve">Service Areas Hub + City Pages: </w:t>
      </w:r>
      <w:r>
        <w:rPr>
          <w:rFonts w:ascii="Arial" w:cs="Arial" w:eastAsia="Arial" w:hAnsi="Arial"/>
          <w:color w:val="2B2B2B"/>
          <w:sz w:val="21"/>
          <w:szCs w:val="21"/>
        </w:rPr>
        <w:t xml:space="preserve">County-level hub plus individual city pages for each target community.</w:t>
      </w:r>
    </w:p>
    <w:p>
      <w:pPr>
        <w:pStyle w:val="ListParagraph"/>
        <w:numPr>
          <w:ilvl w:val="0"/>
          <w:numId w:val="3"/>
        </w:numPr>
        <w:spacing w:after="80" w:line="276"/>
      </w:pPr>
      <w:r>
        <w:rPr>
          <w:rFonts w:ascii="Arial" w:cs="Arial" w:eastAsia="Arial" w:hAnsi="Arial"/>
          <w:b/>
          <w:bCs/>
          <w:color w:val="2B2B2B"/>
          <w:sz w:val="21"/>
          <w:szCs w:val="21"/>
        </w:rPr>
        <w:t xml:space="preserve">Trust/Company Pages: </w:t>
      </w:r>
      <w:r>
        <w:rPr>
          <w:rFonts w:ascii="Arial" w:cs="Arial" w:eastAsia="Arial" w:hAnsi="Arial"/>
          <w:color w:val="2B2B2B"/>
          <w:sz w:val="21"/>
          <w:szCs w:val="21"/>
        </w:rPr>
        <w:t xml:space="preserve">About, Our Process, Reviews, Before/After Gallery.</w:t>
      </w:r>
    </w:p>
    <w:p>
      <w:pPr>
        <w:pStyle w:val="ListParagraph"/>
        <w:numPr>
          <w:ilvl w:val="0"/>
          <w:numId w:val="3"/>
        </w:numPr>
        <w:spacing w:after="80" w:line="276"/>
      </w:pPr>
      <w:r>
        <w:rPr>
          <w:rFonts w:ascii="Arial" w:cs="Arial" w:eastAsia="Arial" w:hAnsi="Arial"/>
          <w:b/>
          <w:bCs/>
          <w:color w:val="2B2B2B"/>
          <w:sz w:val="21"/>
          <w:szCs w:val="21"/>
        </w:rPr>
        <w:t xml:space="preserve">Resource Library: </w:t>
      </w:r>
      <w:r>
        <w:rPr>
          <w:rFonts w:ascii="Arial" w:cs="Arial" w:eastAsia="Arial" w:hAnsi="Arial"/>
          <w:color w:val="2B2B2B"/>
          <w:sz w:val="21"/>
          <w:szCs w:val="21"/>
        </w:rPr>
        <w:t xml:space="preserve">Hub plus foundational educational articles on Florida exterior cleaning topics.</w:t>
      </w:r>
    </w:p>
    <w:p>
      <w:pPr>
        <w:pStyle w:val="ListParagraph"/>
        <w:numPr>
          <w:ilvl w:val="0"/>
          <w:numId w:val="3"/>
        </w:numPr>
        <w:spacing w:after="80" w:line="276"/>
      </w:pPr>
      <w:r>
        <w:rPr>
          <w:rFonts w:ascii="Arial" w:cs="Arial" w:eastAsia="Arial" w:hAnsi="Arial"/>
          <w:b/>
          <w:bCs/>
          <w:color w:val="2B2B2B"/>
          <w:sz w:val="21"/>
          <w:szCs w:val="21"/>
        </w:rPr>
        <w:t xml:space="preserve">Conversion Pages: </w:t>
      </w:r>
      <w:r>
        <w:rPr>
          <w:rFonts w:ascii="Arial" w:cs="Arial" w:eastAsia="Arial" w:hAnsi="Arial"/>
          <w:color w:val="2B2B2B"/>
          <w:sz w:val="21"/>
          <w:szCs w:val="21"/>
        </w:rPr>
        <w:t xml:space="preserve">Contact, Free Estimate, Book Now.</w:t>
      </w:r>
    </w:p>
    <w:p>
      <w:pPr>
        <w:pStyle w:val="ListParagraph"/>
        <w:numPr>
          <w:ilvl w:val="0"/>
          <w:numId w:val="3"/>
        </w:numPr>
        <w:spacing w:after="80" w:line="276"/>
      </w:pPr>
      <w:r>
        <w:rPr>
          <w:rFonts w:ascii="Arial" w:cs="Arial" w:eastAsia="Arial" w:hAnsi="Arial"/>
          <w:b/>
          <w:bCs/>
          <w:color w:val="2B2B2B"/>
          <w:sz w:val="21"/>
          <w:szCs w:val="21"/>
        </w:rPr>
        <w:t xml:space="preserve">Utility Pages: </w:t>
      </w:r>
      <w:r>
        <w:rPr>
          <w:rFonts w:ascii="Arial" w:cs="Arial" w:eastAsia="Arial" w:hAnsi="Arial"/>
          <w:color w:val="2B2B2B"/>
          <w:sz w:val="21"/>
          <w:szCs w:val="21"/>
        </w:rPr>
        <w:t xml:space="preserve">Privacy Policy, Terms of Service, Accessibility Statement, 404.</w:t>
      </w:r>
    </w:p>
    <w:p>
      <w:r>
        <w:br w:type="page"/>
      </w:r>
    </w:p>
    <w:p>
      <w:pPr>
        <w:pStyle w:val="Heading1"/>
      </w:pPr>
      <w:r>
        <w:rPr>
          <w:rFonts w:ascii="Arial" w:cs="Arial" w:eastAsia="Arial" w:hAnsi="Arial"/>
          <w:b/>
          <w:bCs/>
          <w:color w:val="0F3A5F"/>
          <w:sz w:val="34"/>
          <w:szCs w:val="34"/>
        </w:rPr>
        <w:t xml:space="preserve">2. Business Positioning &amp; Placeholder Details</w:t>
      </w:r>
    </w:p>
    <w:p>
      <w:pPr>
        <w:spacing w:after="120" w:line="288"/>
      </w:pPr>
      <w:r>
        <w:rPr>
          <w:rFonts w:ascii="Arial" w:cs="Arial" w:eastAsia="Arial" w:hAnsi="Arial"/>
          <w:color w:val="2B2B2B"/>
          <w:sz w:val="21"/>
          <w:szCs w:val="21"/>
        </w:rPr>
        <w:t xml:space="preserve">The following details represent a complete placeholder business identity. These values are used consistently across all developer guides and marketing deliverables. When a real client engages this template, every [PLACEHOLDER] field in subsequent developer guides maps back to one of these values and can be swapped globally via find-and-replace.</w:t>
      </w:r>
    </w:p>
    <w:p>
      <w:pPr>
        <w:spacing w:after="120"/>
      </w:pPr>
    </w:p>
    <w:p>
      <w:pPr>
        <w:pStyle w:val="Heading2"/>
      </w:pPr>
      <w:r>
        <w:rPr>
          <w:rFonts w:ascii="Arial" w:cs="Arial" w:eastAsia="Arial" w:hAnsi="Arial"/>
          <w:b/>
          <w:bCs/>
          <w:color w:val="00A3C4"/>
          <w:sz w:val="26"/>
          <w:szCs w:val="26"/>
        </w:rPr>
        <w:t xml:space="preserve">2.1 Business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Business Name</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Mangrove Exterior Washing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Legal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Mangrove Exterior Washing, LLC</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Founder / Owner</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Marcus Hollister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2024</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Business Type</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Residential &amp; light commercial exterior cleaning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mangroveexteriorwashing.com</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Primary Phone</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(813) 555-0147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info@mangroveexteriorwashing.com</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Street Address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[Placeholder] 1420 Oakfield Drive, Suite 12, Brandon, FL 33511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Area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 FL — Hillsborough County</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Radius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Approximately 25 miles — Greater Tampa Bay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Business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Mon-Fri 7:00 AM - 6:00 PM  |  Sat 8:00 AM - 4:00 PM  |  Sun: Closed</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Licensing</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Florida Business License, Hillsborough County Occupational License, Liability Insurance $1M, SoftWash Systems Certified (pending)</w:t>
            </w:r>
          </w:p>
        </w:tc>
      </w:tr>
    </w:tbl>
    <w:p>
      <w:pPr>
        <w:spacing w:after="160"/>
      </w:pPr>
    </w:p>
    <w:p>
      <w:pPr>
        <w:pStyle w:val="Heading2"/>
      </w:pPr>
      <w:r>
        <w:rPr>
          <w:rFonts w:ascii="Arial" w:cs="Arial" w:eastAsia="Arial" w:hAnsi="Arial"/>
          <w:b/>
          <w:bCs/>
          <w:color w:val="00A3C4"/>
          <w:sz w:val="26"/>
          <w:szCs w:val="26"/>
        </w:rPr>
        <w:t xml:space="preserve">2.2 Brand Story (Positioning Narrative)</w:t>
      </w:r>
    </w:p>
    <w:p>
      <w:pPr>
        <w:spacing w:after="120" w:line="288"/>
      </w:pPr>
      <w:r>
        <w:rPr>
          <w:rFonts w:ascii="Arial" w:cs="Arial" w:eastAsia="Arial" w:hAnsi="Arial"/>
          <w:color w:val="2B2B2B"/>
          <w:sz w:val="21"/>
          <w:szCs w:val="21"/>
        </w:rPr>
        <w:t xml:space="preserve">Mangrove Exterior Washing is built around a specific idea: Florida homes and businesses don't just get dirty — they get biologically attacked. The heat, humidity, and relentless rain of the Tampa Bay climate create an ideal environment for Gloeocapsa magma algae, mold, mildew, lichen, and bacterial growth that feeds on asphalt shingles, etches stucco, clouds pavers, and streaks lanais. High-pressure blasting treats the symptom and often damages the surface. Soft washing — the approach endorsed by shingle and tile manufacturers — kills the growth at its source and delivers results that last three to five times longer.</w:t>
      </w:r>
    </w:p>
    <w:p>
      <w:pPr>
        <w:spacing w:after="120" w:line="288"/>
      </w:pPr>
      <w:r>
        <w:rPr>
          <w:rFonts w:ascii="Arial" w:cs="Arial" w:eastAsia="Arial" w:hAnsi="Arial"/>
          <w:color w:val="2B2B2B"/>
          <w:sz w:val="21"/>
          <w:szCs w:val="21"/>
        </w:rPr>
        <w:t xml:space="preserve">The mangrove tree is the metaphor. Mangroves are the plants that protect Florida's coastline — they are low, rooted, resilient, and they hold everything together against the elements. Mangrove Exterior Washing plays the same role for Florida homes: a locally rooted, technically serious, protection-first cleaning service.</w:t>
      </w:r>
    </w:p>
    <w:p>
      <w:pPr>
        <w:spacing w:after="120"/>
      </w:pPr>
    </w:p>
    <w:p>
      <w:pPr>
        <w:pStyle w:val="Heading2"/>
      </w:pPr>
      <w:r>
        <w:rPr>
          <w:rFonts w:ascii="Arial" w:cs="Arial" w:eastAsia="Arial" w:hAnsi="Arial"/>
          <w:b/>
          <w:bCs/>
          <w:color w:val="00A3C4"/>
          <w:sz w:val="26"/>
          <w:szCs w:val="26"/>
        </w:rPr>
        <w:t xml:space="preserve">2.3 Brand Pillars</w:t>
      </w:r>
    </w:p>
    <w:p>
      <w:pPr>
        <w:spacing w:after="120" w:line="288"/>
      </w:pPr>
      <w:r>
        <w:rPr>
          <w:rFonts w:ascii="Arial" w:cs="Arial" w:eastAsia="Arial" w:hAnsi="Arial"/>
          <w:color w:val="2B2B2B"/>
          <w:sz w:val="21"/>
          <w:szCs w:val="21"/>
        </w:rPr>
        <w:t xml:space="preserve">Four brand pillars guide every page, every piece of copy, every service description, and every photo selection across the site:</w:t>
      </w:r>
    </w:p>
    <w:p>
      <w:pPr>
        <w:pStyle w:val="ListParagraph"/>
        <w:numPr>
          <w:ilvl w:val="0"/>
          <w:numId w:val="4"/>
        </w:numPr>
        <w:spacing w:after="80" w:line="276"/>
      </w:pPr>
      <w:r>
        <w:rPr>
          <w:rFonts w:ascii="Arial" w:cs="Arial" w:eastAsia="Arial" w:hAnsi="Arial"/>
          <w:b/>
          <w:bCs/>
          <w:color w:val="2B2B2B"/>
          <w:sz w:val="21"/>
          <w:szCs w:val="21"/>
        </w:rPr>
        <w:t xml:space="preserve">Rooted Local: </w:t>
      </w:r>
      <w:r>
        <w:rPr>
          <w:rFonts w:ascii="Arial" w:cs="Arial" w:eastAsia="Arial" w:hAnsi="Arial"/>
          <w:color w:val="2B2B2B"/>
          <w:sz w:val="21"/>
          <w:szCs w:val="21"/>
        </w:rPr>
        <w:t xml:space="preserve">Brandon-based, Hillsborough-focused, Florida-native expertise. Not a national franchise, not a transplant. The team knows Tampa Bay neighborhoods, weather patterns, and HOA standards firsthand.</w:t>
      </w:r>
    </w:p>
    <w:p>
      <w:pPr>
        <w:pStyle w:val="ListParagraph"/>
        <w:numPr>
          <w:ilvl w:val="0"/>
          <w:numId w:val="4"/>
        </w:numPr>
        <w:spacing w:after="80" w:line="276"/>
      </w:pPr>
      <w:r>
        <w:rPr>
          <w:rFonts w:ascii="Arial" w:cs="Arial" w:eastAsia="Arial" w:hAnsi="Arial"/>
          <w:b/>
          <w:bCs/>
          <w:color w:val="2B2B2B"/>
          <w:sz w:val="21"/>
          <w:szCs w:val="21"/>
        </w:rPr>
        <w:t xml:space="preserve">Protection-First: </w:t>
      </w:r>
      <w:r>
        <w:rPr>
          <w:rFonts w:ascii="Arial" w:cs="Arial" w:eastAsia="Arial" w:hAnsi="Arial"/>
          <w:color w:val="2B2B2B"/>
          <w:sz w:val="21"/>
          <w:szCs w:val="21"/>
        </w:rPr>
        <w:t xml:space="preserve">Soft washing for anything delicate — roofs, siding, screens, pool cages. Pressure only where it is appropriate — concrete, pavers, hardscape. Every surface gets the right method, not the default method.</w:t>
      </w:r>
    </w:p>
    <w:p>
      <w:pPr>
        <w:pStyle w:val="ListParagraph"/>
        <w:numPr>
          <w:ilvl w:val="0"/>
          <w:numId w:val="4"/>
        </w:numPr>
        <w:spacing w:after="80" w:line="276"/>
      </w:pPr>
      <w:r>
        <w:rPr>
          <w:rFonts w:ascii="Arial" w:cs="Arial" w:eastAsia="Arial" w:hAnsi="Arial"/>
          <w:b/>
          <w:bCs/>
          <w:color w:val="2B2B2B"/>
          <w:sz w:val="21"/>
          <w:szCs w:val="21"/>
        </w:rPr>
        <w:t xml:space="preserve">Transparent Craft: </w:t>
      </w:r>
      <w:r>
        <w:rPr>
          <w:rFonts w:ascii="Arial" w:cs="Arial" w:eastAsia="Arial" w:hAnsi="Arial"/>
          <w:color w:val="2B2B2B"/>
          <w:sz w:val="21"/>
          <w:szCs w:val="21"/>
        </w:rPr>
        <w:t xml:space="preserve">Clear explanations of why a surface needs what it needs. Upfront pricing where possible, on-site inspection where it matters. No bait-and-switch, no vague estimates, no surprise fees.</w:t>
      </w:r>
    </w:p>
    <w:p>
      <w:pPr>
        <w:pStyle w:val="ListParagraph"/>
        <w:numPr>
          <w:ilvl w:val="0"/>
          <w:numId w:val="4"/>
        </w:numPr>
        <w:spacing w:after="80" w:line="276"/>
      </w:pPr>
      <w:r>
        <w:rPr>
          <w:rFonts w:ascii="Arial" w:cs="Arial" w:eastAsia="Arial" w:hAnsi="Arial"/>
          <w:b/>
          <w:bCs/>
          <w:color w:val="2B2B2B"/>
          <w:sz w:val="21"/>
          <w:szCs w:val="21"/>
        </w:rPr>
        <w:t xml:space="preserve">Proof Over Promises: </w:t>
      </w:r>
      <w:r>
        <w:rPr>
          <w:rFonts w:ascii="Arial" w:cs="Arial" w:eastAsia="Arial" w:hAnsi="Arial"/>
          <w:color w:val="2B2B2B"/>
          <w:sz w:val="21"/>
          <w:szCs w:val="21"/>
        </w:rPr>
        <w:t xml:space="preserve">Before/after photography on every job. Documented process. Visible reviews. A work portfolio, not a marketing claim.</w:t>
      </w:r>
    </w:p>
    <w:p>
      <w:pPr>
        <w:spacing w:after="120"/>
      </w:pPr>
    </w:p>
    <w:p>
      <w:pPr>
        <w:pStyle w:val="Heading2"/>
      </w:pPr>
      <w:r>
        <w:rPr>
          <w:rFonts w:ascii="Arial" w:cs="Arial" w:eastAsia="Arial" w:hAnsi="Arial"/>
          <w:b/>
          <w:bCs/>
          <w:color w:val="00A3C4"/>
          <w:sz w:val="26"/>
          <w:szCs w:val="26"/>
        </w:rPr>
        <w:t xml:space="preserve">2.4 Brand Voice</w:t>
      </w:r>
    </w:p>
    <w:p>
      <w:pPr>
        <w:spacing w:after="120" w:line="288"/>
      </w:pPr>
      <w:r>
        <w:rPr>
          <w:rFonts w:ascii="Arial" w:cs="Arial" w:eastAsia="Arial" w:hAnsi="Arial"/>
          <w:color w:val="2B2B2B"/>
          <w:sz w:val="21"/>
          <w:szCs w:val="21"/>
        </w:rPr>
        <w:t xml:space="preserve">The Mangrove voice is calm, competent, and Florida-grounded. It sounds like a neighbor who happens to know exactly what the black streaks on your roof actually are and why a high-pressure blast would void your shingle warranty. It is educational without being condescending, confident without being aggressive, and local without being folksy.</w:t>
      </w:r>
    </w:p>
    <w:p>
      <w:pPr>
        <w:spacing w:after="120" w:line="288"/>
      </w:pPr>
      <w:r>
        <w:rPr>
          <w:rFonts w:ascii="Arial" w:cs="Arial" w:eastAsia="Arial" w:hAnsi="Arial"/>
          <w:b/>
          <w:bCs/>
          <w:color w:val="2B2B2B"/>
          <w:sz w:val="21"/>
          <w:szCs w:val="21"/>
        </w:rPr>
        <w:t xml:space="preserve">Do write: </w:t>
      </w:r>
      <w:r>
        <w:rPr>
          <w:rFonts w:ascii="Arial" w:cs="Arial" w:eastAsia="Arial" w:hAnsi="Arial"/>
          <w:color w:val="2B2B2B"/>
          <w:sz w:val="21"/>
          <w:szCs w:val="21"/>
        </w:rPr>
        <w:t xml:space="preserve">'Black streaks on Florida shingles are Gloeocapsa magma, a cyanobacteria that feeds on the limestone filler in asphalt shingles. High-pressure washing strips granules and shortens the roof's lifespan — which is why every major shingle manufacturer recommends soft washing instead.'</w:t>
      </w:r>
    </w:p>
    <w:p>
      <w:pPr>
        <w:spacing w:after="120" w:line="288"/>
      </w:pPr>
      <w:r>
        <w:rPr>
          <w:rFonts w:ascii="Arial" w:cs="Arial" w:eastAsia="Arial" w:hAnsi="Arial"/>
          <w:b/>
          <w:bCs/>
          <w:color w:val="2B2B2B"/>
          <w:sz w:val="21"/>
          <w:szCs w:val="21"/>
        </w:rPr>
        <w:t xml:space="preserve">Don't write: </w:t>
      </w:r>
      <w:r>
        <w:rPr>
          <w:rFonts w:ascii="Arial" w:cs="Arial" w:eastAsia="Arial" w:hAnsi="Arial"/>
          <w:color w:val="2B2B2B"/>
          <w:sz w:val="21"/>
          <w:szCs w:val="21"/>
        </w:rPr>
        <w:t xml:space="preserve">'Let our AMAZING team transform your home today! We use the BEST equipment and the LATEST technology to deliver RESULTS you won't believe!'</w:t>
      </w:r>
    </w:p>
    <w:p>
      <w:pPr>
        <w:spacing w:after="120"/>
      </w:pPr>
    </w:p>
    <w:p>
      <w:pPr>
        <w:pStyle w:val="Heading2"/>
      </w:pPr>
      <w:r>
        <w:rPr>
          <w:rFonts w:ascii="Arial" w:cs="Arial" w:eastAsia="Arial" w:hAnsi="Arial"/>
          <w:b/>
          <w:bCs/>
          <w:color w:val="00A3C4"/>
          <w:sz w:val="26"/>
          <w:szCs w:val="26"/>
        </w:rPr>
        <w:t xml:space="preserve">2.5 Visual Identity (Brand Colors)</w:t>
      </w:r>
    </w:p>
    <w:p>
      <w:pPr>
        <w:spacing w:after="120" w:line="288"/>
      </w:pPr>
      <w:r>
        <w:rPr>
          <w:rFonts w:ascii="Arial" w:cs="Arial" w:eastAsia="Arial" w:hAnsi="Arial"/>
          <w:color w:val="2B2B2B"/>
          <w:sz w:val="21"/>
          <w:szCs w:val="21"/>
        </w:rPr>
        <w:t xml:space="preserve">The color system is drawn from the Gulf Coast — deep tidal navy, mangrove-root teal, sunburst orange for CTAs, sky blue for soft backgrounds, and warm off-white for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Deep Navy (Primary)</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#0F3A5F  —  Headers, H1/H3, body links, logo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Clean Teal (Accent)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#00A3C4  —  H2 headings, iconography, secondary borders</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Sunburst Orange (CTA)</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#F78C1E  —  Primary CTAs, emergency/urgency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Sky Blue (Tint)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#E3F4F9  —  Alt section backgrounds, soft highlights, table row shading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Off-White (Background)</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#F7FAFB  —  Page backgrounds, cards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Slate Gray (Secondary)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#6C757D  —  Captions, meta text, footer</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Charcoal (Body)</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#2B2B2B  —  Body copy</w:t>
            </w:r>
          </w:p>
        </w:tc>
      </w:tr>
    </w:tbl>
    <w:p>
      <w:r>
        <w:br w:type="page"/>
      </w:r>
    </w:p>
    <w:p>
      <w:pPr>
        <w:pStyle w:val="Heading1"/>
      </w:pPr>
      <w:r>
        <w:rPr>
          <w:rFonts w:ascii="Arial" w:cs="Arial" w:eastAsia="Arial" w:hAnsi="Arial"/>
          <w:b/>
          <w:bCs/>
          <w:color w:val="0F3A5F"/>
          <w:sz w:val="34"/>
          <w:szCs w:val="34"/>
        </w:rPr>
        <w:t xml:space="preserve">3. Brandon, FL Competitive Landscape</w:t>
      </w:r>
    </w:p>
    <w:p>
      <w:pPr>
        <w:spacing w:after="120" w:line="288"/>
      </w:pPr>
      <w:r>
        <w:rPr>
          <w:rFonts w:ascii="Arial" w:cs="Arial" w:eastAsia="Arial" w:hAnsi="Arial"/>
          <w:color w:val="2B2B2B"/>
          <w:sz w:val="21"/>
          <w:szCs w:val="21"/>
        </w:rPr>
        <w:t xml:space="preserve">The Brandon and greater Tampa Bay pressure washing market is high-volume, low-barrier-to-entry, and crowded with owner-operator businesses. Most operators fall into one of three tiers based on their digital presence and scale:</w:t>
      </w:r>
    </w:p>
    <w:p>
      <w:pPr>
        <w:spacing w:after="120"/>
      </w:pPr>
    </w:p>
    <w:p>
      <w:pPr>
        <w:pStyle w:val="Heading2"/>
      </w:pPr>
      <w:r>
        <w:rPr>
          <w:rFonts w:ascii="Arial" w:cs="Arial" w:eastAsia="Arial" w:hAnsi="Arial"/>
          <w:b/>
          <w:bCs/>
          <w:color w:val="00A3C4"/>
          <w:sz w:val="26"/>
          <w:szCs w:val="26"/>
        </w:rPr>
        <w:t xml:space="preserve">3.1 Market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Tier</w:t>
            </w:r>
          </w:p>
        </w:tc>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Representative Competitors</w:t>
            </w:r>
          </w:p>
        </w:tc>
        <w:tc>
          <w:tcPr>
            <w:tcW w:type="dxa" w:w="4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Characteristics</w:t>
            </w:r>
          </w:p>
        </w:tc>
      </w:tr>
      <w:tr>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Tier 1 — Established Local</w:t>
            </w:r>
          </w:p>
        </w:tc>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Brook Pressure Washing, Anthony's Tampa Bay Pressure Washing, AAA Father &amp; Sons Pressure Washing</w:t>
            </w:r>
          </w:p>
        </w:tc>
        <w:tc>
          <w:tcPr>
            <w:tcW w:type="dxa" w:w="4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6-20+ years in business, 50-400+ Google reviews, dedicated sites with multiple service pages, some paver sealing focus, moderate SEO investment.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Tier 2 — Growing Operators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Riverview Softwash, SasqWash LLC, MJ's Softwash, Diamond Pressure Washing Bros, Southern Pro Wash &amp; Seal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1-6 years in business, 10-100 Google reviews, single-page or thin multi-page sites, mixed soft/pressure positioning, limited technical SEO.</w:t>
            </w:r>
          </w:p>
        </w:tc>
      </w:tr>
      <w:tr>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Tier 3 — National/Franchise</w:t>
            </w:r>
          </w:p>
        </w:tc>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Bright Brothers (Brandon location)</w:t>
            </w:r>
          </w:p>
        </w:tc>
        <w:tc>
          <w:tcPr>
            <w:tcW w:type="dxa" w:w="4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Templated national site with city pages, centralized lead routing, generic Florida messaging, limited local differentiation, strong brand recognition but weak local authenticity signal.</w:t>
            </w:r>
          </w:p>
        </w:tc>
      </w:tr>
    </w:tbl>
    <w:p>
      <w:pPr>
        <w:spacing w:after="160"/>
      </w:pPr>
    </w:p>
    <w:p>
      <w:pPr>
        <w:pStyle w:val="Heading2"/>
      </w:pPr>
      <w:r>
        <w:rPr>
          <w:rFonts w:ascii="Arial" w:cs="Arial" w:eastAsia="Arial" w:hAnsi="Arial"/>
          <w:b/>
          <w:bCs/>
          <w:color w:val="00A3C4"/>
          <w:sz w:val="26"/>
          <w:szCs w:val="26"/>
        </w:rPr>
        <w:t xml:space="preserve">3.2 Market Dynamics</w:t>
      </w:r>
    </w:p>
    <w:p>
      <w:pPr>
        <w:spacing w:after="120" w:line="288"/>
      </w:pPr>
      <w:r>
        <w:rPr>
          <w:rFonts w:ascii="Arial" w:cs="Arial" w:eastAsia="Arial" w:hAnsi="Arial"/>
          <w:color w:val="2B2B2B"/>
          <w:sz w:val="21"/>
          <w:szCs w:val="21"/>
        </w:rPr>
        <w:t xml:space="preserve">Several structural features of this market shape the strategy:</w:t>
      </w:r>
    </w:p>
    <w:p>
      <w:pPr>
        <w:pStyle w:val="ListParagraph"/>
        <w:numPr>
          <w:ilvl w:val="0"/>
          <w:numId w:val="5"/>
        </w:numPr>
        <w:spacing w:after="80" w:line="276"/>
      </w:pPr>
      <w:r>
        <w:rPr>
          <w:rFonts w:ascii="Arial" w:cs="Arial" w:eastAsia="Arial" w:hAnsi="Arial"/>
          <w:b/>
          <w:bCs/>
          <w:color w:val="2B2B2B"/>
          <w:sz w:val="21"/>
          <w:szCs w:val="21"/>
        </w:rPr>
        <w:t xml:space="preserve">Seasonality skew: </w:t>
      </w:r>
      <w:r>
        <w:rPr>
          <w:rFonts w:ascii="Arial" w:cs="Arial" w:eastAsia="Arial" w:hAnsi="Arial"/>
          <w:color w:val="2B2B2B"/>
          <w:sz w:val="21"/>
          <w:szCs w:val="21"/>
        </w:rPr>
        <w:t xml:space="preserve">Florida has no winter dormancy, but demand peaks before spring (pre-Easter curb appeal), before summer entertaining season (May-June), and after hurricane/tropical storm events (debris, salt spray, mold aftermath).</w:t>
      </w:r>
    </w:p>
    <w:p>
      <w:pPr>
        <w:pStyle w:val="ListParagraph"/>
        <w:numPr>
          <w:ilvl w:val="0"/>
          <w:numId w:val="5"/>
        </w:numPr>
        <w:spacing w:after="80" w:line="276"/>
      </w:pPr>
      <w:r>
        <w:rPr>
          <w:rFonts w:ascii="Arial" w:cs="Arial" w:eastAsia="Arial" w:hAnsi="Arial"/>
          <w:b/>
          <w:bCs/>
          <w:color w:val="2B2B2B"/>
          <w:sz w:val="21"/>
          <w:szCs w:val="21"/>
        </w:rPr>
        <w:t xml:space="preserve">HOA-driven demand: </w:t>
      </w:r>
      <w:r>
        <w:rPr>
          <w:rFonts w:ascii="Arial" w:cs="Arial" w:eastAsia="Arial" w:hAnsi="Arial"/>
          <w:color w:val="2B2B2B"/>
          <w:sz w:val="21"/>
          <w:szCs w:val="21"/>
        </w:rPr>
        <w:t xml:space="preserve">Hillsborough County has a high density of HOA-governed communities where exterior cleanliness is enforced by compliance letters. Many jobs are triggered by HOA notices rather than discretionary aesthetics.</w:t>
      </w:r>
    </w:p>
    <w:p>
      <w:pPr>
        <w:pStyle w:val="ListParagraph"/>
        <w:numPr>
          <w:ilvl w:val="0"/>
          <w:numId w:val="5"/>
        </w:numPr>
        <w:spacing w:after="80" w:line="276"/>
      </w:pPr>
      <w:r>
        <w:rPr>
          <w:rFonts w:ascii="Arial" w:cs="Arial" w:eastAsia="Arial" w:hAnsi="Arial"/>
          <w:b/>
          <w:bCs/>
          <w:color w:val="2B2B2B"/>
          <w:sz w:val="21"/>
          <w:szCs w:val="21"/>
        </w:rPr>
        <w:t xml:space="preserve">Soft washing is the technical wedge: </w:t>
      </w:r>
      <w:r>
        <w:rPr>
          <w:rFonts w:ascii="Arial" w:cs="Arial" w:eastAsia="Arial" w:hAnsi="Arial"/>
          <w:color w:val="2B2B2B"/>
          <w:sz w:val="21"/>
          <w:szCs w:val="21"/>
        </w:rPr>
        <w:t xml:space="preserve">Florida's asphalt shingle, tile, and stucco inventory is increasingly aware that high-pressure roof washing voids warranties. Soft washing is still positioned as a premium upsell by many operators — but is becoming the consumer expectation. A brand that leads with soft washing expertise is well-positioned.</w:t>
      </w:r>
    </w:p>
    <w:p>
      <w:pPr>
        <w:pStyle w:val="ListParagraph"/>
        <w:numPr>
          <w:ilvl w:val="0"/>
          <w:numId w:val="5"/>
        </w:numPr>
        <w:spacing w:after="80" w:line="276"/>
      </w:pPr>
      <w:r>
        <w:rPr>
          <w:rFonts w:ascii="Arial" w:cs="Arial" w:eastAsia="Arial" w:hAnsi="Arial"/>
          <w:b/>
          <w:bCs/>
          <w:color w:val="2B2B2B"/>
          <w:sz w:val="21"/>
          <w:szCs w:val="21"/>
        </w:rPr>
        <w:t xml:space="preserve">Paver sealing is a high-ticket adjunct: </w:t>
      </w:r>
      <w:r>
        <w:rPr>
          <w:rFonts w:ascii="Arial" w:cs="Arial" w:eastAsia="Arial" w:hAnsi="Arial"/>
          <w:color w:val="2B2B2B"/>
          <w:sz w:val="21"/>
          <w:szCs w:val="21"/>
        </w:rPr>
        <w:t xml:space="preserve">Tampa Bay has a huge paver driveway and pool deck inventory (distinctly higher than most U.S. markets). Paver cleaning plus sealing is a $800-$2,500+ ticket and is sought aggressively by competitors like Brook Pressure Washing.</w:t>
      </w:r>
    </w:p>
    <w:p>
      <w:pPr>
        <w:pStyle w:val="ListParagraph"/>
        <w:numPr>
          <w:ilvl w:val="0"/>
          <w:numId w:val="5"/>
        </w:numPr>
        <w:spacing w:after="80" w:line="276"/>
      </w:pPr>
      <w:r>
        <w:rPr>
          <w:rFonts w:ascii="Arial" w:cs="Arial" w:eastAsia="Arial" w:hAnsi="Arial"/>
          <w:b/>
          <w:bCs/>
          <w:color w:val="2B2B2B"/>
          <w:sz w:val="21"/>
          <w:szCs w:val="21"/>
        </w:rPr>
        <w:t xml:space="preserve">Lanais, pool cages, and screen enclosures: </w:t>
      </w:r>
      <w:r>
        <w:rPr>
          <w:rFonts w:ascii="Arial" w:cs="Arial" w:eastAsia="Arial" w:hAnsi="Arial"/>
          <w:color w:val="2B2B2B"/>
          <w:sz w:val="21"/>
          <w:szCs w:val="21"/>
        </w:rPr>
        <w:t xml:space="preserve">A uniquely Florida service category. Most northern-style pressure washing sites ignore it entirely. A brand that treats this as a first-class service wins share from homeowners with pool homes.</w:t>
      </w:r>
    </w:p>
    <w:p>
      <w:pPr>
        <w:pStyle w:val="ListParagraph"/>
        <w:numPr>
          <w:ilvl w:val="0"/>
          <w:numId w:val="5"/>
        </w:numPr>
        <w:spacing w:after="80" w:line="276"/>
      </w:pPr>
      <w:r>
        <w:rPr>
          <w:rFonts w:ascii="Arial" w:cs="Arial" w:eastAsia="Arial" w:hAnsi="Arial"/>
          <w:b/>
          <w:bCs/>
          <w:color w:val="2B2B2B"/>
          <w:sz w:val="21"/>
          <w:szCs w:val="21"/>
        </w:rPr>
        <w:t xml:space="preserve">Commercial opportunity is underserved: </w:t>
      </w:r>
      <w:r>
        <w:rPr>
          <w:rFonts w:ascii="Arial" w:cs="Arial" w:eastAsia="Arial" w:hAnsi="Arial"/>
          <w:color w:val="2B2B2B"/>
          <w:sz w:val="21"/>
          <w:szCs w:val="21"/>
        </w:rPr>
        <w:t xml:space="preserve">Most local operators pay lip service to 'commercial' without dedicated content or commercial-specific positioning. HOA common areas, retail strip centers, restaurants (kitchen exhaust, dumpster pads), and office plazas are all underserved categories.</w:t>
      </w:r>
    </w:p>
    <w:p>
      <w:pPr>
        <w:spacing w:after="120"/>
      </w:pPr>
    </w:p>
    <w:p>
      <w:pPr>
        <w:pStyle w:val="Heading2"/>
      </w:pPr>
      <w:r>
        <w:rPr>
          <w:rFonts w:ascii="Arial" w:cs="Arial" w:eastAsia="Arial" w:hAnsi="Arial"/>
          <w:b/>
          <w:bCs/>
          <w:color w:val="00A3C4"/>
          <w:sz w:val="26"/>
          <w:szCs w:val="26"/>
        </w:rPr>
        <w:t xml:space="preserve">3.3 Pricing Context</w:t>
      </w:r>
    </w:p>
    <w:p>
      <w:pPr>
        <w:spacing w:after="120" w:line="288"/>
      </w:pPr>
      <w:r>
        <w:rPr>
          <w:rFonts w:ascii="Arial" w:cs="Arial" w:eastAsia="Arial" w:hAnsi="Arial"/>
          <w:color w:val="2B2B2B"/>
          <w:sz w:val="21"/>
          <w:szCs w:val="21"/>
        </w:rPr>
        <w:t xml:space="preserve">Observed pricing ranges across the Brandon / Tampa Bay market (as of April 2026)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Service</w:t>
            </w:r>
          </w:p>
        </w:tc>
        <w:tc>
          <w:tcPr>
            <w:tcW w:type="dxa" w:w="3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Typical Price Range</w:t>
            </w:r>
          </w:p>
        </w:tc>
        <w:tc>
          <w:tcPr>
            <w:tcW w:type="dxa" w:w="33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House Washing (soft wash exterior)</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$189 - $450</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Single-story up to ~2,500 sqft; varies with height and detail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Roof Soft Wash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$299 - $750+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Shingle and tile; tile costs more; includes algae treatment</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Cleaning (concrete)</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$99 - $300</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Single to double-width driveway; surface cleaner required for uniform finish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 Sidewalk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$179 - $400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Common bundled offering</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Paver Cleaning (no seal)</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$0.25 - $0.45 / sqft</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pavers or pool deck pavers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Paver Cleaning + Sealing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$0.80 - $1.80 / sqft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Includes joint sand replacement and sealer application</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Pool Cage / Screen Enclosure</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$150 - $400</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Standalone; often bundled with pool deck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Lanai / Pool Deck Cleaning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$150 - $350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Concrete or paver surface</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Gutter Cleaning (exterior face + interior)</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$150 - $350</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Exterior 'gutter brightening' adds $75-$150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Fence Cleaning (vinyl or wood)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$0.75 - $1.50 / linear 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Wood typically higher due to sealer prep complexity</w:t>
            </w:r>
          </w:p>
        </w:tc>
      </w:tr>
      <w:tr>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Commercial Building Wash</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$0.15 - $0.50 / sqft</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Varies significantly by height and access</w:t>
            </w:r>
          </w:p>
        </w:tc>
      </w:tr>
    </w:tbl>
    <w:p>
      <w:pPr>
        <w:spacing w:after="120"/>
      </w:pPr>
    </w:p>
    <w:p>
      <w:pPr>
        <w:spacing w:after="120" w:line="288"/>
      </w:pPr>
      <w:r>
        <w:rPr>
          <w:rFonts w:ascii="Arial" w:cs="Arial" w:eastAsia="Arial" w:hAnsi="Arial"/>
          <w:b/>
          <w:bCs/>
          <w:color w:val="2B2B2B"/>
          <w:sz w:val="21"/>
          <w:szCs w:val="21"/>
        </w:rPr>
        <w:t xml:space="preserve">Strategic pricing position: </w:t>
      </w:r>
      <w:r>
        <w:rPr>
          <w:rFonts w:ascii="Arial" w:cs="Arial" w:eastAsia="Arial" w:hAnsi="Arial"/>
          <w:color w:val="2B2B2B"/>
          <w:sz w:val="21"/>
          <w:szCs w:val="21"/>
        </w:rPr>
        <w:t xml:space="preserve">Mangrove should position in the upper-middle tier — premium-grade equipment and soft washing certifications justify prices at the higher end of common ranges, but below the franchise premium. Transparent pricing tables on service pages are a powerful differentiator — most competitors hide pricing behind 'call for quote'.</w:t>
      </w:r>
    </w:p>
    <w:p>
      <w:r>
        <w:br w:type="page"/>
      </w:r>
    </w:p>
    <w:p>
      <w:pPr>
        <w:pStyle w:val="Heading1"/>
      </w:pPr>
      <w:r>
        <w:rPr>
          <w:rFonts w:ascii="Arial" w:cs="Arial" w:eastAsia="Arial" w:hAnsi="Arial"/>
          <w:b/>
          <w:bCs/>
          <w:color w:val="0F3A5F"/>
          <w:sz w:val="34"/>
          <w:szCs w:val="34"/>
        </w:rPr>
        <w:t xml:space="preserve">4. Competitor Teardown — 5 Key Rivals</w:t>
      </w:r>
    </w:p>
    <w:p>
      <w:pPr>
        <w:spacing w:after="120" w:line="288"/>
      </w:pPr>
      <w:r>
        <w:rPr>
          <w:rFonts w:ascii="Arial" w:cs="Arial" w:eastAsia="Arial" w:hAnsi="Arial"/>
          <w:color w:val="2B2B2B"/>
          <w:sz w:val="21"/>
          <w:szCs w:val="21"/>
        </w:rPr>
        <w:t xml:space="preserve">The following five competitors represent the realistic set of businesses Mangrove must outrank for primary Brandon-area keywords. Each teardown identifies what each competitor does well, where their website is weak, and what that implies for Mangrove's strategy.</w:t>
      </w:r>
    </w:p>
    <w:p>
      <w:pPr>
        <w:spacing w:after="120"/>
      </w:pPr>
    </w:p>
    <w:p>
      <w:pPr>
        <w:pStyle w:val="Heading2"/>
      </w:pPr>
      <w:r>
        <w:rPr>
          <w:rFonts w:ascii="Arial" w:cs="Arial" w:eastAsia="Arial" w:hAnsi="Arial"/>
          <w:b/>
          <w:bCs/>
          <w:color w:val="00A3C4"/>
          <w:sz w:val="26"/>
          <w:szCs w:val="26"/>
        </w:rPr>
        <w:t xml:space="preserve">4.1 Brook Pressure Washing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brookpressurewashing.com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 / Tampa, FL</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Review Footprint</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400+ Google reviews, Yelp top-rated in Brandon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 paver sealing (strong)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Site Depth</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Moderate — homepage, services, paver sealing landing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Strengths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Review volume, paver sealing authority, HOA client list</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Weaknesses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Thin blog/resource content, limited city pages, no AEO structure, few FAQ pages with schema, no soft-wash-first positioning</w:t>
            </w:r>
          </w:p>
        </w:tc>
      </w:tr>
    </w:tbl>
    <w:p>
      <w:pPr>
        <w:spacing w:after="120" w:line="288"/>
      </w:pPr>
      <w:r>
        <w:rPr>
          <w:rFonts w:ascii="Arial" w:cs="Arial" w:eastAsia="Arial" w:hAnsi="Arial"/>
          <w:color w:val="2B2B2B"/>
          <w:sz w:val="21"/>
          <w:szCs w:val="21"/>
        </w:rPr>
        <w:t xml:space="preserve">Strategic implication: Brook is the hardest competitor to displace on brand searches and paver sealing keywords. Mangrove cannot outrank Brook on raw reviews in year one. Instead, Mangrove wins by (a) owning the soft washing and roof cleaning categories Brook underweights, (b) building deep educational content Brook does not have, and (c) targeting city-specific long-tail keywords with dedicated city pages.</w:t>
      </w:r>
    </w:p>
    <w:p>
      <w:pPr>
        <w:spacing w:after="160"/>
      </w:pPr>
    </w:p>
    <w:p>
      <w:pPr>
        <w:pStyle w:val="Heading2"/>
      </w:pPr>
      <w:r>
        <w:rPr>
          <w:rFonts w:ascii="Arial" w:cs="Arial" w:eastAsia="Arial" w:hAnsi="Arial"/>
          <w:b/>
          <w:bCs/>
          <w:color w:val="00A3C4"/>
          <w:sz w:val="26"/>
          <w:szCs w:val="26"/>
        </w:rPr>
        <w:t xml:space="preserve">4.2 Anthony's Tampa Bay Pressure Washing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tampabaypressurewashing.com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Tampa / Brandon area</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Review Footprint</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Moderate — Google and BBB presence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General pressure washing, roof cleaning, paver sealing, disinfecting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Site Depth</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Broad — multiple service + city landing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Strengths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landing page inventory (Brandon, Valrico, Riverview, etc.), eco-friendly positioning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Weaknesses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pages are near-duplicate doorway pages with thin unique content, dated design, no structured data, mixed 'pressure' and 'soft wash' messaging without clear education</w:t>
            </w:r>
          </w:p>
        </w:tc>
      </w:tr>
    </w:tbl>
    <w:p>
      <w:pPr>
        <w:spacing w:after="120" w:line="288"/>
      </w:pPr>
      <w:r>
        <w:rPr>
          <w:rFonts w:ascii="Arial" w:cs="Arial" w:eastAsia="Arial" w:hAnsi="Arial"/>
          <w:color w:val="2B2B2B"/>
          <w:sz w:val="21"/>
          <w:szCs w:val="21"/>
        </w:rPr>
        <w:t xml:space="preserve">Strategic implication: Anthony's has the footprint but not the quality. Mangrove city pages can easily outperform by including genuinely unique per-city content (neighborhood references, HOA patterns, local housing stock, common surface types). Anthony's doorway page structure is vulnerable to a Google quality update — Mangrove should avoid replicating the pattern.</w:t>
      </w:r>
    </w:p>
    <w:p>
      <w:pPr>
        <w:spacing w:after="160"/>
      </w:pPr>
    </w:p>
    <w:p>
      <w:pPr>
        <w:pStyle w:val="Heading2"/>
      </w:pPr>
      <w:r>
        <w:rPr>
          <w:rFonts w:ascii="Arial" w:cs="Arial" w:eastAsia="Arial" w:hAnsi="Arial"/>
          <w:b/>
          <w:bCs/>
          <w:color w:val="00A3C4"/>
          <w:sz w:val="26"/>
          <w:szCs w:val="26"/>
        </w:rPr>
        <w:t xml:space="preserve">4.3 Bright Brothers (Brandon franchise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brightbrothers.com/locations/florida/brandon-fl.html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National franchise with Brandon location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Review Footprint</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Franchise brand strength, centralized review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soft washing, holiday lighting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Site Depth</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National templated site with city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Strengths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Strong brand, professional site, multi-service upsell (holiday lighting), consistent messaging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Weaknesses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Template-driven copy with [[city_page:state_name]] placeholder leakage visible on public site, zero authentic local voice, centralized lead routing frustrates customers seeking local accountability</w:t>
            </w:r>
          </w:p>
        </w:tc>
      </w:tr>
    </w:tbl>
    <w:p>
      <w:pPr>
        <w:spacing w:after="120" w:line="288"/>
      </w:pPr>
      <w:r>
        <w:rPr>
          <w:rFonts w:ascii="Arial" w:cs="Arial" w:eastAsia="Arial" w:hAnsi="Arial"/>
          <w:color w:val="2B2B2B"/>
          <w:sz w:val="21"/>
          <w:szCs w:val="21"/>
        </w:rPr>
        <w:t xml:space="preserve">Strategic implication: The franchise model is vulnerable to authenticity-driven local competitors. Mangrove's 'rooted local' brand pillar is directly aimed at this weakness. Every Mangrove page should feel unmistakably local in voice, imagery, and content detail — the opposite of franchise template generic.</w:t>
      </w:r>
    </w:p>
    <w:p>
      <w:pPr>
        <w:spacing w:after="160"/>
      </w:pPr>
    </w:p>
    <w:p>
      <w:pPr>
        <w:pStyle w:val="Heading2"/>
      </w:pPr>
      <w:r>
        <w:rPr>
          <w:rFonts w:ascii="Arial" w:cs="Arial" w:eastAsia="Arial" w:hAnsi="Arial"/>
          <w:b/>
          <w:bCs/>
          <w:color w:val="00A3C4"/>
          <w:sz w:val="26"/>
          <w:szCs w:val="26"/>
        </w:rPr>
        <w:t xml:space="preserve">4.4 Diamond Pressure Washing 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diamondpressurewashingbros.com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 FL</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Review Footprint</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Growing, smaller than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General residential pressure washing, commercial</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Site Depth</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City-by-city landing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Strengths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Modern site, clean design, free quote CTA prominence, 'eco-friendly' positioning</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Weaknesses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Generic copy, limited depth on each service, no resource library, limited trust signals, no visible before/after gallery depth</w:t>
            </w:r>
          </w:p>
        </w:tc>
      </w:tr>
    </w:tbl>
    <w:p>
      <w:pPr>
        <w:spacing w:after="120" w:line="288"/>
      </w:pPr>
      <w:r>
        <w:rPr>
          <w:rFonts w:ascii="Arial" w:cs="Arial" w:eastAsia="Arial" w:hAnsi="Arial"/>
          <w:color w:val="2B2B2B"/>
          <w:sz w:val="21"/>
          <w:szCs w:val="21"/>
        </w:rPr>
        <w:t xml:space="preserve">Strategic implication: Diamond represents the 'design-forward but content-thin' archetype. Mangrove should match the design polish while exceeding in content depth, visual proof (before/after), and educational resources.</w:t>
      </w:r>
    </w:p>
    <w:p>
      <w:pPr>
        <w:spacing w:after="160"/>
      </w:pPr>
    </w:p>
    <w:p>
      <w:pPr>
        <w:pStyle w:val="Heading2"/>
      </w:pPr>
      <w:r>
        <w:rPr>
          <w:rFonts w:ascii="Arial" w:cs="Arial" w:eastAsia="Arial" w:hAnsi="Arial"/>
          <w:b/>
          <w:bCs/>
          <w:color w:val="00A3C4"/>
          <w:sz w:val="26"/>
          <w:szCs w:val="26"/>
        </w:rPr>
        <w:t xml:space="preserve">4.5 SasqWash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Domain</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sasqwashllc.com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 / Tampa Bay</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Founder</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Jesse Robinson — owner/operator narrative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Review Footprint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Small but active</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 Focus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High-pressure and low-pressure washing, emphasis on local climate expertise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Site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Single-operator-level depth — services listed, city pages</w:t>
            </w:r>
          </w:p>
        </w:tc>
      </w:tr>
      <w:tr>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Strengths</w:t>
            </w:r>
          </w:p>
        </w:tc>
        <w:tc>
          <w:tcPr>
            <w:tcW w:type="dxa" w:w="6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Founder story, local climate expertise positioning, distinctive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Weaknesses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Limited content depth, no visible resource library, technical SEO investment limited</w:t>
            </w:r>
          </w:p>
        </w:tc>
      </w:tr>
    </w:tbl>
    <w:p>
      <w:pPr>
        <w:spacing w:after="120" w:line="288"/>
      </w:pPr>
      <w:r>
        <w:rPr>
          <w:rFonts w:ascii="Arial" w:cs="Arial" w:eastAsia="Arial" w:hAnsi="Arial"/>
          <w:color w:val="2B2B2B"/>
          <w:sz w:val="21"/>
          <w:szCs w:val="21"/>
        </w:rPr>
        <w:t xml:space="preserve">Strategic implication: SasqWash shows the power of a distinctive founder narrative. Mangrove should invest early in telling Marcus Hollister's founder story authentically, with a real About page that includes photos, a personal narrative, and visible credentials.</w:t>
      </w:r>
    </w:p>
    <w:p>
      <w:r>
        <w:br w:type="page"/>
      </w:r>
    </w:p>
    <w:p>
      <w:pPr>
        <w:pStyle w:val="Heading1"/>
      </w:pPr>
      <w:r>
        <w:rPr>
          <w:rFonts w:ascii="Arial" w:cs="Arial" w:eastAsia="Arial" w:hAnsi="Arial"/>
          <w:b/>
          <w:bCs/>
          <w:color w:val="0F3A5F"/>
          <w:sz w:val="34"/>
          <w:szCs w:val="34"/>
        </w:rPr>
        <w:t xml:space="preserve">5. Pattern Extraction — What Winners Do</w:t>
      </w:r>
    </w:p>
    <w:p>
      <w:pPr>
        <w:spacing w:after="120" w:line="288"/>
      </w:pPr>
      <w:r>
        <w:rPr>
          <w:rFonts w:ascii="Arial" w:cs="Arial" w:eastAsia="Arial" w:hAnsi="Arial"/>
          <w:color w:val="2B2B2B"/>
          <w:sz w:val="21"/>
          <w:szCs w:val="21"/>
        </w:rPr>
        <w:t xml:space="preserve">Across the competitor set and the broader national pressure washing web (reviewed across 30+ sites during research), the following patterns consistently separate high-converting, well-ranking sites from the rest:</w:t>
      </w:r>
    </w:p>
    <w:p>
      <w:pPr>
        <w:spacing w:after="120"/>
      </w:pPr>
    </w:p>
    <w:p>
      <w:pPr>
        <w:pStyle w:val="Heading2"/>
      </w:pPr>
      <w:r>
        <w:rPr>
          <w:rFonts w:ascii="Arial" w:cs="Arial" w:eastAsia="Arial" w:hAnsi="Arial"/>
          <w:b/>
          <w:bCs/>
          <w:color w:val="00A3C4"/>
          <w:sz w:val="26"/>
          <w:szCs w:val="26"/>
        </w:rPr>
        <w:t xml:space="preserve">5.1 Conversion Patterns That Work</w:t>
      </w:r>
    </w:p>
    <w:p>
      <w:pPr>
        <w:pStyle w:val="ListParagraph"/>
        <w:numPr>
          <w:ilvl w:val="0"/>
          <w:numId w:val="6"/>
        </w:numPr>
        <w:spacing w:after="80" w:line="276"/>
      </w:pPr>
      <w:r>
        <w:rPr>
          <w:rFonts w:ascii="Arial" w:cs="Arial" w:eastAsia="Arial" w:hAnsi="Arial"/>
          <w:b/>
          <w:bCs/>
          <w:color w:val="2B2B2B"/>
          <w:sz w:val="21"/>
          <w:szCs w:val="21"/>
        </w:rPr>
        <w:t xml:space="preserve">Phone number visible in header on every page — </w:t>
      </w:r>
      <w:r>
        <w:rPr>
          <w:rFonts w:ascii="Arial" w:cs="Arial" w:eastAsia="Arial" w:hAnsi="Arial"/>
          <w:color w:val="2B2B2B"/>
          <w:sz w:val="21"/>
          <w:szCs w:val="21"/>
        </w:rPr>
        <w:t xml:space="preserve">click-to-call linked, not plain text. Sticky on mobile.</w:t>
      </w:r>
    </w:p>
    <w:p>
      <w:pPr>
        <w:pStyle w:val="ListParagraph"/>
        <w:numPr>
          <w:ilvl w:val="0"/>
          <w:numId w:val="6"/>
        </w:numPr>
        <w:spacing w:after="80" w:line="276"/>
      </w:pPr>
      <w:r>
        <w:rPr>
          <w:rFonts w:ascii="Arial" w:cs="Arial" w:eastAsia="Arial" w:hAnsi="Arial"/>
          <w:b/>
          <w:bCs/>
          <w:color w:val="2B2B2B"/>
          <w:sz w:val="21"/>
          <w:szCs w:val="21"/>
        </w:rPr>
        <w:t xml:space="preserve">Before/after imagery above the fold — </w:t>
      </w:r>
      <w:r>
        <w:rPr>
          <w:rFonts w:ascii="Arial" w:cs="Arial" w:eastAsia="Arial" w:hAnsi="Arial"/>
          <w:color w:val="2B2B2B"/>
          <w:sz w:val="21"/>
          <w:szCs w:val="21"/>
        </w:rPr>
        <w:t xml:space="preserve">most underrated conversion element. Visual proof outperforms every testimonial.</w:t>
      </w:r>
    </w:p>
    <w:p>
      <w:pPr>
        <w:pStyle w:val="ListParagraph"/>
        <w:numPr>
          <w:ilvl w:val="0"/>
          <w:numId w:val="6"/>
        </w:numPr>
        <w:spacing w:after="80" w:line="276"/>
      </w:pPr>
      <w:r>
        <w:rPr>
          <w:rFonts w:ascii="Arial" w:cs="Arial" w:eastAsia="Arial" w:hAnsi="Arial"/>
          <w:b/>
          <w:bCs/>
          <w:color w:val="2B2B2B"/>
          <w:sz w:val="21"/>
          <w:szCs w:val="21"/>
        </w:rPr>
        <w:t xml:space="preserve">Free estimate CTA repeated throughout the page — </w:t>
      </w:r>
      <w:r>
        <w:rPr>
          <w:rFonts w:ascii="Arial" w:cs="Arial" w:eastAsia="Arial" w:hAnsi="Arial"/>
          <w:color w:val="2B2B2B"/>
          <w:sz w:val="21"/>
          <w:szCs w:val="21"/>
        </w:rPr>
        <w:t xml:space="preserve">hero, mid-page, end of page, sticky bar on mobile.</w:t>
      </w:r>
    </w:p>
    <w:p>
      <w:pPr>
        <w:pStyle w:val="ListParagraph"/>
        <w:numPr>
          <w:ilvl w:val="0"/>
          <w:numId w:val="6"/>
        </w:numPr>
        <w:spacing w:after="80" w:line="276"/>
      </w:pPr>
      <w:r>
        <w:rPr>
          <w:rFonts w:ascii="Arial" w:cs="Arial" w:eastAsia="Arial" w:hAnsi="Arial"/>
          <w:b/>
          <w:bCs/>
          <w:color w:val="2B2B2B"/>
          <w:sz w:val="21"/>
          <w:szCs w:val="21"/>
        </w:rPr>
        <w:t xml:space="preserve">Trust bar above the fold — </w:t>
      </w:r>
      <w:r>
        <w:rPr>
          <w:rFonts w:ascii="Arial" w:cs="Arial" w:eastAsia="Arial" w:hAnsi="Arial"/>
          <w:color w:val="2B2B2B"/>
          <w:sz w:val="21"/>
          <w:szCs w:val="21"/>
        </w:rPr>
        <w:t xml:space="preserve">licensed and insured, Google rating with review count, BBB accreditation, years in business, manufacturer certifications (SoftWash Systems, PWNA, UAMCC).</w:t>
      </w:r>
    </w:p>
    <w:p>
      <w:pPr>
        <w:pStyle w:val="ListParagraph"/>
        <w:numPr>
          <w:ilvl w:val="0"/>
          <w:numId w:val="6"/>
        </w:numPr>
        <w:spacing w:after="80" w:line="276"/>
      </w:pPr>
      <w:r>
        <w:rPr>
          <w:rFonts w:ascii="Arial" w:cs="Arial" w:eastAsia="Arial" w:hAnsi="Arial"/>
          <w:b/>
          <w:bCs/>
          <w:color w:val="2B2B2B"/>
          <w:sz w:val="21"/>
          <w:szCs w:val="21"/>
        </w:rPr>
        <w:t xml:space="preserve">Short contact form (4-5 fields max) — </w:t>
      </w:r>
      <w:r>
        <w:rPr>
          <w:rFonts w:ascii="Arial" w:cs="Arial" w:eastAsia="Arial" w:hAnsi="Arial"/>
          <w:color w:val="2B2B2B"/>
          <w:sz w:val="21"/>
          <w:szCs w:val="21"/>
        </w:rPr>
        <w:t xml:space="preserve">name, phone, address or ZIP, service needed, preferred date/time. Long forms kill conversion.</w:t>
      </w:r>
    </w:p>
    <w:p>
      <w:pPr>
        <w:pStyle w:val="ListParagraph"/>
        <w:numPr>
          <w:ilvl w:val="0"/>
          <w:numId w:val="6"/>
        </w:numPr>
        <w:spacing w:after="80" w:line="276"/>
      </w:pPr>
      <w:r>
        <w:rPr>
          <w:rFonts w:ascii="Arial" w:cs="Arial" w:eastAsia="Arial" w:hAnsi="Arial"/>
          <w:b/>
          <w:bCs/>
          <w:color w:val="2B2B2B"/>
          <w:sz w:val="21"/>
          <w:szCs w:val="21"/>
        </w:rPr>
        <w:t xml:space="preserve">Service-specific landing pages — </w:t>
      </w:r>
      <w:r>
        <w:rPr>
          <w:rFonts w:ascii="Arial" w:cs="Arial" w:eastAsia="Arial" w:hAnsi="Arial"/>
          <w:color w:val="2B2B2B"/>
          <w:sz w:val="21"/>
          <w:szCs w:val="21"/>
        </w:rPr>
        <w:t xml:space="preserve">each major service has a dedicated page targeting its own keyword cluster (house washing, roof cleaning, driveway, pavers, etc.).</w:t>
      </w:r>
    </w:p>
    <w:p>
      <w:pPr>
        <w:pStyle w:val="ListParagraph"/>
        <w:numPr>
          <w:ilvl w:val="0"/>
          <w:numId w:val="6"/>
        </w:numPr>
        <w:spacing w:after="80" w:line="276"/>
      </w:pPr>
      <w:r>
        <w:rPr>
          <w:rFonts w:ascii="Arial" w:cs="Arial" w:eastAsia="Arial" w:hAnsi="Arial"/>
          <w:b/>
          <w:bCs/>
          <w:color w:val="2B2B2B"/>
          <w:sz w:val="21"/>
          <w:szCs w:val="21"/>
        </w:rPr>
        <w:t xml:space="preserve">City landing pages with unique local content — </w:t>
      </w:r>
      <w:r>
        <w:rPr>
          <w:rFonts w:ascii="Arial" w:cs="Arial" w:eastAsia="Arial" w:hAnsi="Arial"/>
          <w:color w:val="2B2B2B"/>
          <w:sz w:val="21"/>
          <w:szCs w:val="21"/>
        </w:rPr>
        <w:t xml:space="preserve">not doorway pages. Minimum 400 words of genuinely unique content referencing neighborhoods, housing stock, local climate conditions.</w:t>
      </w:r>
    </w:p>
    <w:p>
      <w:pPr>
        <w:pStyle w:val="ListParagraph"/>
        <w:numPr>
          <w:ilvl w:val="0"/>
          <w:numId w:val="6"/>
        </w:numPr>
        <w:spacing w:after="80" w:line="276"/>
      </w:pPr>
      <w:r>
        <w:rPr>
          <w:rFonts w:ascii="Arial" w:cs="Arial" w:eastAsia="Arial" w:hAnsi="Arial"/>
          <w:b/>
          <w:bCs/>
          <w:color w:val="2B2B2B"/>
          <w:sz w:val="21"/>
          <w:szCs w:val="21"/>
        </w:rPr>
        <w:t xml:space="preserve">FAQ sections with FAQPage schema — </w:t>
      </w:r>
      <w:r>
        <w:rPr>
          <w:rFonts w:ascii="Arial" w:cs="Arial" w:eastAsia="Arial" w:hAnsi="Arial"/>
          <w:color w:val="2B2B2B"/>
          <w:sz w:val="21"/>
          <w:szCs w:val="21"/>
        </w:rPr>
        <w:t xml:space="preserve">5-7 questions per page, structured for voice search and AI citation.</w:t>
      </w:r>
    </w:p>
    <w:p>
      <w:pPr>
        <w:spacing w:after="120"/>
      </w:pPr>
    </w:p>
    <w:p>
      <w:pPr>
        <w:pStyle w:val="Heading2"/>
      </w:pPr>
      <w:r>
        <w:rPr>
          <w:rFonts w:ascii="Arial" w:cs="Arial" w:eastAsia="Arial" w:hAnsi="Arial"/>
          <w:b/>
          <w:bCs/>
          <w:color w:val="00A3C4"/>
          <w:sz w:val="26"/>
          <w:szCs w:val="26"/>
        </w:rPr>
        <w:t xml:space="preserve">5.2 Content Patterns That Rank</w:t>
      </w:r>
    </w:p>
    <w:p>
      <w:pPr>
        <w:pStyle w:val="ListParagraph"/>
        <w:numPr>
          <w:ilvl w:val="0"/>
          <w:numId w:val="7"/>
        </w:numPr>
        <w:spacing w:after="80" w:line="276"/>
      </w:pPr>
      <w:r>
        <w:rPr>
          <w:rFonts w:ascii="Arial" w:cs="Arial" w:eastAsia="Arial" w:hAnsi="Arial"/>
          <w:b/>
          <w:bCs/>
          <w:color w:val="2B2B2B"/>
          <w:sz w:val="21"/>
          <w:szCs w:val="21"/>
        </w:rPr>
        <w:t xml:space="preserve">Soft washing vs. pressure washing explainer content — </w:t>
      </w:r>
      <w:r>
        <w:rPr>
          <w:rFonts w:ascii="Arial" w:cs="Arial" w:eastAsia="Arial" w:hAnsi="Arial"/>
          <w:color w:val="2B2B2B"/>
          <w:sz w:val="21"/>
          <w:szCs w:val="21"/>
        </w:rPr>
        <w:t xml:space="preserve">this is the top educational query for Florida homeowners and is the highest-conversion topic on the web.</w:t>
      </w:r>
    </w:p>
    <w:p>
      <w:pPr>
        <w:pStyle w:val="ListParagraph"/>
        <w:numPr>
          <w:ilvl w:val="0"/>
          <w:numId w:val="7"/>
        </w:numPr>
        <w:spacing w:after="80" w:line="276"/>
      </w:pPr>
      <w:r>
        <w:rPr>
          <w:rFonts w:ascii="Arial" w:cs="Arial" w:eastAsia="Arial" w:hAnsi="Arial"/>
          <w:b/>
          <w:bCs/>
          <w:color w:val="2B2B2B"/>
          <w:sz w:val="21"/>
          <w:szCs w:val="21"/>
        </w:rPr>
        <w:t xml:space="preserve">'How often should I pressure wash X' articles — </w:t>
      </w:r>
      <w:r>
        <w:rPr>
          <w:rFonts w:ascii="Arial" w:cs="Arial" w:eastAsia="Arial" w:hAnsi="Arial"/>
          <w:color w:val="2B2B2B"/>
          <w:sz w:val="21"/>
          <w:szCs w:val="21"/>
        </w:rPr>
        <w:t xml:space="preserve">informational, schema-supported, citation-ready for AI answers.</w:t>
      </w:r>
    </w:p>
    <w:p>
      <w:pPr>
        <w:pStyle w:val="ListParagraph"/>
        <w:numPr>
          <w:ilvl w:val="0"/>
          <w:numId w:val="7"/>
        </w:numPr>
        <w:spacing w:after="80" w:line="276"/>
      </w:pPr>
      <w:r>
        <w:rPr>
          <w:rFonts w:ascii="Arial" w:cs="Arial" w:eastAsia="Arial" w:hAnsi="Arial"/>
          <w:b/>
          <w:bCs/>
          <w:color w:val="2B2B2B"/>
          <w:sz w:val="21"/>
          <w:szCs w:val="21"/>
        </w:rPr>
        <w:t xml:space="preserve">Climate-specific content — </w:t>
      </w:r>
      <w:r>
        <w:rPr>
          <w:rFonts w:ascii="Arial" w:cs="Arial" w:eastAsia="Arial" w:hAnsi="Arial"/>
          <w:color w:val="2B2B2B"/>
          <w:sz w:val="21"/>
          <w:szCs w:val="21"/>
        </w:rPr>
        <w:t xml:space="preserve">'Why Florida roofs get black streaks,' 'Gloeocapsa magma explained,' 'Hurricane aftermath cleanup,' 'Pollen season and your home exterior.'</w:t>
      </w:r>
    </w:p>
    <w:p>
      <w:pPr>
        <w:pStyle w:val="ListParagraph"/>
        <w:numPr>
          <w:ilvl w:val="0"/>
          <w:numId w:val="7"/>
        </w:numPr>
        <w:spacing w:after="80" w:line="276"/>
      </w:pPr>
      <w:r>
        <w:rPr>
          <w:rFonts w:ascii="Arial" w:cs="Arial" w:eastAsia="Arial" w:hAnsi="Arial"/>
          <w:b/>
          <w:bCs/>
          <w:color w:val="2B2B2B"/>
          <w:sz w:val="21"/>
          <w:szCs w:val="21"/>
        </w:rPr>
        <w:t xml:space="preserve">HOA compliance content — </w:t>
      </w:r>
      <w:r>
        <w:rPr>
          <w:rFonts w:ascii="Arial" w:cs="Arial" w:eastAsia="Arial" w:hAnsi="Arial"/>
          <w:color w:val="2B2B2B"/>
          <w:sz w:val="21"/>
          <w:szCs w:val="21"/>
        </w:rPr>
        <w:t xml:space="preserve">guides for homeowners who received an HOA violation notice about exterior appearance.</w:t>
      </w:r>
    </w:p>
    <w:p>
      <w:pPr>
        <w:pStyle w:val="ListParagraph"/>
        <w:numPr>
          <w:ilvl w:val="0"/>
          <w:numId w:val="7"/>
        </w:numPr>
        <w:spacing w:after="80" w:line="276"/>
      </w:pPr>
      <w:r>
        <w:rPr>
          <w:rFonts w:ascii="Arial" w:cs="Arial" w:eastAsia="Arial" w:hAnsi="Arial"/>
          <w:b/>
          <w:bCs/>
          <w:color w:val="2B2B2B"/>
          <w:sz w:val="21"/>
          <w:szCs w:val="21"/>
        </w:rPr>
        <w:t xml:space="preserve">Commercial client case studies — </w:t>
      </w:r>
      <w:r>
        <w:rPr>
          <w:rFonts w:ascii="Arial" w:cs="Arial" w:eastAsia="Arial" w:hAnsi="Arial"/>
          <w:color w:val="2B2B2B"/>
          <w:sz w:val="21"/>
          <w:szCs w:val="21"/>
        </w:rPr>
        <w:t xml:space="preserve">HOA common areas, retail strip plazas, office buildings — highly valuable for outbound sales and high-ticket lead generation.</w:t>
      </w:r>
    </w:p>
    <w:p>
      <w:pPr>
        <w:pStyle w:val="ListParagraph"/>
        <w:numPr>
          <w:ilvl w:val="0"/>
          <w:numId w:val="7"/>
        </w:numPr>
        <w:spacing w:after="80" w:line="276"/>
      </w:pPr>
      <w:r>
        <w:rPr>
          <w:rFonts w:ascii="Arial" w:cs="Arial" w:eastAsia="Arial" w:hAnsi="Arial"/>
          <w:b/>
          <w:bCs/>
          <w:color w:val="2B2B2B"/>
          <w:sz w:val="21"/>
          <w:szCs w:val="21"/>
        </w:rPr>
        <w:t xml:space="preserve">Surface-specific deep dives — </w:t>
      </w:r>
      <w:r>
        <w:rPr>
          <w:rFonts w:ascii="Arial" w:cs="Arial" w:eastAsia="Arial" w:hAnsi="Arial"/>
          <w:color w:val="2B2B2B"/>
          <w:sz w:val="21"/>
          <w:szCs w:val="21"/>
        </w:rPr>
        <w:t xml:space="preserve">'Soft washing asphalt shingles,' 'Soft washing tile roofs,' 'Paver sealing: polymeric vs. acrylic sealers.'</w:t>
      </w:r>
    </w:p>
    <w:p>
      <w:pPr>
        <w:spacing w:after="120"/>
      </w:pPr>
    </w:p>
    <w:p>
      <w:pPr>
        <w:pStyle w:val="Heading2"/>
      </w:pPr>
      <w:r>
        <w:rPr>
          <w:rFonts w:ascii="Arial" w:cs="Arial" w:eastAsia="Arial" w:hAnsi="Arial"/>
          <w:b/>
          <w:bCs/>
          <w:color w:val="00A3C4"/>
          <w:sz w:val="26"/>
          <w:szCs w:val="26"/>
        </w:rPr>
        <w:t xml:space="preserve">5.3 Technical Patterns That Matter</w:t>
      </w:r>
    </w:p>
    <w:p>
      <w:pPr>
        <w:pStyle w:val="ListParagraph"/>
        <w:numPr>
          <w:ilvl w:val="0"/>
          <w:numId w:val="8"/>
        </w:numPr>
        <w:spacing w:after="80" w:line="276"/>
      </w:pPr>
      <w:r>
        <w:rPr>
          <w:rFonts w:ascii="Arial" w:cs="Arial" w:eastAsia="Arial" w:hAnsi="Arial"/>
          <w:color w:val="2B2B2B"/>
          <w:sz w:val="21"/>
          <w:szCs w:val="21"/>
        </w:rPr>
        <w:t xml:space="preserve">LocalBusiness schema (or more specific HomeAndConstructionBusiness) on every page with complete NAP</w:t>
      </w:r>
    </w:p>
    <w:p>
      <w:pPr>
        <w:pStyle w:val="ListParagraph"/>
        <w:numPr>
          <w:ilvl w:val="0"/>
          <w:numId w:val="8"/>
        </w:numPr>
        <w:spacing w:after="80" w:line="276"/>
      </w:pPr>
      <w:r>
        <w:rPr>
          <w:rFonts w:ascii="Arial" w:cs="Arial" w:eastAsia="Arial" w:hAnsi="Arial"/>
          <w:color w:val="2B2B2B"/>
          <w:sz w:val="21"/>
          <w:szCs w:val="21"/>
        </w:rPr>
        <w:t xml:space="preserve">Service schema on every service page with pricing and areaServed</w:t>
      </w:r>
    </w:p>
    <w:p>
      <w:pPr>
        <w:pStyle w:val="ListParagraph"/>
        <w:numPr>
          <w:ilvl w:val="0"/>
          <w:numId w:val="8"/>
        </w:numPr>
        <w:spacing w:after="80" w:line="276"/>
      </w:pPr>
      <w:r>
        <w:rPr>
          <w:rFonts w:ascii="Arial" w:cs="Arial" w:eastAsia="Arial" w:hAnsi="Arial"/>
          <w:color w:val="2B2B2B"/>
          <w:sz w:val="21"/>
          <w:szCs w:val="21"/>
        </w:rPr>
        <w:t xml:space="preserve">FAQPage schema on every page with a FAQ section</w:t>
      </w:r>
    </w:p>
    <w:p>
      <w:pPr>
        <w:pStyle w:val="ListParagraph"/>
        <w:numPr>
          <w:ilvl w:val="0"/>
          <w:numId w:val="8"/>
        </w:numPr>
        <w:spacing w:after="80" w:line="276"/>
      </w:pPr>
      <w:r>
        <w:rPr>
          <w:rFonts w:ascii="Arial" w:cs="Arial" w:eastAsia="Arial" w:hAnsi="Arial"/>
          <w:color w:val="2B2B2B"/>
          <w:sz w:val="21"/>
          <w:szCs w:val="21"/>
        </w:rPr>
        <w:t xml:space="preserve">BreadcrumbList schema on every non-homepage page</w:t>
      </w:r>
    </w:p>
    <w:p>
      <w:pPr>
        <w:pStyle w:val="ListParagraph"/>
        <w:numPr>
          <w:ilvl w:val="0"/>
          <w:numId w:val="8"/>
        </w:numPr>
        <w:spacing w:after="80" w:line="276"/>
      </w:pPr>
      <w:r>
        <w:rPr>
          <w:rFonts w:ascii="Arial" w:cs="Arial" w:eastAsia="Arial" w:hAnsi="Arial"/>
          <w:color w:val="2B2B2B"/>
          <w:sz w:val="21"/>
          <w:szCs w:val="21"/>
        </w:rPr>
        <w:t xml:space="preserve">AggregateRating schema where reviews are displayed (with honest data, not inflated)</w:t>
      </w:r>
    </w:p>
    <w:p>
      <w:pPr>
        <w:pStyle w:val="ListParagraph"/>
        <w:numPr>
          <w:ilvl w:val="0"/>
          <w:numId w:val="8"/>
        </w:numPr>
        <w:spacing w:after="80" w:line="276"/>
      </w:pPr>
      <w:r>
        <w:rPr>
          <w:rFonts w:ascii="Arial" w:cs="Arial" w:eastAsia="Arial" w:hAnsi="Arial"/>
          <w:color w:val="2B2B2B"/>
          <w:sz w:val="21"/>
          <w:szCs w:val="21"/>
        </w:rPr>
        <w:t xml:space="preserve">Article schema for resource library content</w:t>
      </w:r>
    </w:p>
    <w:p>
      <w:pPr>
        <w:pStyle w:val="ListParagraph"/>
        <w:numPr>
          <w:ilvl w:val="0"/>
          <w:numId w:val="8"/>
        </w:numPr>
        <w:spacing w:after="80" w:line="276"/>
      </w:pPr>
      <w:r>
        <w:rPr>
          <w:rFonts w:ascii="Arial" w:cs="Arial" w:eastAsia="Arial" w:hAnsi="Arial"/>
          <w:color w:val="2B2B2B"/>
          <w:sz w:val="21"/>
          <w:szCs w:val="21"/>
        </w:rPr>
        <w:t xml:space="preserve">ImageObject schema on before/after gallery images</w:t>
      </w:r>
    </w:p>
    <w:p>
      <w:pPr>
        <w:pStyle w:val="ListParagraph"/>
        <w:numPr>
          <w:ilvl w:val="0"/>
          <w:numId w:val="8"/>
        </w:numPr>
        <w:spacing w:after="80" w:line="276"/>
      </w:pPr>
      <w:r>
        <w:rPr>
          <w:rFonts w:ascii="Arial" w:cs="Arial" w:eastAsia="Arial" w:hAnsi="Arial"/>
          <w:color w:val="2B2B2B"/>
          <w:sz w:val="21"/>
          <w:szCs w:val="21"/>
        </w:rPr>
        <w:t xml:space="preserve">Open Graph + Twitter Card tags on every page for social share previews</w:t>
      </w:r>
    </w:p>
    <w:p>
      <w:pPr>
        <w:pStyle w:val="ListParagraph"/>
        <w:numPr>
          <w:ilvl w:val="0"/>
          <w:numId w:val="8"/>
        </w:numPr>
        <w:spacing w:after="80" w:line="276"/>
      </w:pPr>
      <w:r>
        <w:rPr>
          <w:rFonts w:ascii="Arial" w:cs="Arial" w:eastAsia="Arial" w:hAnsi="Arial"/>
          <w:color w:val="2B2B2B"/>
          <w:sz w:val="21"/>
          <w:szCs w:val="21"/>
        </w:rPr>
        <w:t xml:space="preserve">XML sitemap submitted to Google Search Console, referenced in robots.txt</w:t>
      </w:r>
    </w:p>
    <w:p>
      <w:pPr>
        <w:pStyle w:val="ListParagraph"/>
        <w:numPr>
          <w:ilvl w:val="0"/>
          <w:numId w:val="8"/>
        </w:numPr>
        <w:spacing w:after="80" w:line="276"/>
      </w:pPr>
      <w:r>
        <w:rPr>
          <w:rFonts w:ascii="Arial" w:cs="Arial" w:eastAsia="Arial" w:hAnsi="Arial"/>
          <w:color w:val="2B2B2B"/>
          <w:sz w:val="21"/>
          <w:szCs w:val="21"/>
        </w:rPr>
        <w:t xml:space="preserve">Core Web Vitals passing: LCP &lt;2.5s, CLS &lt;0.1, INP &lt;200ms</w:t>
      </w:r>
    </w:p>
    <w:p>
      <w:r>
        <w:br w:type="page"/>
      </w:r>
    </w:p>
    <w:p>
      <w:pPr>
        <w:pStyle w:val="Heading1"/>
      </w:pPr>
      <w:r>
        <w:rPr>
          <w:rFonts w:ascii="Arial" w:cs="Arial" w:eastAsia="Arial" w:hAnsi="Arial"/>
          <w:b/>
          <w:bCs/>
          <w:color w:val="0F3A5F"/>
          <w:sz w:val="34"/>
          <w:szCs w:val="34"/>
        </w:rPr>
        <w:t xml:space="preserve">6. Brand Positioning &amp; Differentiation</w:t>
      </w:r>
    </w:p>
    <w:p>
      <w:pPr>
        <w:spacing w:after="120" w:line="288"/>
      </w:pPr>
      <w:r>
        <w:rPr>
          <w:rFonts w:ascii="Arial" w:cs="Arial" w:eastAsia="Arial" w:hAnsi="Arial"/>
          <w:color w:val="2B2B2B"/>
          <w:sz w:val="21"/>
          <w:szCs w:val="21"/>
        </w:rPr>
        <w:t xml:space="preserve">Mangrove's positioning rests on a single idea that most competitors ignore: pressure washing is not a commodity, and Florida homes need a different approach than the national default. The brand makes three promises that no local competitor makes all three of simultaneously:</w:t>
      </w:r>
    </w:p>
    <w:p>
      <w:pPr>
        <w:spacing w:after="120"/>
      </w:pPr>
    </w:p>
    <w:p>
      <w:pPr>
        <w:pStyle w:val="Heading2"/>
      </w:pPr>
      <w:r>
        <w:rPr>
          <w:rFonts w:ascii="Arial" w:cs="Arial" w:eastAsia="Arial" w:hAnsi="Arial"/>
          <w:b/>
          <w:bCs/>
          <w:color w:val="00A3C4"/>
          <w:sz w:val="26"/>
          <w:szCs w:val="26"/>
        </w:rPr>
        <w:t xml:space="preserve">6.1 The Three Differentiator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Promise</w:t>
            </w:r>
          </w:p>
        </w:tc>
        <w:tc>
          <w:tcPr>
            <w:tcW w:type="dxa" w:w="2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Shorthand</w:t>
            </w:r>
          </w:p>
        </w:tc>
        <w:tc>
          <w:tcPr>
            <w:tcW w:type="dxa" w:w="4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What It Means in Practice</w:t>
            </w:r>
          </w:p>
        </w:tc>
      </w:tr>
      <w:tr>
        <w:tc>
          <w:tcPr>
            <w:tcW w:type="dxa" w:w="2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1. Right Method for Every Surface</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Soft-wash-first philosophy</w:t>
            </w:r>
          </w:p>
        </w:tc>
        <w:tc>
          <w:tcPr>
            <w:tcW w:type="dxa" w:w="4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Roofs, painted surfaces, screens, stucco, and siding get soft washed. Concrete, pavers, and hardscape get appropriate pressure. No single approach applied to every surface.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2. Florida-Grade Expertise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Climate-specific 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Trained to address Gloeocapsa magma, salt air, pollen season, hurricane aftermath, and humidity-driven biological growth. Understands pool cages, lanais, and paver driveways — the Florida-specific surfaces most national sites ignore.</w:t>
            </w:r>
          </w:p>
        </w:tc>
      </w:tr>
      <w:tr>
        <w:tc>
          <w:tcPr>
            <w:tcW w:type="dxa" w:w="2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3. Protection, Not Just Cleaning</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Preserves what you own</w:t>
            </w:r>
          </w:p>
        </w:tc>
        <w:tc>
          <w:tcPr>
            <w:tcW w:type="dxa" w:w="4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Manufacturer-approved methods that don't void shingle warranties, don't etch stucco, don't force water behind siding, don't damage paver joint sand. The job is to clean and protect, not just clean.</w:t>
            </w:r>
          </w:p>
        </w:tc>
      </w:tr>
    </w:tbl>
    <w:p>
      <w:pPr>
        <w:spacing w:after="160"/>
      </w:pPr>
    </w:p>
    <w:p>
      <w:pPr>
        <w:pStyle w:val="Heading2"/>
      </w:pPr>
      <w:r>
        <w:rPr>
          <w:rFonts w:ascii="Arial" w:cs="Arial" w:eastAsia="Arial" w:hAnsi="Arial"/>
          <w:b/>
          <w:bCs/>
          <w:color w:val="00A3C4"/>
          <w:sz w:val="26"/>
          <w:szCs w:val="26"/>
        </w:rPr>
        <w:t xml:space="preserve">6.2 Positioning Statement</w:t>
      </w:r>
    </w:p>
    <w:p>
      <w:pPr>
        <w:spacing w:after="120" w:line="288"/>
      </w:pPr>
      <w:r>
        <w:rPr>
          <w:rFonts w:ascii="Arial" w:cs="Arial" w:eastAsia="Arial" w:hAnsi="Arial"/>
          <w:i/>
          <w:iCs/>
          <w:color w:val="2B2B2B"/>
          <w:sz w:val="21"/>
          <w:szCs w:val="21"/>
        </w:rPr>
        <w:t xml:space="preserve">For homeowners and business owners in Brandon and the greater Tampa Bay area who want their exterior surfaces cleaned without risking damage, </w:t>
      </w:r>
      <w:r>
        <w:rPr>
          <w:rFonts w:ascii="Arial" w:cs="Arial" w:eastAsia="Arial" w:hAnsi="Arial"/>
          <w:b/>
          <w:bCs/>
          <w:i/>
          <w:iCs/>
          <w:color w:val="2B2B2B"/>
          <w:sz w:val="21"/>
          <w:szCs w:val="21"/>
        </w:rPr>
        <w:t xml:space="preserve">Mangrove Exterior Washing </w:t>
      </w:r>
      <w:r>
        <w:rPr>
          <w:rFonts w:ascii="Arial" w:cs="Arial" w:eastAsia="Arial" w:hAnsi="Arial"/>
          <w:i/>
          <w:iCs/>
          <w:color w:val="2B2B2B"/>
          <w:sz w:val="21"/>
          <w:szCs w:val="21"/>
        </w:rPr>
        <w:t xml:space="preserve">is the locally rooted exterior cleaning service that uses the right method for every surface, </w:t>
      </w:r>
      <w:r>
        <w:rPr>
          <w:rFonts w:ascii="Arial" w:cs="Arial" w:eastAsia="Arial" w:hAnsi="Arial"/>
          <w:i/>
          <w:iCs/>
          <w:color w:val="2B2B2B"/>
          <w:sz w:val="21"/>
          <w:szCs w:val="21"/>
        </w:rPr>
        <w:t xml:space="preserve">because Florida's climate demands soft-wash-first expertise that national franchises and high-pressure-only operators can't deliver.</w:t>
      </w:r>
    </w:p>
    <w:p>
      <w:pPr>
        <w:spacing w:after="120"/>
      </w:pPr>
    </w:p>
    <w:p>
      <w:pPr>
        <w:pStyle w:val="Heading2"/>
      </w:pPr>
      <w:r>
        <w:rPr>
          <w:rFonts w:ascii="Arial" w:cs="Arial" w:eastAsia="Arial" w:hAnsi="Arial"/>
          <w:b/>
          <w:bCs/>
          <w:color w:val="00A3C4"/>
          <w:sz w:val="26"/>
          <w:szCs w:val="26"/>
        </w:rPr>
        <w:t xml:space="preserve">6.3 Tagline Candidates</w:t>
      </w:r>
    </w:p>
    <w:p>
      <w:pPr>
        <w:spacing w:after="120" w:line="288"/>
      </w:pPr>
      <w:r>
        <w:rPr>
          <w:rFonts w:ascii="Arial" w:cs="Arial" w:eastAsia="Arial" w:hAnsi="Arial"/>
          <w:color w:val="2B2B2B"/>
          <w:sz w:val="21"/>
          <w:szCs w:val="21"/>
        </w:rPr>
        <w:t xml:space="preserve">The tagline appears in the hero, footer, and social profiles. Three candidates are proposed, with recommended primary use:</w:t>
      </w:r>
    </w:p>
    <w:p>
      <w:pPr>
        <w:pStyle w:val="ListParagraph"/>
        <w:numPr>
          <w:ilvl w:val="0"/>
          <w:numId w:val="9"/>
        </w:numPr>
        <w:spacing w:after="80" w:line="276"/>
      </w:pPr>
      <w:r>
        <w:rPr>
          <w:rFonts w:ascii="Arial" w:cs="Arial" w:eastAsia="Arial" w:hAnsi="Arial"/>
          <w:b/>
          <w:bCs/>
          <w:color w:val="2B2B2B"/>
          <w:sz w:val="21"/>
          <w:szCs w:val="21"/>
        </w:rPr>
        <w:t xml:space="preserve">Rooted in Florida. Built to Protect. </w:t>
      </w:r>
      <w:r>
        <w:rPr>
          <w:rFonts w:ascii="Arial" w:cs="Arial" w:eastAsia="Arial" w:hAnsi="Arial"/>
          <w:color w:val="2B2B2B"/>
          <w:sz w:val="21"/>
          <w:szCs w:val="21"/>
        </w:rPr>
        <w:t xml:space="preserve">(Primary recommendation — directly encodes the mangrove metaphor and the protection-first brand pillar)</w:t>
      </w:r>
    </w:p>
    <w:p>
      <w:pPr>
        <w:pStyle w:val="ListParagraph"/>
        <w:numPr>
          <w:ilvl w:val="0"/>
          <w:numId w:val="9"/>
        </w:numPr>
        <w:spacing w:after="80" w:line="276"/>
      </w:pPr>
      <w:r>
        <w:rPr>
          <w:rFonts w:ascii="Arial" w:cs="Arial" w:eastAsia="Arial" w:hAnsi="Arial"/>
          <w:b/>
          <w:bCs/>
          <w:color w:val="2B2B2B"/>
          <w:sz w:val="21"/>
          <w:szCs w:val="21"/>
        </w:rPr>
        <w:t xml:space="preserve">The Right Method. Every Surface. </w:t>
      </w:r>
      <w:r>
        <w:rPr>
          <w:rFonts w:ascii="Arial" w:cs="Arial" w:eastAsia="Arial" w:hAnsi="Arial"/>
          <w:color w:val="2B2B2B"/>
          <w:sz w:val="21"/>
          <w:szCs w:val="21"/>
        </w:rPr>
        <w:t xml:space="preserve">(Secondary — operational, method-focused, appeals to informed homeowners)</w:t>
      </w:r>
    </w:p>
    <w:p>
      <w:pPr>
        <w:pStyle w:val="ListParagraph"/>
        <w:numPr>
          <w:ilvl w:val="0"/>
          <w:numId w:val="9"/>
        </w:numPr>
        <w:spacing w:after="80" w:line="276"/>
      </w:pPr>
      <w:r>
        <w:rPr>
          <w:rFonts w:ascii="Arial" w:cs="Arial" w:eastAsia="Arial" w:hAnsi="Arial"/>
          <w:b/>
          <w:bCs/>
          <w:color w:val="2B2B2B"/>
          <w:sz w:val="21"/>
          <w:szCs w:val="21"/>
        </w:rPr>
        <w:t xml:space="preserve">Florida's Soft Wash Specialists. </w:t>
      </w:r>
      <w:r>
        <w:rPr>
          <w:rFonts w:ascii="Arial" w:cs="Arial" w:eastAsia="Arial" w:hAnsi="Arial"/>
          <w:color w:val="2B2B2B"/>
          <w:sz w:val="21"/>
          <w:szCs w:val="21"/>
        </w:rPr>
        <w:t xml:space="preserve">(Tertiary — category-specific, highest on keyword value but narrower than the brand)</w:t>
      </w:r>
    </w:p>
    <w:p>
      <w:r>
        <w:br w:type="page"/>
      </w:r>
    </w:p>
    <w:p>
      <w:pPr>
        <w:pStyle w:val="Heading1"/>
      </w:pPr>
      <w:r>
        <w:rPr>
          <w:rFonts w:ascii="Arial" w:cs="Arial" w:eastAsia="Arial" w:hAnsi="Arial"/>
          <w:b/>
          <w:bCs/>
          <w:color w:val="0F3A5F"/>
          <w:sz w:val="34"/>
          <w:szCs w:val="34"/>
        </w:rPr>
        <w:t xml:space="preserve">7. Site Architecture &amp; URL Map</w:t>
      </w:r>
    </w:p>
    <w:p>
      <w:pPr>
        <w:spacing w:after="120" w:line="288"/>
      </w:pPr>
      <w:r>
        <w:rPr>
          <w:rFonts w:ascii="Arial" w:cs="Arial" w:eastAsia="Arial" w:hAnsi="Arial"/>
          <w:color w:val="2B2B2B"/>
          <w:sz w:val="21"/>
          <w:szCs w:val="21"/>
        </w:rPr>
        <w:t xml:space="preserve">The site is organized into six silos. Every silo has a hub page that internally links to child pages, and every child page links back to its hub and across to contextually relevant siblings. This structure is optimized for both topical authority (search engine understanding) and entity-driven navigation (AI system comprehension).</w:t>
      </w:r>
    </w:p>
    <w:p>
      <w:pPr>
        <w:spacing w:after="120"/>
      </w:pPr>
    </w:p>
    <w:p>
      <w:pPr>
        <w:pStyle w:val="Heading2"/>
      </w:pPr>
      <w:r>
        <w:rPr>
          <w:rFonts w:ascii="Arial" w:cs="Arial" w:eastAsia="Arial" w:hAnsi="Arial"/>
          <w:b/>
          <w:bCs/>
          <w:color w:val="00A3C4"/>
          <w:sz w:val="26"/>
          <w:szCs w:val="26"/>
        </w:rPr>
        <w:t xml:space="preserve">7.1 Silo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Silo</w:t>
            </w:r>
          </w:p>
        </w:tc>
        <w:tc>
          <w:tcPr>
            <w:tcW w:type="dxa" w:w="1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Page Count</w:t>
            </w:r>
          </w:p>
        </w:tc>
        <w:tc>
          <w:tcPr>
            <w:tcW w:type="dxa" w:w="5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w:t>
            </w:r>
          </w:p>
        </w:tc>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 + 8 children</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Individual service pages for each exterior cleaning category — the core revenue silo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 Areas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 + County + 10 cities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Geographic pages establishing local relevance across Hillsborough and adjacent counties</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Trust &amp; Company</w:t>
            </w:r>
          </w:p>
        </w:tc>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5 pages</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About, Process, Reviews, Gallery, Careers — the authority and proof silo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 + 6 foundational articles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Educational content earning organic traffic and AEO citations</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Conversion</w:t>
            </w:r>
          </w:p>
        </w:tc>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 pages</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Contact, Free Estimate, Book Now — the action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Utility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 pages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Privacy, Terms, Accessibility, 404 — legal/functional requirements</w:t>
            </w:r>
          </w:p>
        </w:tc>
      </w:tr>
    </w:tbl>
    <w:p>
      <w:pPr>
        <w:spacing w:after="160"/>
      </w:pPr>
    </w:p>
    <w:p>
      <w:pPr>
        <w:pStyle w:val="Heading2"/>
      </w:pPr>
      <w:r>
        <w:rPr>
          <w:rFonts w:ascii="Arial" w:cs="Arial" w:eastAsia="Arial" w:hAnsi="Arial"/>
          <w:b/>
          <w:bCs/>
          <w:color w:val="00A3C4"/>
          <w:sz w:val="26"/>
          <w:szCs w:val="26"/>
        </w:rPr>
        <w:t xml:space="preserve">7.2 Services Silo (Hub + 8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3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Type</w:t>
            </w:r>
          </w:p>
        </w:tc>
        <w:tc>
          <w:tcPr>
            <w:tcW w:type="dxa" w:w="2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/services/</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Overview of all services with comparison grid, decision guide (soft wash vs. pressure), and links to each child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/services/house-washing/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Soft-wash house exterior cleaning — siding, stucco, trim, soffits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/services/roof-cleaning/</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Soft-wash roof cleaning — shingle, tile, metal; Gloeocapsa magma focus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/services/driveway-and-concrete/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for driveways, sidewalks, patios, concrete</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/services/paver-cleaning-and-sealing/</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and pool deck pavers; cleaning + joint sand + sealer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/services/pool-cage-and-lanai/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Screen enclosures, pool cages, lanais, pool decks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/services/gutter-cleaning-and-brightening/</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Interior debris removal + exterior gutter face brightening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/services/fence-and-deck/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Vinyl, wood, and aluminum fencing; wood decks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/services/commercial-pressure-washing/</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Child</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HOA common areas, retail strip plazas, restaurants, office buildings</w:t>
            </w:r>
          </w:p>
        </w:tc>
      </w:tr>
    </w:tbl>
    <w:p>
      <w:pPr>
        <w:spacing w:after="160"/>
      </w:pPr>
    </w:p>
    <w:p>
      <w:pPr>
        <w:pStyle w:val="Heading2"/>
      </w:pPr>
      <w:r>
        <w:rPr>
          <w:rFonts w:ascii="Arial" w:cs="Arial" w:eastAsia="Arial" w:hAnsi="Arial"/>
          <w:b/>
          <w:bCs/>
          <w:color w:val="00A3C4"/>
          <w:sz w:val="26"/>
          <w:szCs w:val="26"/>
        </w:rPr>
        <w:t xml:space="preserve">7.3 Service Areas Silo (Hub + County + 10 Cities)</w:t>
      </w:r>
    </w:p>
    <w:p>
      <w:pPr>
        <w:spacing w:after="120" w:line="288"/>
      </w:pPr>
      <w:r>
        <w:rPr>
          <w:rFonts w:ascii="Arial" w:cs="Arial" w:eastAsia="Arial" w:hAnsi="Arial"/>
          <w:color w:val="2B2B2B"/>
          <w:sz w:val="21"/>
          <w:szCs w:val="21"/>
        </w:rPr>
        <w:t xml:space="preserve">The service areas silo uses a three-level hierarchy: Hub → County → City. Hillsborough County is the primary county; adjacent counties (Pinellas, Pasco) are evaluated for secondary expansion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Priority</w:t>
            </w:r>
          </w:p>
        </w:tc>
        <w:tc>
          <w:tcPr>
            <w:tcW w:type="dxa" w:w="43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/service-areas/</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All service areas map, county links, city grid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/service-areas/hillsborough-county/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County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County overview, climate context, city list</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/service-areas/brandon/</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(P1)</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Home base — deepest content, most unique local 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/service-areas/valrico/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Affluent suburb, large paver driveway inventory</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/service-areas/riverview/</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(P1)</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Fast-growing, newer construction, HOA-dense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/service-areas/lithia/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FishHawk Ranch community, premium homes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/service-areas/apollo-beach/</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(P2)</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Waterfront, salt air considerations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/service-areas/seffner/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Older housing stock, classic Florida homes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/service-areas/plant-city/</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(P2)</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Strawberry Festival community, mix of residential/agricultural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/service-areas/tampa/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South Tampa residential focus — broad</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/service-areas/sun-city-center/</w:t>
            </w:r>
          </w:p>
        </w:tc>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(P3)</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55+ community, high maintenance-plan potential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/service-areas/ruskin/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Coastal, newer development</w:t>
            </w:r>
          </w:p>
        </w:tc>
      </w:tr>
    </w:tbl>
    <w:p>
      <w:pPr>
        <w:spacing w:after="120" w:line="288"/>
      </w:pPr>
      <w:r>
        <w:rPr>
          <w:rFonts w:ascii="Arial" w:cs="Arial" w:eastAsia="Arial" w:hAnsi="Arial"/>
          <w:color w:val="2B2B2B"/>
          <w:sz w:val="21"/>
          <w:szCs w:val="21"/>
        </w:rPr>
        <w:t xml:space="preserve">Priority legend: P1 = launch-critical (first 4 city pages), P2 = Phase 2 (weeks 5-8), P3 = Phase 3 (ongoing expansion).</w:t>
      </w:r>
    </w:p>
    <w:p>
      <w:pPr>
        <w:spacing w:after="160"/>
      </w:pPr>
    </w:p>
    <w:p>
      <w:pPr>
        <w:pStyle w:val="Heading2"/>
      </w:pPr>
      <w:r>
        <w:rPr>
          <w:rFonts w:ascii="Arial" w:cs="Arial" w:eastAsia="Arial" w:hAnsi="Arial"/>
          <w:b/>
          <w:bCs/>
          <w:color w:val="00A3C4"/>
          <w:sz w:val="26"/>
          <w:szCs w:val="26"/>
        </w:rPr>
        <w:t xml:space="preserve">7.4 Trust &amp; Company Silo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5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/about/</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Founder story, team photos, credentials, brand pillars, values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/our-process/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Step-by-step explanation of the Mangrove service approach — consult, plan, protect, clean, confirm</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/reviews/</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Aggregated Google, Yelp, BBB, and Facebook reviews with AggregateRating schema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/gallery/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Before/after gallery organized by service type; filterable; ImageObject schema</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/careers/</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Hiring page — JobPosting schema when roles are open; culture and benefits otherwise</w:t>
            </w:r>
          </w:p>
        </w:tc>
      </w:tr>
    </w:tbl>
    <w:p>
      <w:pPr>
        <w:spacing w:after="160"/>
      </w:pPr>
    </w:p>
    <w:p>
      <w:pPr>
        <w:pStyle w:val="Heading2"/>
      </w:pPr>
      <w:r>
        <w:rPr>
          <w:rFonts w:ascii="Arial" w:cs="Arial" w:eastAsia="Arial" w:hAnsi="Arial"/>
          <w:b/>
          <w:bCs/>
          <w:color w:val="00A3C4"/>
          <w:sz w:val="26"/>
          <w:szCs w:val="26"/>
        </w:rPr>
        <w:t xml:space="preserve">7.5 Resources Silo (Hub + 6 Foundational Articles)</w:t>
      </w:r>
    </w:p>
    <w:p>
      <w:pPr>
        <w:spacing w:after="120" w:line="288"/>
      </w:pPr>
      <w:r>
        <w:rPr>
          <w:rFonts w:ascii="Arial" w:cs="Arial" w:eastAsia="Arial" w:hAnsi="Arial"/>
          <w:color w:val="2B2B2B"/>
          <w:sz w:val="21"/>
          <w:szCs w:val="21"/>
        </w:rPr>
        <w:t xml:space="preserve">The resource library is the organic traffic engine. Articles target informational queries that AI systems cite and that homeowners research before buying. Each article is structured for AEO with direct-answer opening paragraphs, FAQPage schema, and internal links to the relevant 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5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/resources/</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Hub — article grid, filter by topic, featured articles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/resources/soft-wash-vs-pressure-washing/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The flagship educational article — highest traffic potential</w:t>
            </w:r>
          </w:p>
        </w:tc>
      </w:tr>
      <w:tr>
        <w:tc>
          <w:tcPr>
            <w:tcW w:type="dxa" w:w="3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/resources/gloeocapsa-magma-florida-roofs/</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What the black streaks actually are, why soft washing is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/resources/how-often-pressure-wash-florida-home/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Frequency guide — house, roof, driveway, pavers, pool cage</w:t>
            </w:r>
          </w:p>
        </w:tc>
      </w:tr>
      <w:tr>
        <w:tc>
          <w:tcPr>
            <w:tcW w:type="dxa" w:w="3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/resources/hoa-violation-letter-pressure-washing/</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Response guide for homeowners with HOA compliance notices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/resources/paver-sealing-guide/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Polymeric vs. acrylic, wet look vs. natural, how often</w:t>
            </w:r>
          </w:p>
        </w:tc>
      </w:tr>
      <w:tr>
        <w:tc>
          <w:tcPr>
            <w:tcW w:type="dxa" w:w="3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/resources/hurricane-storm-cleanup-checklist/</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Post-storm exterior cleaning priorities</w:t>
            </w:r>
          </w:p>
        </w:tc>
      </w:tr>
    </w:tbl>
    <w:p>
      <w:pPr>
        <w:spacing w:after="160"/>
      </w:pPr>
    </w:p>
    <w:p>
      <w:pPr>
        <w:pStyle w:val="Heading2"/>
      </w:pPr>
      <w:r>
        <w:rPr>
          <w:rFonts w:ascii="Arial" w:cs="Arial" w:eastAsia="Arial" w:hAnsi="Arial"/>
          <w:b/>
          <w:bCs/>
          <w:color w:val="00A3C4"/>
          <w:sz w:val="26"/>
          <w:szCs w:val="26"/>
        </w:rPr>
        <w:t xml:space="preserve">7.6 Conversion Silo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5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/contact/</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Primary conversion page — form, phone, map, hours, multi-channel options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/free-estimate/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Dedicated estimate flow — longer form with service type, property details, preferred timing</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/book/</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Direct booking integration (Calendly or similar) for pre-qualified leads</w:t>
            </w:r>
          </w:p>
        </w:tc>
      </w:tr>
    </w:tbl>
    <w:p>
      <w:pPr>
        <w:spacing w:after="160"/>
      </w:pPr>
    </w:p>
    <w:p>
      <w:pPr>
        <w:pStyle w:val="Heading2"/>
      </w:pPr>
      <w:r>
        <w:rPr>
          <w:rFonts w:ascii="Arial" w:cs="Arial" w:eastAsia="Arial" w:hAnsi="Arial"/>
          <w:b/>
          <w:bCs/>
          <w:color w:val="00A3C4"/>
          <w:sz w:val="26"/>
          <w:szCs w:val="26"/>
        </w:rPr>
        <w:t xml:space="preserve">7.7 Utility Silo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URL</w:t>
            </w:r>
          </w:p>
        </w:tc>
        <w:tc>
          <w:tcPr>
            <w:tcW w:type="dxa" w:w="5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Content Focus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/privacy-policy/</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GDPR/CCPA-compliant privacy policy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/terms-of-service/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 terms, limitation of liability, payment terms</w:t>
            </w:r>
          </w:p>
        </w:tc>
      </w:tr>
      <w:tr>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/accessibility/</w:t>
            </w:r>
          </w:p>
        </w:tc>
        <w:tc>
          <w:tcPr>
            <w:tcW w:type="dxa" w:w="5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WCAG 2.1 AA accessibility statement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/404/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Branded 404 with nav, search, and recent articles</w:t>
            </w:r>
          </w:p>
        </w:tc>
      </w:tr>
    </w:tbl>
    <w:p>
      <w:r>
        <w:br w:type="page"/>
      </w:r>
    </w:p>
    <w:p>
      <w:pPr>
        <w:pStyle w:val="Heading1"/>
      </w:pPr>
      <w:r>
        <w:rPr>
          <w:rFonts w:ascii="Arial" w:cs="Arial" w:eastAsia="Arial" w:hAnsi="Arial"/>
          <w:b/>
          <w:bCs/>
          <w:color w:val="0F3A5F"/>
          <w:sz w:val="34"/>
          <w:szCs w:val="34"/>
        </w:rPr>
        <w:t xml:space="preserve">8. Keyword Strategy &amp; Content Silos</w:t>
      </w:r>
    </w:p>
    <w:p>
      <w:pPr>
        <w:spacing w:after="120" w:line="288"/>
      </w:pPr>
      <w:r>
        <w:rPr>
          <w:rFonts w:ascii="Arial" w:cs="Arial" w:eastAsia="Arial" w:hAnsi="Arial"/>
          <w:color w:val="2B2B2B"/>
          <w:sz w:val="21"/>
          <w:szCs w:val="21"/>
        </w:rPr>
        <w:t xml:space="preserve">Keyword targets are organized by silo and by intent class. The strategy prioritizes high-intent transactional terms on service and city pages, informational terms on resource articles, and branded terms on the homepage and About page.</w:t>
      </w:r>
    </w:p>
    <w:p>
      <w:pPr>
        <w:spacing w:after="120"/>
      </w:pPr>
    </w:p>
    <w:p>
      <w:pPr>
        <w:pStyle w:val="Heading2"/>
      </w:pPr>
      <w:r>
        <w:rPr>
          <w:rFonts w:ascii="Arial" w:cs="Arial" w:eastAsia="Arial" w:hAnsi="Arial"/>
          <w:b/>
          <w:bCs/>
          <w:color w:val="00A3C4"/>
          <w:sz w:val="26"/>
          <w:szCs w:val="26"/>
        </w:rPr>
        <w:t xml:space="preserve">8.1 Primary Keyword Map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Page</w:t>
            </w:r>
          </w:p>
        </w:tc>
        <w:tc>
          <w:tcPr>
            <w:tcW w:type="dxa" w:w="3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Primary Keyword</w:t>
            </w:r>
          </w:p>
        </w:tc>
        <w:tc>
          <w:tcPr>
            <w:tcW w:type="dxa" w:w="33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Secondary Keyword Cluster</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Homepage</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Brandon FL</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Brandon, soft washing Tampa Bay, exterior cleaning Hillsborough County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 Hub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services Brandon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power washing services, exterior cleaning services, soft wash services</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House Washing</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house washing Brandon FL</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 wash house Tampa, exterior siding cleaning, vinyl siding cleaning Florida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Roof Cleaning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roof soft washing Brandon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roof cleaning Tampa, algae removal roof, black streaks roof cleaning, shingle roof cleaning</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&amp; Concrete</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driveway cleaning Brandon</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concrete pressure washing, sidewalk cleaning, patio pressure washing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Paver Cleaning &amp; Sealing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paver sealing Brandon FL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paver cleaning Tampa, driveway paver sealing, pool deck pavers</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Pool Cage &amp; Lanai</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pool cage cleaning Brandon</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screen enclosure cleaning, lanai pressure washing, pool deck cleaning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Gutter Cleaning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gutter cleaning Brandon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gutter brightening, gutter debris removal, exterior gutter cleaning</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Fence &amp; Deck</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fence cleaning Brandon</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wood deck cleaning, vinyl fence cleaning, deck pressure washing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Commercial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commercial pressure washing Tampa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HOA pressure washing, retail pressure washing, restaurant pressure washing</w:t>
            </w:r>
          </w:p>
        </w:tc>
      </w:tr>
      <w:tr>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 City Page</w:t>
            </w:r>
          </w:p>
        </w:tc>
        <w:tc>
          <w:tcPr>
            <w:tcW w:type="dxa" w:w="3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in Brandon, FL</w:t>
            </w:r>
          </w:p>
        </w:tc>
        <w:tc>
          <w:tcPr>
            <w:tcW w:type="dxa" w:w="3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power washing Brandon, Brandon pressure washing company, near me variants</w:t>
            </w:r>
          </w:p>
        </w:tc>
      </w:tr>
    </w:tbl>
    <w:p>
      <w:pPr>
        <w:spacing w:after="160"/>
      </w:pPr>
    </w:p>
    <w:p>
      <w:pPr>
        <w:pStyle w:val="Heading2"/>
      </w:pPr>
      <w:r>
        <w:rPr>
          <w:rFonts w:ascii="Arial" w:cs="Arial" w:eastAsia="Arial" w:hAnsi="Arial"/>
          <w:b/>
          <w:bCs/>
          <w:color w:val="00A3C4"/>
          <w:sz w:val="26"/>
          <w:szCs w:val="26"/>
        </w:rPr>
        <w:t xml:space="preserve">8.2 Informational (AEO) Keyword Targets for Resource Library</w:t>
      </w:r>
    </w:p>
    <w:p>
      <w:pPr>
        <w:spacing w:after="120" w:line="288"/>
      </w:pPr>
      <w:r>
        <w:rPr>
          <w:rFonts w:ascii="Arial" w:cs="Arial" w:eastAsia="Arial" w:hAnsi="Arial"/>
          <w:color w:val="2B2B2B"/>
          <w:sz w:val="21"/>
          <w:szCs w:val="21"/>
        </w:rPr>
        <w:t xml:space="preserve">These keywords drive voice search, AI citation, and featured snippet traffic. They are the keywords AI systems surface as answers — not as direct traffic drivers, but as awareness and authority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Keyword</w:t>
            </w:r>
          </w:p>
        </w:tc>
        <w:tc>
          <w:tcPr>
            <w:tcW w:type="dxa" w:w="2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Intent Class</w:t>
            </w:r>
          </w:p>
        </w:tc>
        <w:tc>
          <w:tcPr>
            <w:tcW w:type="dxa" w:w="2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Coverage Strategy</w:t>
            </w:r>
          </w:p>
        </w:tc>
      </w:tr>
      <w:tr>
        <w:tc>
          <w:tcPr>
            <w:tcW w:type="dxa" w:w="3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 wash vs pressure wash</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Definition comparison, 40-60 word direct answer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what causes black streaks on roof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Gloeocapsa magma explanation, Florida-specific</w:t>
            </w:r>
          </w:p>
        </w:tc>
      </w:tr>
      <w:tr>
        <w:tc>
          <w:tcPr>
            <w:tcW w:type="dxa" w:w="3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how often should you pressure wash your house</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Frequency answer by surface type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is pressure washing safe for asphalt shingles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Direct 'no — use soft washing' answer</w:t>
            </w:r>
          </w:p>
        </w:tc>
      </w:tr>
      <w:tr>
        <w:tc>
          <w:tcPr>
            <w:tcW w:type="dxa" w:w="3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how to clean paver driveway</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Professional vs DIY, when to seal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after hurricane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 + Seasonal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Post-storm priorities, mold prevention</w:t>
            </w:r>
          </w:p>
        </w:tc>
      </w:tr>
      <w:tr>
        <w:tc>
          <w:tcPr>
            <w:tcW w:type="dxa" w:w="3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does pressure washing void roof warranty</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Yes for high pressure, no for soft wash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best time of year to pressure wash in Florida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Spring prep, pre-summer, post-storm</w:t>
            </w:r>
          </w:p>
        </w:tc>
      </w:tr>
      <w:tr>
        <w:tc>
          <w:tcPr>
            <w:tcW w:type="dxa" w:w="3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HOA violation exterior cleaning</w:t>
            </w:r>
          </w:p>
        </w:tc>
        <w:tc>
          <w:tcPr>
            <w:tcW w:type="dxa" w:w="2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Informational + Transactional</w:t>
            </w:r>
          </w:p>
        </w:tc>
        <w:tc>
          <w:tcPr>
            <w:tcW w:type="dxa" w:w="2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Response guide, compliance timelines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how much does pressure washing cost Florida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Commercial Investigation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Transparent pricing ranges</w:t>
            </w:r>
          </w:p>
        </w:tc>
      </w:tr>
    </w:tbl>
    <w:p>
      <w:pPr>
        <w:spacing w:after="160"/>
      </w:pPr>
    </w:p>
    <w:p>
      <w:pPr>
        <w:pStyle w:val="Heading2"/>
      </w:pPr>
      <w:r>
        <w:rPr>
          <w:rFonts w:ascii="Arial" w:cs="Arial" w:eastAsia="Arial" w:hAnsi="Arial"/>
          <w:b/>
          <w:bCs/>
          <w:color w:val="00A3C4"/>
          <w:sz w:val="26"/>
          <w:szCs w:val="26"/>
        </w:rPr>
        <w:t xml:space="preserve">8.3 Long-Tail and Near-Me Variants</w:t>
      </w:r>
    </w:p>
    <w:p>
      <w:pPr>
        <w:spacing w:after="120" w:line="288"/>
      </w:pPr>
      <w:r>
        <w:rPr>
          <w:rFonts w:ascii="Arial" w:cs="Arial" w:eastAsia="Arial" w:hAnsi="Arial"/>
          <w:color w:val="2B2B2B"/>
          <w:sz w:val="21"/>
          <w:szCs w:val="21"/>
        </w:rPr>
        <w:t xml:space="preserve">Long-tail and 'near me' variants are essential for local visibility. These are not planned as dedicated pages — instead they are integrated naturally into the body copy, FAQ sections, and internal link anchor text of service and city pages.</w:t>
      </w:r>
    </w:p>
    <w:p>
      <w:pPr>
        <w:pStyle w:val="ListParagraph"/>
        <w:numPr>
          <w:ilvl w:val="0"/>
          <w:numId w:val="10"/>
        </w:numPr>
        <w:spacing w:after="80" w:line="276"/>
      </w:pPr>
      <w:r>
        <w:rPr>
          <w:rFonts w:ascii="Arial" w:cs="Arial" w:eastAsia="Arial" w:hAnsi="Arial"/>
          <w:color w:val="2B2B2B"/>
          <w:sz w:val="21"/>
          <w:szCs w:val="21"/>
        </w:rPr>
        <w:t xml:space="preserve">pressure washing near me</w:t>
      </w:r>
    </w:p>
    <w:p>
      <w:pPr>
        <w:pStyle w:val="ListParagraph"/>
        <w:numPr>
          <w:ilvl w:val="0"/>
          <w:numId w:val="10"/>
        </w:numPr>
        <w:spacing w:after="80" w:line="276"/>
      </w:pPr>
      <w:r>
        <w:rPr>
          <w:rFonts w:ascii="Arial" w:cs="Arial" w:eastAsia="Arial" w:hAnsi="Arial"/>
          <w:color w:val="2B2B2B"/>
          <w:sz w:val="21"/>
          <w:szCs w:val="21"/>
        </w:rPr>
        <w:t xml:space="preserve">pressure washing company near me</w:t>
      </w:r>
    </w:p>
    <w:p>
      <w:pPr>
        <w:pStyle w:val="ListParagraph"/>
        <w:numPr>
          <w:ilvl w:val="0"/>
          <w:numId w:val="10"/>
        </w:numPr>
        <w:spacing w:after="80" w:line="276"/>
      </w:pPr>
      <w:r>
        <w:rPr>
          <w:rFonts w:ascii="Arial" w:cs="Arial" w:eastAsia="Arial" w:hAnsi="Arial"/>
          <w:color w:val="2B2B2B"/>
          <w:sz w:val="21"/>
          <w:szCs w:val="21"/>
        </w:rPr>
        <w:t xml:space="preserve">best pressure washing Brandon Florida</w:t>
      </w:r>
    </w:p>
    <w:p>
      <w:pPr>
        <w:pStyle w:val="ListParagraph"/>
        <w:numPr>
          <w:ilvl w:val="0"/>
          <w:numId w:val="10"/>
        </w:numPr>
        <w:spacing w:after="80" w:line="276"/>
      </w:pPr>
      <w:r>
        <w:rPr>
          <w:rFonts w:ascii="Arial" w:cs="Arial" w:eastAsia="Arial" w:hAnsi="Arial"/>
          <w:color w:val="2B2B2B"/>
          <w:sz w:val="21"/>
          <w:szCs w:val="21"/>
        </w:rPr>
        <w:t xml:space="preserve">licensed pressure washing Brandon</w:t>
      </w:r>
    </w:p>
    <w:p>
      <w:pPr>
        <w:pStyle w:val="ListParagraph"/>
        <w:numPr>
          <w:ilvl w:val="0"/>
          <w:numId w:val="10"/>
        </w:numPr>
        <w:spacing w:after="80" w:line="276"/>
      </w:pPr>
      <w:r>
        <w:rPr>
          <w:rFonts w:ascii="Arial" w:cs="Arial" w:eastAsia="Arial" w:hAnsi="Arial"/>
          <w:color w:val="2B2B2B"/>
          <w:sz w:val="21"/>
          <w:szCs w:val="21"/>
        </w:rPr>
        <w:t xml:space="preserve">insured pressure washing company Tampa Bay</w:t>
      </w:r>
    </w:p>
    <w:p>
      <w:pPr>
        <w:pStyle w:val="ListParagraph"/>
        <w:numPr>
          <w:ilvl w:val="0"/>
          <w:numId w:val="10"/>
        </w:numPr>
        <w:spacing w:after="80" w:line="276"/>
      </w:pPr>
      <w:r>
        <w:rPr>
          <w:rFonts w:ascii="Arial" w:cs="Arial" w:eastAsia="Arial" w:hAnsi="Arial"/>
          <w:color w:val="2B2B2B"/>
          <w:sz w:val="21"/>
          <w:szCs w:val="21"/>
        </w:rPr>
        <w:t xml:space="preserve">free estimate pressure washing Brandon</w:t>
      </w:r>
    </w:p>
    <w:p>
      <w:pPr>
        <w:pStyle w:val="ListParagraph"/>
        <w:numPr>
          <w:ilvl w:val="0"/>
          <w:numId w:val="10"/>
        </w:numPr>
        <w:spacing w:after="80" w:line="276"/>
      </w:pPr>
      <w:r>
        <w:rPr>
          <w:rFonts w:ascii="Arial" w:cs="Arial" w:eastAsia="Arial" w:hAnsi="Arial"/>
          <w:color w:val="2B2B2B"/>
          <w:sz w:val="21"/>
          <w:szCs w:val="21"/>
        </w:rPr>
        <w:t xml:space="preserve">same day pressure washing Tampa</w:t>
      </w:r>
    </w:p>
    <w:p>
      <w:pPr>
        <w:pStyle w:val="ListParagraph"/>
        <w:numPr>
          <w:ilvl w:val="0"/>
          <w:numId w:val="10"/>
        </w:numPr>
        <w:spacing w:after="80" w:line="276"/>
      </w:pPr>
      <w:r>
        <w:rPr>
          <w:rFonts w:ascii="Arial" w:cs="Arial" w:eastAsia="Arial" w:hAnsi="Arial"/>
          <w:color w:val="2B2B2B"/>
          <w:sz w:val="21"/>
          <w:szCs w:val="21"/>
        </w:rPr>
        <w:t xml:space="preserve">affordable pressure washing Hillsborough County</w:t>
      </w:r>
    </w:p>
    <w:p>
      <w:pPr>
        <w:pStyle w:val="ListParagraph"/>
        <w:numPr>
          <w:ilvl w:val="0"/>
          <w:numId w:val="10"/>
        </w:numPr>
        <w:spacing w:after="80" w:line="276"/>
      </w:pPr>
      <w:r>
        <w:rPr>
          <w:rFonts w:ascii="Arial" w:cs="Arial" w:eastAsia="Arial" w:hAnsi="Arial"/>
          <w:color w:val="2B2B2B"/>
          <w:sz w:val="21"/>
          <w:szCs w:val="21"/>
        </w:rPr>
        <w:t xml:space="preserve">eco-friendly pressure washing Brandon</w:t>
      </w:r>
    </w:p>
    <w:p>
      <w:pPr>
        <w:pStyle w:val="ListParagraph"/>
        <w:numPr>
          <w:ilvl w:val="0"/>
          <w:numId w:val="10"/>
        </w:numPr>
        <w:spacing w:after="80" w:line="276"/>
      </w:pPr>
      <w:r>
        <w:rPr>
          <w:rFonts w:ascii="Arial" w:cs="Arial" w:eastAsia="Arial" w:hAnsi="Arial"/>
          <w:color w:val="2B2B2B"/>
          <w:sz w:val="21"/>
          <w:szCs w:val="21"/>
        </w:rPr>
        <w:t xml:space="preserve">residential pressure washing Brandon FL</w:t>
      </w:r>
    </w:p>
    <w:p>
      <w:r>
        <w:br w:type="page"/>
      </w:r>
    </w:p>
    <w:p>
      <w:pPr>
        <w:pStyle w:val="Heading1"/>
      </w:pPr>
      <w:r>
        <w:rPr>
          <w:rFonts w:ascii="Arial" w:cs="Arial" w:eastAsia="Arial" w:hAnsi="Arial"/>
          <w:b/>
          <w:bCs/>
          <w:color w:val="0F3A5F"/>
          <w:sz w:val="34"/>
          <w:szCs w:val="34"/>
        </w:rPr>
        <w:t xml:space="preserve">9. Florida Climate &amp; Local Content Angles</w:t>
      </w:r>
    </w:p>
    <w:p>
      <w:pPr>
        <w:spacing w:after="120" w:line="288"/>
      </w:pPr>
      <w:r>
        <w:rPr>
          <w:rFonts w:ascii="Arial" w:cs="Arial" w:eastAsia="Arial" w:hAnsi="Arial"/>
          <w:color w:val="2B2B2B"/>
          <w:sz w:val="21"/>
          <w:szCs w:val="21"/>
        </w:rPr>
        <w:t xml:space="preserve">Florida's climate is the single most important local content angle. It is the reason pressure washing demand is year-round rather than seasonal, the reason soft washing is required rather than optional, and the reason national franchise content feels generic to Florida homeowners. Every page of the Mangrove site should weave in climate and location-specific context that a national competitor cannot credibly write.</w:t>
      </w:r>
    </w:p>
    <w:p>
      <w:pPr>
        <w:spacing w:after="120"/>
      </w:pPr>
    </w:p>
    <w:p>
      <w:pPr>
        <w:pStyle w:val="Heading2"/>
      </w:pPr>
      <w:r>
        <w:rPr>
          <w:rFonts w:ascii="Arial" w:cs="Arial" w:eastAsia="Arial" w:hAnsi="Arial"/>
          <w:b/>
          <w:bCs/>
          <w:color w:val="00A3C4"/>
          <w:sz w:val="26"/>
          <w:szCs w:val="26"/>
        </w:rPr>
        <w:t xml:space="preserve">9.1 Florida-Specific Realities to Reference</w:t>
      </w:r>
    </w:p>
    <w:p>
      <w:pPr>
        <w:pStyle w:val="ListParagraph"/>
        <w:numPr>
          <w:ilvl w:val="0"/>
          <w:numId w:val="11"/>
        </w:numPr>
        <w:spacing w:after="80" w:line="276"/>
      </w:pPr>
      <w:r>
        <w:rPr>
          <w:rFonts w:ascii="Arial" w:cs="Arial" w:eastAsia="Arial" w:hAnsi="Arial"/>
          <w:b/>
          <w:bCs/>
          <w:color w:val="2B2B2B"/>
          <w:sz w:val="21"/>
          <w:szCs w:val="21"/>
        </w:rPr>
        <w:t xml:space="preserve">Gloeocapsa magma: </w:t>
      </w:r>
      <w:r>
        <w:rPr>
          <w:rFonts w:ascii="Arial" w:cs="Arial" w:eastAsia="Arial" w:hAnsi="Arial"/>
          <w:color w:val="2B2B2B"/>
          <w:sz w:val="21"/>
          <w:szCs w:val="21"/>
        </w:rPr>
        <w:t xml:space="preserve">The cyanobacteria responsible for black streaks on Florida shingle roofs. Feeds on the limestone filler in asphalt shingles. Thrives in the humid, shaded conditions common on the north and west faces of Florida homes. Cannot be cleaned by pressure alone — requires a sodium hypochlorite-based soft wash to kill at the source.</w:t>
      </w:r>
    </w:p>
    <w:p>
      <w:pPr>
        <w:pStyle w:val="ListParagraph"/>
        <w:numPr>
          <w:ilvl w:val="0"/>
          <w:numId w:val="11"/>
        </w:numPr>
        <w:spacing w:after="80" w:line="276"/>
      </w:pPr>
      <w:r>
        <w:rPr>
          <w:rFonts w:ascii="Arial" w:cs="Arial" w:eastAsia="Arial" w:hAnsi="Arial"/>
          <w:b/>
          <w:bCs/>
          <w:color w:val="2B2B2B"/>
          <w:sz w:val="21"/>
          <w:szCs w:val="21"/>
        </w:rPr>
        <w:t xml:space="preserve">Barrel tile and flat tile roofs: </w:t>
      </w:r>
      <w:r>
        <w:rPr>
          <w:rFonts w:ascii="Arial" w:cs="Arial" w:eastAsia="Arial" w:hAnsi="Arial"/>
          <w:color w:val="2B2B2B"/>
          <w:sz w:val="21"/>
          <w:szCs w:val="21"/>
        </w:rPr>
        <w:t xml:space="preserve">Florida's dominant roof type on premium homes. Tile is porous and brittle — high-pressure washing can crack tiles, force water under the tile field, and damage underlayment. Soft washing is the manufacturer-approved method.</w:t>
      </w:r>
    </w:p>
    <w:p>
      <w:pPr>
        <w:pStyle w:val="ListParagraph"/>
        <w:numPr>
          <w:ilvl w:val="0"/>
          <w:numId w:val="11"/>
        </w:numPr>
        <w:spacing w:after="80" w:line="276"/>
      </w:pPr>
      <w:r>
        <w:rPr>
          <w:rFonts w:ascii="Arial" w:cs="Arial" w:eastAsia="Arial" w:hAnsi="Arial"/>
          <w:b/>
          <w:bCs/>
          <w:color w:val="2B2B2B"/>
          <w:sz w:val="21"/>
          <w:szCs w:val="21"/>
        </w:rPr>
        <w:t xml:space="preserve">Stucco exteriors: </w:t>
      </w:r>
      <w:r>
        <w:rPr>
          <w:rFonts w:ascii="Arial" w:cs="Arial" w:eastAsia="Arial" w:hAnsi="Arial"/>
          <w:color w:val="2B2B2B"/>
          <w:sz w:val="21"/>
          <w:szCs w:val="21"/>
        </w:rPr>
        <w:t xml:space="preserve">Dominant exterior finish in the Tampa Bay area. Stucco has a textured, porous surface that holds algae and pollen. High-pressure washing can etch the finish and force water behind the scratch coat. Soft wash with a surfactant is the correct method.</w:t>
      </w:r>
    </w:p>
    <w:p>
      <w:pPr>
        <w:pStyle w:val="ListParagraph"/>
        <w:numPr>
          <w:ilvl w:val="0"/>
          <w:numId w:val="11"/>
        </w:numPr>
        <w:spacing w:after="80" w:line="276"/>
      </w:pPr>
      <w:r>
        <w:rPr>
          <w:rFonts w:ascii="Arial" w:cs="Arial" w:eastAsia="Arial" w:hAnsi="Arial"/>
          <w:b/>
          <w:bCs/>
          <w:color w:val="2B2B2B"/>
          <w:sz w:val="21"/>
          <w:szCs w:val="21"/>
        </w:rPr>
        <w:t xml:space="preserve">Paver driveways and pool decks: </w:t>
      </w:r>
      <w:r>
        <w:rPr>
          <w:rFonts w:ascii="Arial" w:cs="Arial" w:eastAsia="Arial" w:hAnsi="Arial"/>
          <w:color w:val="2B2B2B"/>
          <w:sz w:val="21"/>
          <w:szCs w:val="21"/>
        </w:rPr>
        <w:t xml:space="preserve">Installed on a dramatically higher percentage of Florida homes than the national average. Pavers hold joint sand that washes out under high pressure. Proper technique preserves joint sand or includes joint sand replacement as part of the service.</w:t>
      </w:r>
    </w:p>
    <w:p>
      <w:pPr>
        <w:pStyle w:val="ListParagraph"/>
        <w:numPr>
          <w:ilvl w:val="0"/>
          <w:numId w:val="11"/>
        </w:numPr>
        <w:spacing w:after="80" w:line="276"/>
      </w:pPr>
      <w:r>
        <w:rPr>
          <w:rFonts w:ascii="Arial" w:cs="Arial" w:eastAsia="Arial" w:hAnsi="Arial"/>
          <w:b/>
          <w:bCs/>
          <w:color w:val="2B2B2B"/>
          <w:sz w:val="21"/>
          <w:szCs w:val="21"/>
        </w:rPr>
        <w:t xml:space="preserve">Pool cages and screen enclosures: </w:t>
      </w:r>
      <w:r>
        <w:rPr>
          <w:rFonts w:ascii="Arial" w:cs="Arial" w:eastAsia="Arial" w:hAnsi="Arial"/>
          <w:color w:val="2B2B2B"/>
          <w:sz w:val="21"/>
          <w:szCs w:val="21"/>
        </w:rPr>
        <w:t xml:space="preserve">A Florida-specific fixture. Aluminum frames oxidize and chalk; screens collect pollen, mildew, and lovebug residue. Pressure washing screens incorrectly can tear mesh and damage frame seals.</w:t>
      </w:r>
    </w:p>
    <w:p>
      <w:pPr>
        <w:pStyle w:val="ListParagraph"/>
        <w:numPr>
          <w:ilvl w:val="0"/>
          <w:numId w:val="11"/>
        </w:numPr>
        <w:spacing w:after="80" w:line="276"/>
      </w:pPr>
      <w:r>
        <w:rPr>
          <w:rFonts w:ascii="Arial" w:cs="Arial" w:eastAsia="Arial" w:hAnsi="Arial"/>
          <w:b/>
          <w:bCs/>
          <w:color w:val="2B2B2B"/>
          <w:sz w:val="21"/>
          <w:szCs w:val="21"/>
        </w:rPr>
        <w:t xml:space="preserve">Lanais: </w:t>
      </w:r>
      <w:r>
        <w:rPr>
          <w:rFonts w:ascii="Arial" w:cs="Arial" w:eastAsia="Arial" w:hAnsi="Arial"/>
          <w:color w:val="2B2B2B"/>
          <w:sz w:val="21"/>
          <w:szCs w:val="21"/>
        </w:rPr>
        <w:t xml:space="preserve">Covered outdoor living spaces standard on most Florida homes. Ceiling fans, lighting, and painted soffits need low-pressure methods; concrete floors need appropriate surface cleaning.</w:t>
      </w:r>
    </w:p>
    <w:p>
      <w:pPr>
        <w:pStyle w:val="ListParagraph"/>
        <w:numPr>
          <w:ilvl w:val="0"/>
          <w:numId w:val="11"/>
        </w:numPr>
        <w:spacing w:after="80" w:line="276"/>
      </w:pPr>
      <w:r>
        <w:rPr>
          <w:rFonts w:ascii="Arial" w:cs="Arial" w:eastAsia="Arial" w:hAnsi="Arial"/>
          <w:b/>
          <w:bCs/>
          <w:color w:val="2B2B2B"/>
          <w:sz w:val="21"/>
          <w:szCs w:val="21"/>
        </w:rPr>
        <w:t xml:space="preserve">Pollen season: </w:t>
      </w:r>
      <w:r>
        <w:rPr>
          <w:rFonts w:ascii="Arial" w:cs="Arial" w:eastAsia="Arial" w:hAnsi="Arial"/>
          <w:color w:val="2B2B2B"/>
          <w:sz w:val="21"/>
          <w:szCs w:val="21"/>
        </w:rPr>
        <w:t xml:space="preserve">Oak pollen (February-April) and grass pollen (May-July) coat exterior surfaces in yellow-green film that holds moisture against paint and stucco. Post-pollen season is a major demand trigger.</w:t>
      </w:r>
    </w:p>
    <w:p>
      <w:pPr>
        <w:pStyle w:val="ListParagraph"/>
        <w:numPr>
          <w:ilvl w:val="0"/>
          <w:numId w:val="11"/>
        </w:numPr>
        <w:spacing w:after="80" w:line="276"/>
      </w:pPr>
      <w:r>
        <w:rPr>
          <w:rFonts w:ascii="Arial" w:cs="Arial" w:eastAsia="Arial" w:hAnsi="Arial"/>
          <w:b/>
          <w:bCs/>
          <w:color w:val="2B2B2B"/>
          <w:sz w:val="21"/>
          <w:szCs w:val="21"/>
        </w:rPr>
        <w:t xml:space="preserve">Rainy season: </w:t>
      </w:r>
      <w:r>
        <w:rPr>
          <w:rFonts w:ascii="Arial" w:cs="Arial" w:eastAsia="Arial" w:hAnsi="Arial"/>
          <w:color w:val="2B2B2B"/>
          <w:sz w:val="21"/>
          <w:szCs w:val="21"/>
        </w:rPr>
        <w:t xml:space="preserve">June through September brings near-daily afternoon storms. High humidity accelerates algae, mold, and mildew growth on shaded surfaces. This is when HOA compliance letters spike.</w:t>
      </w:r>
    </w:p>
    <w:p>
      <w:pPr>
        <w:pStyle w:val="ListParagraph"/>
        <w:numPr>
          <w:ilvl w:val="0"/>
          <w:numId w:val="11"/>
        </w:numPr>
        <w:spacing w:after="80" w:line="276"/>
      </w:pPr>
      <w:r>
        <w:rPr>
          <w:rFonts w:ascii="Arial" w:cs="Arial" w:eastAsia="Arial" w:hAnsi="Arial"/>
          <w:b/>
          <w:bCs/>
          <w:color w:val="2B2B2B"/>
          <w:sz w:val="21"/>
          <w:szCs w:val="21"/>
        </w:rPr>
        <w:t xml:space="preserve">Hurricane aftermath: </w:t>
      </w:r>
      <w:r>
        <w:rPr>
          <w:rFonts w:ascii="Arial" w:cs="Arial" w:eastAsia="Arial" w:hAnsi="Arial"/>
          <w:color w:val="2B2B2B"/>
          <w:sz w:val="21"/>
          <w:szCs w:val="21"/>
        </w:rPr>
        <w:t xml:space="preserve">Storm surge, wind-driven debris, and post-storm standing water create mold spores on exterior surfaces within 48-72 hours. Post-storm cleanup is a seasonal spike opportunity.</w:t>
      </w:r>
    </w:p>
    <w:p>
      <w:pPr>
        <w:pStyle w:val="ListParagraph"/>
        <w:numPr>
          <w:ilvl w:val="0"/>
          <w:numId w:val="11"/>
        </w:numPr>
        <w:spacing w:after="80" w:line="276"/>
      </w:pPr>
      <w:r>
        <w:rPr>
          <w:rFonts w:ascii="Arial" w:cs="Arial" w:eastAsia="Arial" w:hAnsi="Arial"/>
          <w:b/>
          <w:bCs/>
          <w:color w:val="2B2B2B"/>
          <w:sz w:val="21"/>
          <w:szCs w:val="21"/>
        </w:rPr>
        <w:t xml:space="preserve">Salt air (coastal areas): </w:t>
      </w:r>
      <w:r>
        <w:rPr>
          <w:rFonts w:ascii="Arial" w:cs="Arial" w:eastAsia="Arial" w:hAnsi="Arial"/>
          <w:color w:val="2B2B2B"/>
          <w:sz w:val="21"/>
          <w:szCs w:val="21"/>
        </w:rPr>
        <w:t xml:space="preserve">Apollo Beach, Ruskin, and coastal Tampa Bay properties face accelerated corrosion and salt deposition on screens, pool cages, and exteriors.</w:t>
      </w:r>
    </w:p>
    <w:p>
      <w:pPr>
        <w:pStyle w:val="ListParagraph"/>
        <w:numPr>
          <w:ilvl w:val="0"/>
          <w:numId w:val="11"/>
        </w:numPr>
        <w:spacing w:after="80" w:line="276"/>
      </w:pPr>
      <w:r>
        <w:rPr>
          <w:rFonts w:ascii="Arial" w:cs="Arial" w:eastAsia="Arial" w:hAnsi="Arial"/>
          <w:b/>
          <w:bCs/>
          <w:color w:val="2B2B2B"/>
          <w:sz w:val="21"/>
          <w:szCs w:val="21"/>
        </w:rPr>
        <w:t xml:space="preserve">Lovebugs: </w:t>
      </w:r>
      <w:r>
        <w:rPr>
          <w:rFonts w:ascii="Arial" w:cs="Arial" w:eastAsia="Arial" w:hAnsi="Arial"/>
          <w:color w:val="2B2B2B"/>
          <w:sz w:val="21"/>
          <w:szCs w:val="21"/>
        </w:rPr>
        <w:t xml:space="preserve">May and September bring swarms. The acidic residue is corrosive to paint and screens — requires prompt removal. Oddly specific but highly local.</w:t>
      </w:r>
    </w:p>
    <w:p>
      <w:pPr>
        <w:spacing w:after="120"/>
      </w:pPr>
    </w:p>
    <w:p>
      <w:pPr>
        <w:pStyle w:val="Heading2"/>
      </w:pPr>
      <w:r>
        <w:rPr>
          <w:rFonts w:ascii="Arial" w:cs="Arial" w:eastAsia="Arial" w:hAnsi="Arial"/>
          <w:b/>
          <w:bCs/>
          <w:color w:val="00A3C4"/>
          <w:sz w:val="26"/>
          <w:szCs w:val="26"/>
        </w:rPr>
        <w:t xml:space="preserve">9.2 Neighborhood and Community Context to Reference</w:t>
      </w:r>
    </w:p>
    <w:p>
      <w:pPr>
        <w:spacing w:after="120" w:line="288"/>
      </w:pPr>
      <w:r>
        <w:rPr>
          <w:rFonts w:ascii="Arial" w:cs="Arial" w:eastAsia="Arial" w:hAnsi="Arial"/>
          <w:color w:val="2B2B2B"/>
          <w:sz w:val="21"/>
          <w:szCs w:val="21"/>
        </w:rPr>
        <w:t xml:space="preserve">Each city page should reference real neighborhoods, common housing stock, and local landmarks to establish genuine local knowledge. Examples for the Phase 1 city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City</w:t>
            </w:r>
          </w:p>
        </w:tc>
        <w:tc>
          <w:tcPr>
            <w:tcW w:type="dxa" w:w="3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Housing Context</w:t>
            </w:r>
          </w:p>
        </w:tc>
        <w:tc>
          <w:tcPr>
            <w:tcW w:type="dxa" w:w="4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Landmarks / Neighborhoods to Reference</w:t>
            </w:r>
          </w:p>
        </w:tc>
      </w:tr>
      <w:tr>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Brandon</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Mid-century and 1970s-1990s homes; newer developments in north Brandon</w:t>
            </w:r>
          </w:p>
        </w:tc>
        <w:tc>
          <w:tcPr>
            <w:tcW w:type="dxa" w:w="4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Reference: Brandon Regional Hospital, Westfield Brandon, Limona, Bloomingdale, Valrico Road corridor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Valrico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Premium inventory, large-lot homes, many paver driveways and pool decks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Reference: Bloomingdale, Buckhorn, River Hills, FishHawk border neighborhoods</w:t>
            </w:r>
          </w:p>
        </w:tc>
      </w:tr>
      <w:tr>
        <w:tc>
          <w:tcPr>
            <w:tcW w:type="dxa" w:w="16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Riverview</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Fast-growing, newer construction (2010-present), HOA-dense</w:t>
            </w:r>
          </w:p>
        </w:tc>
        <w:tc>
          <w:tcPr>
            <w:tcW w:type="dxa" w:w="4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Reference: Summerfield, Waterstone Lakes, Panther Trace, South Shore growth corridor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Lithia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FishHawk Ranch master-planned community, premium homes, tile roofs common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Reference: FishHawk Ranch, Starling, The Preserve, Park Square Village</w:t>
            </w:r>
          </w:p>
        </w:tc>
      </w:tr>
    </w:tbl>
    <w:p>
      <w:r>
        <w:br w:type="page"/>
      </w:r>
    </w:p>
    <w:p>
      <w:pPr>
        <w:pStyle w:val="Heading1"/>
      </w:pPr>
      <w:r>
        <w:rPr>
          <w:rFonts w:ascii="Arial" w:cs="Arial" w:eastAsia="Arial" w:hAnsi="Arial"/>
          <w:b/>
          <w:bCs/>
          <w:color w:val="0F3A5F"/>
          <w:sz w:val="34"/>
          <w:szCs w:val="34"/>
        </w:rPr>
        <w:t xml:space="preserve">10. GEO &amp; AEO Readiness Plan</w:t>
      </w:r>
    </w:p>
    <w:p>
      <w:pPr>
        <w:spacing w:after="120" w:line="288"/>
      </w:pPr>
      <w:r>
        <w:rPr>
          <w:rFonts w:ascii="Arial" w:cs="Arial" w:eastAsia="Arial" w:hAnsi="Arial"/>
          <w:color w:val="2B2B2B"/>
          <w:sz w:val="21"/>
          <w:szCs w:val="21"/>
        </w:rPr>
        <w:t xml:space="preserve">Generative Engine Optimization (GEO) and Answer Engine Optimization (AEO) are the emerging competitive frontier for local services. Virtually no Brandon-area pressure washing competitor has addressed these — which makes it a high-leverage differentiator for Mangrove.</w:t>
      </w:r>
    </w:p>
    <w:p>
      <w:pPr>
        <w:spacing w:after="120"/>
      </w:pPr>
    </w:p>
    <w:p>
      <w:pPr>
        <w:pStyle w:val="Heading2"/>
      </w:pPr>
      <w:r>
        <w:rPr>
          <w:rFonts w:ascii="Arial" w:cs="Arial" w:eastAsia="Arial" w:hAnsi="Arial"/>
          <w:b/>
          <w:bCs/>
          <w:color w:val="00A3C4"/>
          <w:sz w:val="26"/>
          <w:szCs w:val="26"/>
        </w:rPr>
        <w:t xml:space="preserve">10.1 Why GEO and AEO Matter for Pressure Washing</w:t>
      </w:r>
    </w:p>
    <w:p>
      <w:pPr>
        <w:spacing w:after="120" w:line="288"/>
      </w:pPr>
      <w:r>
        <w:rPr>
          <w:rFonts w:ascii="Arial" w:cs="Arial" w:eastAsia="Arial" w:hAnsi="Arial"/>
          <w:color w:val="2B2B2B"/>
          <w:sz w:val="21"/>
          <w:szCs w:val="21"/>
        </w:rPr>
        <w:t xml:space="preserve">Homeowners increasingly ask voice assistants and AI chatbots questions like 'What's the best way to clean a Florida tile roof?' or 'Who does soft washing in Brandon, Florida?' The businesses that get named in those answers win invisible brand exposure that compounds over time. Unlike traditional SEO (which optimizes for clicks), AEO optimizes for citations — being named by the AI as a credible source even when the user doesn't click through.</w:t>
      </w:r>
    </w:p>
    <w:p>
      <w:pPr>
        <w:spacing w:after="120"/>
      </w:pPr>
    </w:p>
    <w:p>
      <w:pPr>
        <w:pStyle w:val="Heading2"/>
      </w:pPr>
      <w:r>
        <w:rPr>
          <w:rFonts w:ascii="Arial" w:cs="Arial" w:eastAsia="Arial" w:hAnsi="Arial"/>
          <w:b/>
          <w:bCs/>
          <w:color w:val="00A3C4"/>
          <w:sz w:val="26"/>
          <w:szCs w:val="26"/>
        </w:rPr>
        <w:t xml:space="preserve">10.2 Mangrove's AEO Implementation Plan</w:t>
      </w:r>
    </w:p>
    <w:p>
      <w:pPr>
        <w:pStyle w:val="ListParagraph"/>
        <w:numPr>
          <w:ilvl w:val="0"/>
          <w:numId w:val="12"/>
        </w:numPr>
        <w:spacing w:after="80" w:line="276"/>
      </w:pPr>
      <w:r>
        <w:rPr>
          <w:rFonts w:ascii="Arial" w:cs="Arial" w:eastAsia="Arial" w:hAnsi="Arial"/>
          <w:b/>
          <w:bCs/>
          <w:color w:val="2B2B2B"/>
          <w:sz w:val="21"/>
          <w:szCs w:val="21"/>
        </w:rPr>
        <w:t xml:space="preserve">Direct-answer opening paragraphs: </w:t>
      </w:r>
      <w:r>
        <w:rPr>
          <w:rFonts w:ascii="Arial" w:cs="Arial" w:eastAsia="Arial" w:hAnsi="Arial"/>
          <w:color w:val="2B2B2B"/>
          <w:sz w:val="21"/>
          <w:szCs w:val="21"/>
        </w:rPr>
        <w:t xml:space="preserve">Every service page, city page, and resource article opens with a 40-80 word paragraph that directly answers the page's primary query. This is the paragraph AI systems extract.</w:t>
      </w:r>
    </w:p>
    <w:p>
      <w:pPr>
        <w:pStyle w:val="ListParagraph"/>
        <w:numPr>
          <w:ilvl w:val="0"/>
          <w:numId w:val="12"/>
        </w:numPr>
        <w:spacing w:after="80" w:line="276"/>
      </w:pPr>
      <w:r>
        <w:rPr>
          <w:rFonts w:ascii="Arial" w:cs="Arial" w:eastAsia="Arial" w:hAnsi="Arial"/>
          <w:b/>
          <w:bCs/>
          <w:color w:val="2B2B2B"/>
          <w:sz w:val="21"/>
          <w:szCs w:val="21"/>
        </w:rPr>
        <w:t xml:space="preserve">Question-format H2 and H3 headings: </w:t>
      </w:r>
      <w:r>
        <w:rPr>
          <w:rFonts w:ascii="Arial" w:cs="Arial" w:eastAsia="Arial" w:hAnsi="Arial"/>
          <w:color w:val="2B2B2B"/>
          <w:sz w:val="21"/>
          <w:szCs w:val="21"/>
        </w:rPr>
        <w:t xml:space="preserve">At least 2-3 headings per page phrased as questions (e.g., 'How often should you pressure wash your house in Florida?'). These match voice search and AI query patterns.</w:t>
      </w:r>
    </w:p>
    <w:p>
      <w:pPr>
        <w:pStyle w:val="ListParagraph"/>
        <w:numPr>
          <w:ilvl w:val="0"/>
          <w:numId w:val="12"/>
        </w:numPr>
        <w:spacing w:after="80" w:line="276"/>
      </w:pPr>
      <w:r>
        <w:rPr>
          <w:rFonts w:ascii="Arial" w:cs="Arial" w:eastAsia="Arial" w:hAnsi="Arial"/>
          <w:b/>
          <w:bCs/>
          <w:color w:val="2B2B2B"/>
          <w:sz w:val="21"/>
          <w:szCs w:val="21"/>
        </w:rPr>
        <w:t xml:space="preserve">FAQPage schema on every page with FAQs: </w:t>
      </w:r>
      <w:r>
        <w:rPr>
          <w:rFonts w:ascii="Arial" w:cs="Arial" w:eastAsia="Arial" w:hAnsi="Arial"/>
          <w:color w:val="2B2B2B"/>
          <w:sz w:val="21"/>
          <w:szCs w:val="21"/>
        </w:rPr>
        <w:t xml:space="preserve">5-7 FAQ questions per service and city page, each structured with Question and Answer properties. This is one of the highest-leverage AEO signals.</w:t>
      </w:r>
    </w:p>
    <w:p>
      <w:pPr>
        <w:pStyle w:val="ListParagraph"/>
        <w:numPr>
          <w:ilvl w:val="0"/>
          <w:numId w:val="12"/>
        </w:numPr>
        <w:spacing w:after="80" w:line="276"/>
      </w:pPr>
      <w:r>
        <w:rPr>
          <w:rFonts w:ascii="Arial" w:cs="Arial" w:eastAsia="Arial" w:hAnsi="Arial"/>
          <w:b/>
          <w:bCs/>
          <w:color w:val="2B2B2B"/>
          <w:sz w:val="21"/>
          <w:szCs w:val="21"/>
        </w:rPr>
        <w:t xml:space="preserve">Clear factual claims with specific data: </w:t>
      </w:r>
      <w:r>
        <w:rPr>
          <w:rFonts w:ascii="Arial" w:cs="Arial" w:eastAsia="Arial" w:hAnsi="Arial"/>
          <w:color w:val="2B2B2B"/>
          <w:sz w:val="21"/>
          <w:szCs w:val="21"/>
        </w:rPr>
        <w:t xml:space="preserve">Not 'we use the best methods' — instead, 'sodium hypochlorite at 1-3% concentration, applied at 60-150 PSI, is the manufacturer-approved method for asphalt shingle roof cleaning.' Specific numbers and facts get cited.</w:t>
      </w:r>
    </w:p>
    <w:p>
      <w:pPr>
        <w:pStyle w:val="ListParagraph"/>
        <w:numPr>
          <w:ilvl w:val="0"/>
          <w:numId w:val="12"/>
        </w:numPr>
        <w:spacing w:after="80" w:line="276"/>
      </w:pPr>
      <w:r>
        <w:rPr>
          <w:rFonts w:ascii="Arial" w:cs="Arial" w:eastAsia="Arial" w:hAnsi="Arial"/>
          <w:b/>
          <w:bCs/>
          <w:color w:val="2B2B2B"/>
          <w:sz w:val="21"/>
          <w:szCs w:val="21"/>
        </w:rPr>
        <w:t xml:space="preserve">Consistent entity signals across the web: </w:t>
      </w:r>
      <w:r>
        <w:rPr>
          <w:rFonts w:ascii="Arial" w:cs="Arial" w:eastAsia="Arial" w:hAnsi="Arial"/>
          <w:color w:val="2B2B2B"/>
          <w:sz w:val="21"/>
          <w:szCs w:val="21"/>
        </w:rPr>
        <w:t xml:space="preserve">The exact business name, address, and phone number appear identically across the website, Google Business Profile, Yelp, BBB, Facebook, and every other citation source. Entity consistency drives AI recognition.</w:t>
      </w:r>
    </w:p>
    <w:p>
      <w:pPr>
        <w:pStyle w:val="ListParagraph"/>
        <w:numPr>
          <w:ilvl w:val="0"/>
          <w:numId w:val="12"/>
        </w:numPr>
        <w:spacing w:after="80" w:line="276"/>
      </w:pPr>
      <w:r>
        <w:rPr>
          <w:rFonts w:ascii="Arial" w:cs="Arial" w:eastAsia="Arial" w:hAnsi="Arial"/>
          <w:b/>
          <w:bCs/>
          <w:color w:val="2B2B2B"/>
          <w:sz w:val="21"/>
          <w:szCs w:val="21"/>
        </w:rPr>
        <w:t xml:space="preserve">Structured data coverage across all page types: </w:t>
      </w:r>
      <w:r>
        <w:rPr>
          <w:rFonts w:ascii="Arial" w:cs="Arial" w:eastAsia="Arial" w:hAnsi="Arial"/>
          <w:color w:val="2B2B2B"/>
          <w:sz w:val="21"/>
          <w:szCs w:val="21"/>
        </w:rPr>
        <w:t xml:space="preserve">LocalBusiness + Service + FAQPage + BreadcrumbList + AggregateRating + Article (on resources) + ImageObject (on gallery). Each schema reinforces entity understanding.</w:t>
      </w:r>
    </w:p>
    <w:p>
      <w:pPr>
        <w:pStyle w:val="ListParagraph"/>
        <w:numPr>
          <w:ilvl w:val="0"/>
          <w:numId w:val="12"/>
        </w:numPr>
        <w:spacing w:after="80" w:line="276"/>
      </w:pPr>
      <w:r>
        <w:rPr>
          <w:rFonts w:ascii="Arial" w:cs="Arial" w:eastAsia="Arial" w:hAnsi="Arial"/>
          <w:b/>
          <w:bCs/>
          <w:color w:val="2B2B2B"/>
          <w:sz w:val="21"/>
          <w:szCs w:val="21"/>
        </w:rPr>
        <w:t xml:space="preserve">Author attribution on resource content: </w:t>
      </w:r>
      <w:r>
        <w:rPr>
          <w:rFonts w:ascii="Arial" w:cs="Arial" w:eastAsia="Arial" w:hAnsi="Arial"/>
          <w:color w:val="2B2B2B"/>
          <w:sz w:val="21"/>
          <w:szCs w:val="21"/>
        </w:rPr>
        <w:t xml:space="preserve">'By Marcus Hollister, Founder — SoftWash Systems Certified.' Named authors with credentials are higher-trust signals for AI systems.</w:t>
      </w:r>
    </w:p>
    <w:p>
      <w:pPr>
        <w:pStyle w:val="ListParagraph"/>
        <w:numPr>
          <w:ilvl w:val="0"/>
          <w:numId w:val="12"/>
        </w:numPr>
        <w:spacing w:after="80" w:line="276"/>
      </w:pPr>
      <w:r>
        <w:rPr>
          <w:rFonts w:ascii="Arial" w:cs="Arial" w:eastAsia="Arial" w:hAnsi="Arial"/>
          <w:b/>
          <w:bCs/>
          <w:color w:val="2B2B2B"/>
          <w:sz w:val="21"/>
          <w:szCs w:val="21"/>
        </w:rPr>
        <w:t xml:space="preserve">Location-specific answers built into every page: </w:t>
      </w:r>
      <w:r>
        <w:rPr>
          <w:rFonts w:ascii="Arial" w:cs="Arial" w:eastAsia="Arial" w:hAnsi="Arial"/>
          <w:color w:val="2B2B2B"/>
          <w:sz w:val="21"/>
          <w:szCs w:val="21"/>
        </w:rPr>
        <w:t xml:space="preserve">Not generic — include city and county references in the body copy so answers to 'who does X in Y' are directly extractable.</w:t>
      </w:r>
    </w:p>
    <w:p>
      <w:pPr>
        <w:spacing w:after="120"/>
      </w:pPr>
    </w:p>
    <w:p>
      <w:pPr>
        <w:pStyle w:val="Heading2"/>
      </w:pPr>
      <w:r>
        <w:rPr>
          <w:rFonts w:ascii="Arial" w:cs="Arial" w:eastAsia="Arial" w:hAnsi="Arial"/>
          <w:b/>
          <w:bCs/>
          <w:color w:val="00A3C4"/>
          <w:sz w:val="26"/>
          <w:szCs w:val="26"/>
        </w:rPr>
        <w:t xml:space="preserve">10.3 Featured Snippet Formats to Target</w:t>
      </w:r>
    </w:p>
    <w:p>
      <w:pPr>
        <w:spacing w:after="120" w:line="288"/>
      </w:pPr>
      <w:r>
        <w:rPr>
          <w:rFonts w:ascii="Arial" w:cs="Arial" w:eastAsia="Arial" w:hAnsi="Arial"/>
          <w:color w:val="2B2B2B"/>
          <w:sz w:val="21"/>
          <w:szCs w:val="21"/>
        </w:rPr>
        <w:t xml:space="preserve">Featured snippets appear above organic results and are the first candidates for AI answer citation. Three formats are worth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Format</w:t>
            </w:r>
          </w:p>
        </w:tc>
        <w:tc>
          <w:tcPr>
            <w:tcW w:type="dxa" w:w="2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Structure</w:t>
            </w:r>
          </w:p>
        </w:tc>
        <w:tc>
          <w:tcPr>
            <w:tcW w:type="dxa" w:w="43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Example Target</w:t>
            </w:r>
          </w:p>
        </w:tc>
      </w:tr>
      <w:tr>
        <w:tc>
          <w:tcPr>
            <w:tcW w:type="dxa" w:w="2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Paragraph Snippet</w:t>
            </w:r>
          </w:p>
        </w:tc>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40-60 words, direct answer</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'What causes black streaks on Florida roofs?' — define, explain cause, name the cleaning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List Snippet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Numbered or bulleted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'How to prepare for pressure washing' — 5-step list with concise items</w:t>
            </w:r>
          </w:p>
        </w:tc>
      </w:tr>
      <w:tr>
        <w:tc>
          <w:tcPr>
            <w:tcW w:type="dxa" w:w="2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Table Snippet</w:t>
            </w:r>
          </w:p>
        </w:tc>
        <w:tc>
          <w:tcPr>
            <w:tcW w:type="dxa" w:w="2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Data comparison table</w:t>
            </w:r>
          </w:p>
        </w:tc>
        <w:tc>
          <w:tcPr>
            <w:tcW w:type="dxa" w:w="43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'Soft washing vs pressure washing' — side-by-side comparison table</w:t>
            </w:r>
          </w:p>
        </w:tc>
      </w:tr>
    </w:tbl>
    <w:p>
      <w:r>
        <w:br w:type="page"/>
      </w:r>
    </w:p>
    <w:p>
      <w:pPr>
        <w:pStyle w:val="Heading1"/>
      </w:pPr>
      <w:r>
        <w:rPr>
          <w:rFonts w:ascii="Arial" w:cs="Arial" w:eastAsia="Arial" w:hAnsi="Arial"/>
          <w:b/>
          <w:bCs/>
          <w:color w:val="0F3A5F"/>
          <w:sz w:val="34"/>
          <w:szCs w:val="34"/>
        </w:rPr>
        <w:t xml:space="preserve">11. Design System Foundation</w:t>
      </w:r>
    </w:p>
    <w:p>
      <w:pPr>
        <w:spacing w:after="120" w:line="288"/>
      </w:pPr>
      <w:r>
        <w:rPr>
          <w:rFonts w:ascii="Arial" w:cs="Arial" w:eastAsia="Arial" w:hAnsi="Arial"/>
          <w:color w:val="2B2B2B"/>
          <w:sz w:val="21"/>
          <w:szCs w:val="21"/>
        </w:rPr>
        <w:t xml:space="preserve">The design system is defined in detail in the Homepage Developer Guide. This section establishes the foundational principles that every subsequent page guide inherits. The system prioritizes clarity, trust, and mobile-first experience — recognizing that 60%+ of pressure washing traffic is mobile, often from homeowners researching during daytime breaks or from contractors browsing job sites.</w:t>
      </w:r>
    </w:p>
    <w:p>
      <w:pPr>
        <w:spacing w:after="120"/>
      </w:pPr>
    </w:p>
    <w:p>
      <w:pPr>
        <w:pStyle w:val="Heading2"/>
      </w:pPr>
      <w:r>
        <w:rPr>
          <w:rFonts w:ascii="Arial" w:cs="Arial" w:eastAsia="Arial" w:hAnsi="Arial"/>
          <w:b/>
          <w:bCs/>
          <w:color w:val="00A3C4"/>
          <w:sz w:val="26"/>
          <w:szCs w:val="26"/>
        </w:rPr>
        <w:t xml:space="preserve">11.1 Design Principles</w:t>
      </w:r>
    </w:p>
    <w:p>
      <w:pPr>
        <w:pStyle w:val="ListParagraph"/>
        <w:numPr>
          <w:ilvl w:val="0"/>
          <w:numId w:val="13"/>
        </w:numPr>
        <w:spacing w:after="80" w:line="276"/>
      </w:pPr>
      <w:r>
        <w:rPr>
          <w:rFonts w:ascii="Arial" w:cs="Arial" w:eastAsia="Arial" w:hAnsi="Arial"/>
          <w:b/>
          <w:bCs/>
          <w:color w:val="2B2B2B"/>
          <w:sz w:val="21"/>
          <w:szCs w:val="21"/>
        </w:rPr>
        <w:t xml:space="preserve">Water-world palette: </w:t>
      </w:r>
      <w:r>
        <w:rPr>
          <w:rFonts w:ascii="Arial" w:cs="Arial" w:eastAsia="Arial" w:hAnsi="Arial"/>
          <w:color w:val="2B2B2B"/>
          <w:sz w:val="21"/>
          <w:szCs w:val="21"/>
        </w:rPr>
        <w:t xml:space="preserve">Deep navy and clean teal establish a 'water' mood that is thematically aligned with the service category without being clichéd (no soap bubble graphics, no cartoon water droplets).</w:t>
      </w:r>
    </w:p>
    <w:p>
      <w:pPr>
        <w:pStyle w:val="ListParagraph"/>
        <w:numPr>
          <w:ilvl w:val="0"/>
          <w:numId w:val="13"/>
        </w:numPr>
        <w:spacing w:after="80" w:line="276"/>
      </w:pPr>
      <w:r>
        <w:rPr>
          <w:rFonts w:ascii="Arial" w:cs="Arial" w:eastAsia="Arial" w:hAnsi="Arial"/>
          <w:b/>
          <w:bCs/>
          <w:color w:val="2B2B2B"/>
          <w:sz w:val="21"/>
          <w:szCs w:val="21"/>
        </w:rPr>
        <w:t xml:space="preserve">Mobile-first layouts: </w:t>
      </w:r>
      <w:r>
        <w:rPr>
          <w:rFonts w:ascii="Arial" w:cs="Arial" w:eastAsia="Arial" w:hAnsi="Arial"/>
          <w:color w:val="2B2B2B"/>
          <w:sz w:val="21"/>
          <w:szCs w:val="21"/>
        </w:rPr>
        <w:t xml:space="preserve">Every section is designed for 375px viewport first, then scaled up to tablet and desktop. Mobile stickiness for the primary CTA is non-negotiable.</w:t>
      </w:r>
    </w:p>
    <w:p>
      <w:pPr>
        <w:pStyle w:val="ListParagraph"/>
        <w:numPr>
          <w:ilvl w:val="0"/>
          <w:numId w:val="13"/>
        </w:numPr>
        <w:spacing w:after="80" w:line="276"/>
      </w:pPr>
      <w:r>
        <w:rPr>
          <w:rFonts w:ascii="Arial" w:cs="Arial" w:eastAsia="Arial" w:hAnsi="Arial"/>
          <w:b/>
          <w:bCs/>
          <w:color w:val="2B2B2B"/>
          <w:sz w:val="21"/>
          <w:szCs w:val="21"/>
        </w:rPr>
        <w:t xml:space="preserve">Visual proof over stock imagery: </w:t>
      </w:r>
      <w:r>
        <w:rPr>
          <w:rFonts w:ascii="Arial" w:cs="Arial" w:eastAsia="Arial" w:hAnsi="Arial"/>
          <w:color w:val="2B2B2B"/>
          <w:sz w:val="21"/>
          <w:szCs w:val="21"/>
        </w:rPr>
        <w:t xml:space="preserve">Real before/after photography wherever possible. Stock photos of pressure washers are fine for placeholder, but production must use authentic work photos.</w:t>
      </w:r>
    </w:p>
    <w:p>
      <w:pPr>
        <w:pStyle w:val="ListParagraph"/>
        <w:numPr>
          <w:ilvl w:val="0"/>
          <w:numId w:val="13"/>
        </w:numPr>
        <w:spacing w:after="80" w:line="276"/>
      </w:pPr>
      <w:r>
        <w:rPr>
          <w:rFonts w:ascii="Arial" w:cs="Arial" w:eastAsia="Arial" w:hAnsi="Arial"/>
          <w:b/>
          <w:bCs/>
          <w:color w:val="2B2B2B"/>
          <w:sz w:val="21"/>
          <w:szCs w:val="21"/>
        </w:rPr>
        <w:t xml:space="preserve">Typographic restraint: </w:t>
      </w:r>
      <w:r>
        <w:rPr>
          <w:rFonts w:ascii="Arial" w:cs="Arial" w:eastAsia="Arial" w:hAnsi="Arial"/>
          <w:color w:val="2B2B2B"/>
          <w:sz w:val="21"/>
          <w:szCs w:val="21"/>
        </w:rPr>
        <w:t xml:space="preserve">Two font families maximum (one sans-serif for UI/body, one accent font for hero and brand moments). No decorative script fonts.</w:t>
      </w:r>
    </w:p>
    <w:p>
      <w:pPr>
        <w:pStyle w:val="ListParagraph"/>
        <w:numPr>
          <w:ilvl w:val="0"/>
          <w:numId w:val="13"/>
        </w:numPr>
        <w:spacing w:after="80" w:line="276"/>
      </w:pPr>
      <w:r>
        <w:rPr>
          <w:rFonts w:ascii="Arial" w:cs="Arial" w:eastAsia="Arial" w:hAnsi="Arial"/>
          <w:b/>
          <w:bCs/>
          <w:color w:val="2B2B2B"/>
          <w:sz w:val="21"/>
          <w:szCs w:val="21"/>
        </w:rPr>
        <w:t xml:space="preserve">Generous whitespace: </w:t>
      </w:r>
      <w:r>
        <w:rPr>
          <w:rFonts w:ascii="Arial" w:cs="Arial" w:eastAsia="Arial" w:hAnsi="Arial"/>
          <w:color w:val="2B2B2B"/>
          <w:sz w:val="21"/>
          <w:szCs w:val="21"/>
        </w:rPr>
        <w:t xml:space="preserve">Section padding of 96px desktop / 64px tablet / 48px mobile on major content blocks. Crowded layouts reduce trust.</w:t>
      </w:r>
    </w:p>
    <w:p>
      <w:pPr>
        <w:pStyle w:val="ListParagraph"/>
        <w:numPr>
          <w:ilvl w:val="0"/>
          <w:numId w:val="13"/>
        </w:numPr>
        <w:spacing w:after="80" w:line="276"/>
      </w:pPr>
      <w:r>
        <w:rPr>
          <w:rFonts w:ascii="Arial" w:cs="Arial" w:eastAsia="Arial" w:hAnsi="Arial"/>
          <w:b/>
          <w:bCs/>
          <w:color w:val="2B2B2B"/>
          <w:sz w:val="21"/>
          <w:szCs w:val="21"/>
        </w:rPr>
        <w:t xml:space="preserve">Accessibility as baseline: </w:t>
      </w:r>
      <w:r>
        <w:rPr>
          <w:rFonts w:ascii="Arial" w:cs="Arial" w:eastAsia="Arial" w:hAnsi="Arial"/>
          <w:color w:val="2B2B2B"/>
          <w:sz w:val="21"/>
          <w:szCs w:val="21"/>
        </w:rPr>
        <w:t xml:space="preserve">WCAG 2.1 AA minimum on contrast ratios, tap target sizes, focus states, and keyboard navigation.</w:t>
      </w:r>
    </w:p>
    <w:p>
      <w:pPr>
        <w:spacing w:after="120"/>
      </w:pPr>
    </w:p>
    <w:p>
      <w:pPr>
        <w:pStyle w:val="Heading2"/>
      </w:pPr>
      <w:r>
        <w:rPr>
          <w:rFonts w:ascii="Arial" w:cs="Arial" w:eastAsia="Arial" w:hAnsi="Arial"/>
          <w:b/>
          <w:bCs/>
          <w:color w:val="00A3C4"/>
          <w:sz w:val="26"/>
          <w:szCs w:val="26"/>
        </w:rPr>
        <w:t xml:space="preserve">11.2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Font Family</w:t>
            </w:r>
          </w:p>
        </w:tc>
        <w:tc>
          <w:tcPr>
            <w:tcW w:type="dxa" w:w="4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Primary Font (UI &amp; Body)</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Inter (Google Fonts)</w:t>
            </w:r>
          </w:p>
        </w:tc>
        <w:tc>
          <w:tcPr>
            <w:tcW w:type="dxa" w:w="4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Weights: 400, 500, 600, 700. Universal fallback: system-ui, -apple-system, Segoe UI, sans-serif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Accent Font (Hero &amp;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Manrope (Google Fonts)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Weight: 800 for hero, 700 for display. Used sparingly for maximum impact</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Monospace (if needed)</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JetBrains Mono</w:t>
            </w:r>
          </w:p>
        </w:tc>
        <w:tc>
          <w:tcPr>
            <w:tcW w:type="dxa" w:w="4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Only for code samples in resource articles (rare)</w:t>
            </w:r>
          </w:p>
        </w:tc>
      </w:tr>
    </w:tbl>
    <w:p>
      <w:pPr>
        <w:spacing w:after="120"/>
      </w:pPr>
    </w:p>
    <w:p>
      <w:pPr>
        <w:pStyle w:val="Heading3"/>
      </w:pPr>
      <w:r>
        <w:rPr>
          <w:rFonts w:ascii="Arial" w:cs="Arial" w:eastAsia="Arial" w:hAnsi="Arial"/>
          <w:b/>
          <w:bCs/>
          <w:color w:val="0F3A5F"/>
          <w:sz w:val="22"/>
          <w:szCs w:val="22"/>
        </w:rPr>
        <w:t xml:space="preserve">11.2.1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3960"/>
      </w:tblGrid>
      <w:tr>
        <w:trPr>
          <w:tblHeader/>
        </w:trPr>
        <w:tc>
          <w:tcPr>
            <w:tcW w:type="dxa" w:w="1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Element</w:t>
            </w:r>
          </w:p>
        </w:tc>
        <w:tc>
          <w:tcPr>
            <w:tcW w:type="dxa" w:w="1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Desktop (&gt;1024px)</w:t>
            </w:r>
          </w:p>
        </w:tc>
        <w:tc>
          <w:tcPr>
            <w:tcW w:type="dxa" w:w="1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Tablet (768-1023)</w:t>
            </w:r>
          </w:p>
        </w:tc>
        <w:tc>
          <w:tcPr>
            <w:tcW w:type="dxa" w:w="1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Mobile (&lt;768)</w:t>
            </w:r>
          </w:p>
        </w:tc>
        <w:tc>
          <w:tcPr>
            <w:tcW w:type="dxa" w:w="3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H1</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48px / 800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36px / 800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28px / 800</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Hero headline, page title; Manrope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36px / 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28px / 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24px / 700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Section headline; Manrope</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H3</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24px / 600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22px / 600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20px / 600</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Subsection; Inter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20px / 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18px / 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18px / 600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Card title, FAQ question; Inter</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Body</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17px / 400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16px / 400</w:t>
            </w:r>
          </w:p>
        </w:tc>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16px / 400</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Line-height 1.65; Inter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Small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14px / 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14px / 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13px / 400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Captions, meta, disclaimers; Inter</w:t>
            </w:r>
          </w:p>
        </w:tc>
      </w:tr>
    </w:tbl>
    <w:p>
      <w:pPr>
        <w:spacing w:after="120"/>
      </w:pPr>
    </w:p>
    <w:p>
      <w:pPr>
        <w:pStyle w:val="Heading2"/>
      </w:pPr>
      <w:r>
        <w:rPr>
          <w:rFonts w:ascii="Arial" w:cs="Arial" w:eastAsia="Arial" w:hAnsi="Arial"/>
          <w:b/>
          <w:bCs/>
          <w:color w:val="00A3C4"/>
          <w:sz w:val="26"/>
          <w:szCs w:val="26"/>
        </w:rPr>
        <w:t xml:space="preserve">11.3 Spacing System</w:t>
      </w:r>
    </w:p>
    <w:p>
      <w:pPr>
        <w:spacing w:after="120" w:line="288"/>
      </w:pPr>
      <w:r>
        <w:rPr>
          <w:rFonts w:ascii="Arial" w:cs="Arial" w:eastAsia="Arial" w:hAnsi="Arial"/>
          <w:color w:val="2B2B2B"/>
          <w:sz w:val="21"/>
          <w:szCs w:val="21"/>
        </w:rPr>
        <w:t xml:space="preserve">A consistent 8-point spacing scale ensures visual rhythm across the site. All margins, padding, and gaps use values from this scale:</w:t>
      </w:r>
    </w:p>
    <w:p>
      <w:pPr>
        <w:spacing w:after="120" w:line="288"/>
      </w:pPr>
      <w:r>
        <w:rPr>
          <w:rFonts w:ascii="Arial" w:cs="Arial" w:eastAsia="Arial" w:hAnsi="Arial"/>
          <w:color w:val="2B2B2B"/>
          <w:sz w:val="21"/>
          <w:szCs w:val="21"/>
        </w:rPr>
        <w:t xml:space="preserve">4px · 8px · 12px · 16px · 24px · 32px · 48px · 64px · 96px · 128px</w:t>
      </w:r>
    </w:p>
    <w:p>
      <w:pPr>
        <w:spacing w:after="120"/>
      </w:pPr>
    </w:p>
    <w:p>
      <w:pPr>
        <w:pStyle w:val="Heading2"/>
      </w:pPr>
      <w:r>
        <w:rPr>
          <w:rFonts w:ascii="Arial" w:cs="Arial" w:eastAsia="Arial" w:hAnsi="Arial"/>
          <w:b/>
          <w:bCs/>
          <w:color w:val="00A3C4"/>
          <w:sz w:val="26"/>
          <w:szCs w:val="26"/>
        </w:rPr>
        <w:t xml:space="preserve">11.4 Component Library</w:t>
      </w:r>
    </w:p>
    <w:p>
      <w:pPr>
        <w:spacing w:after="120" w:line="288"/>
      </w:pPr>
      <w:r>
        <w:rPr>
          <w:rFonts w:ascii="Arial" w:cs="Arial" w:eastAsia="Arial" w:hAnsi="Arial"/>
          <w:color w:val="2B2B2B"/>
          <w:sz w:val="21"/>
          <w:szCs w:val="21"/>
        </w:rPr>
        <w:t xml:space="preserve">The component library is established in the homepage guide and reused across all pages. Core components include:</w:t>
      </w:r>
    </w:p>
    <w:p>
      <w:pPr>
        <w:pStyle w:val="ListParagraph"/>
        <w:numPr>
          <w:ilvl w:val="0"/>
          <w:numId w:val="14"/>
        </w:numPr>
        <w:spacing w:after="80" w:line="276"/>
      </w:pPr>
      <w:r>
        <w:rPr>
          <w:rFonts w:ascii="Arial" w:cs="Arial" w:eastAsia="Arial" w:hAnsi="Arial"/>
          <w:color w:val="2B2B2B"/>
          <w:sz w:val="21"/>
          <w:szCs w:val="21"/>
        </w:rPr>
        <w:t xml:space="preserve">Buttons: Primary (orange), Secondary (navy outline), Tertiary (text with arrow), Emergency (red — reserved for after-hours messaging)</w:t>
      </w:r>
    </w:p>
    <w:p>
      <w:pPr>
        <w:pStyle w:val="ListParagraph"/>
        <w:numPr>
          <w:ilvl w:val="0"/>
          <w:numId w:val="14"/>
        </w:numPr>
        <w:spacing w:after="80" w:line="276"/>
      </w:pPr>
      <w:r>
        <w:rPr>
          <w:rFonts w:ascii="Arial" w:cs="Arial" w:eastAsia="Arial" w:hAnsi="Arial"/>
          <w:color w:val="2B2B2B"/>
          <w:sz w:val="21"/>
          <w:szCs w:val="21"/>
        </w:rPr>
        <w:t xml:space="preserve">Form inputs: Text, phone, email, select, textarea, ZIP, date — each with default, focus, error, success states</w:t>
      </w:r>
    </w:p>
    <w:p>
      <w:pPr>
        <w:pStyle w:val="ListParagraph"/>
        <w:numPr>
          <w:ilvl w:val="0"/>
          <w:numId w:val="14"/>
        </w:numPr>
        <w:spacing w:after="80" w:line="276"/>
      </w:pPr>
      <w:r>
        <w:rPr>
          <w:rFonts w:ascii="Arial" w:cs="Arial" w:eastAsia="Arial" w:hAnsi="Arial"/>
          <w:color w:val="2B2B2B"/>
          <w:sz w:val="21"/>
          <w:szCs w:val="21"/>
        </w:rPr>
        <w:t xml:space="preserve">Cards: Service card, city card, review card, article card, trust badge card</w:t>
      </w:r>
    </w:p>
    <w:p>
      <w:pPr>
        <w:pStyle w:val="ListParagraph"/>
        <w:numPr>
          <w:ilvl w:val="0"/>
          <w:numId w:val="14"/>
        </w:numPr>
        <w:spacing w:after="80" w:line="276"/>
      </w:pPr>
      <w:r>
        <w:rPr>
          <w:rFonts w:ascii="Arial" w:cs="Arial" w:eastAsia="Arial" w:hAnsi="Arial"/>
          <w:color w:val="2B2B2B"/>
          <w:sz w:val="21"/>
          <w:szCs w:val="21"/>
        </w:rPr>
        <w:t xml:space="preserve">Accordion: FAQ accordion with smooth expand/collapse and chevron icon</w:t>
      </w:r>
    </w:p>
    <w:p>
      <w:pPr>
        <w:pStyle w:val="ListParagraph"/>
        <w:numPr>
          <w:ilvl w:val="0"/>
          <w:numId w:val="14"/>
        </w:numPr>
        <w:spacing w:after="80" w:line="276"/>
      </w:pPr>
      <w:r>
        <w:rPr>
          <w:rFonts w:ascii="Arial" w:cs="Arial" w:eastAsia="Arial" w:hAnsi="Arial"/>
          <w:color w:val="2B2B2B"/>
          <w:sz w:val="21"/>
          <w:szCs w:val="21"/>
        </w:rPr>
        <w:t xml:space="preserve">Before/after slider: Comparison slider with draggable handle (react-compare-slider or similar)</w:t>
      </w:r>
    </w:p>
    <w:p>
      <w:pPr>
        <w:pStyle w:val="ListParagraph"/>
        <w:numPr>
          <w:ilvl w:val="0"/>
          <w:numId w:val="14"/>
        </w:numPr>
        <w:spacing w:after="80" w:line="276"/>
      </w:pPr>
      <w:r>
        <w:rPr>
          <w:rFonts w:ascii="Arial" w:cs="Arial" w:eastAsia="Arial" w:hAnsi="Arial"/>
          <w:color w:val="2B2B2B"/>
          <w:sz w:val="21"/>
          <w:szCs w:val="21"/>
        </w:rPr>
        <w:t xml:space="preserve">Image gallery: Filterable grid with lightbox; Masonry layout on desktop, 2-column grid on mobile</w:t>
      </w:r>
    </w:p>
    <w:p>
      <w:pPr>
        <w:pStyle w:val="ListParagraph"/>
        <w:numPr>
          <w:ilvl w:val="0"/>
          <w:numId w:val="14"/>
        </w:numPr>
        <w:spacing w:after="80" w:line="276"/>
      </w:pPr>
      <w:r>
        <w:rPr>
          <w:rFonts w:ascii="Arial" w:cs="Arial" w:eastAsia="Arial" w:hAnsi="Arial"/>
          <w:color w:val="2B2B2B"/>
          <w:sz w:val="21"/>
          <w:szCs w:val="21"/>
        </w:rPr>
        <w:t xml:space="preserve">Testimonial carousel: Auto-rotation (pausable), swipeable on mobile, pagination dots</w:t>
      </w:r>
    </w:p>
    <w:p>
      <w:pPr>
        <w:pStyle w:val="ListParagraph"/>
        <w:numPr>
          <w:ilvl w:val="0"/>
          <w:numId w:val="14"/>
        </w:numPr>
        <w:spacing w:after="80" w:line="276"/>
      </w:pPr>
      <w:r>
        <w:rPr>
          <w:rFonts w:ascii="Arial" w:cs="Arial" w:eastAsia="Arial" w:hAnsi="Arial"/>
          <w:color w:val="2B2B2B"/>
          <w:sz w:val="21"/>
          <w:szCs w:val="21"/>
        </w:rPr>
        <w:t xml:space="preserve">Sticky mobile CTA bar: Fixed bottom, phone button + estimate button, appears after hero scroll</w:t>
      </w:r>
    </w:p>
    <w:p>
      <w:r>
        <w:br w:type="page"/>
      </w:r>
    </w:p>
    <w:p>
      <w:pPr>
        <w:pStyle w:val="Heading1"/>
      </w:pPr>
      <w:r>
        <w:rPr>
          <w:rFonts w:ascii="Arial" w:cs="Arial" w:eastAsia="Arial" w:hAnsi="Arial"/>
          <w:b/>
          <w:bCs/>
          <w:color w:val="0F3A5F"/>
          <w:sz w:val="34"/>
          <w:szCs w:val="34"/>
        </w:rPr>
        <w:t xml:space="preserve">12. Conversion Architecture</w:t>
      </w:r>
    </w:p>
    <w:p>
      <w:pPr>
        <w:spacing w:after="120" w:line="288"/>
      </w:pPr>
      <w:r>
        <w:rPr>
          <w:rFonts w:ascii="Arial" w:cs="Arial" w:eastAsia="Arial" w:hAnsi="Arial"/>
          <w:color w:val="2B2B2B"/>
          <w:sz w:val="21"/>
          <w:szCs w:val="21"/>
        </w:rPr>
        <w:t xml:space="preserve">Every page of the Mangrove site participates in a conversion system designed around two primary actions and four supporting actions. The architecture is the same across all page types — only the emphasis shifts depending on the page's role.</w:t>
      </w:r>
    </w:p>
    <w:p>
      <w:pPr>
        <w:spacing w:after="120"/>
      </w:pPr>
    </w:p>
    <w:p>
      <w:pPr>
        <w:pStyle w:val="Heading2"/>
      </w:pPr>
      <w:r>
        <w:rPr>
          <w:rFonts w:ascii="Arial" w:cs="Arial" w:eastAsia="Arial" w:hAnsi="Arial"/>
          <w:b/>
          <w:bCs/>
          <w:color w:val="00A3C4"/>
          <w:sz w:val="26"/>
          <w:szCs w:val="26"/>
        </w:rPr>
        <w:t xml:space="preserve">12.1 Conversion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Tier</w:t>
            </w:r>
          </w:p>
        </w:tc>
        <w:tc>
          <w:tcPr>
            <w:tcW w:type="dxa" w:w="2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Action</w:t>
            </w:r>
          </w:p>
        </w:tc>
        <w:tc>
          <w:tcPr>
            <w:tcW w:type="dxa" w:w="5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F78C1E"/>
                <w:sz w:val="19"/>
                <w:szCs w:val="19"/>
              </w:rPr>
              <w:t xml:space="preserve">Primary 1</w:t>
            </w:r>
          </w:p>
        </w:tc>
        <w:tc>
          <w:tcPr>
            <w:tcW w:type="dxa" w:w="2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Phone Call</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tel: link on every phone number instance. Click-to-call tracked as a GA4 conversion event. Expected to be 40-50% of conversions.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F78C1E"/>
                <w:sz w:val="19"/>
                <w:szCs w:val="19"/>
              </w:rPr>
              <w:t xml:space="preserve">Primary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Estimate Form Submission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Short form (5 fields) on every service and city page; longer form on /free-estimate/. Expected to be 35-45% of conversions.</w:t>
            </w:r>
          </w:p>
        </w:tc>
      </w:tr>
      <w:tr>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Secondary 1</w:t>
            </w:r>
          </w:p>
        </w:tc>
        <w:tc>
          <w:tcPr>
            <w:tcW w:type="dxa" w:w="2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Email Click</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mailto: link in footer. Small but valuable conversion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19"/>
                <w:szCs w:val="19"/>
              </w:rPr>
              <w:t xml:space="preserve">Secondary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Directions Click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Maps link — indicates high intent to visit or confirms service area. Tracked as conversion.</w:t>
            </w:r>
          </w:p>
        </w:tc>
      </w:tr>
      <w:tr>
        <w:tc>
          <w:tcPr>
            <w:tcW w:type="dxa" w:w="1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bCs/>
                <w:color w:val="6C757D"/>
                <w:sz w:val="19"/>
                <w:szCs w:val="19"/>
              </w:rPr>
              <w:t xml:space="preserve">Micro 1</w:t>
            </w:r>
          </w:p>
        </w:tc>
        <w:tc>
          <w:tcPr>
            <w:tcW w:type="dxa" w:w="2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CTA Click (non-phone, non-form)</w:t>
            </w:r>
          </w:p>
        </w:tc>
        <w:tc>
          <w:tcPr>
            <w:tcW w:type="dxa" w:w="5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Clicks on secondary CTAs (book online, see gallery). Optimization signals.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bCs/>
                <w:color w:val="6C757D"/>
                <w:sz w:val="19"/>
                <w:szCs w:val="19"/>
              </w:rPr>
              <w:t xml:space="preserve">Micro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Deep Engagement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Scroll depth &gt;75%, time on page &gt;2 min, FAQ accordion open. Quality signals.</w:t>
            </w:r>
          </w:p>
        </w:tc>
      </w:tr>
    </w:tbl>
    <w:p>
      <w:pPr>
        <w:spacing w:after="160"/>
      </w:pPr>
    </w:p>
    <w:p>
      <w:pPr>
        <w:pStyle w:val="Heading2"/>
      </w:pPr>
      <w:r>
        <w:rPr>
          <w:rFonts w:ascii="Arial" w:cs="Arial" w:eastAsia="Arial" w:hAnsi="Arial"/>
          <w:b/>
          <w:bCs/>
          <w:color w:val="00A3C4"/>
          <w:sz w:val="26"/>
          <w:szCs w:val="26"/>
        </w:rPr>
        <w:t xml:space="preserve">12.2 CTA Placement Rules</w:t>
      </w:r>
    </w:p>
    <w:p>
      <w:pPr>
        <w:pStyle w:val="ListParagraph"/>
        <w:numPr>
          <w:ilvl w:val="0"/>
          <w:numId w:val="15"/>
        </w:numPr>
        <w:spacing w:after="80" w:line="276"/>
      </w:pPr>
      <w:r>
        <w:rPr>
          <w:rFonts w:ascii="Arial" w:cs="Arial" w:eastAsia="Arial" w:hAnsi="Arial"/>
          <w:color w:val="2B2B2B"/>
          <w:sz w:val="21"/>
          <w:szCs w:val="21"/>
        </w:rPr>
        <w:t xml:space="preserve">Phone number in header on every page — click-to-call, sticky on mobile scroll</w:t>
      </w:r>
    </w:p>
    <w:p>
      <w:pPr>
        <w:pStyle w:val="ListParagraph"/>
        <w:numPr>
          <w:ilvl w:val="0"/>
          <w:numId w:val="15"/>
        </w:numPr>
        <w:spacing w:after="80" w:line="276"/>
      </w:pPr>
      <w:r>
        <w:rPr>
          <w:rFonts w:ascii="Arial" w:cs="Arial" w:eastAsia="Arial" w:hAnsi="Arial"/>
          <w:color w:val="2B2B2B"/>
          <w:sz w:val="21"/>
          <w:szCs w:val="21"/>
        </w:rPr>
        <w:t xml:space="preserve">Primary CTA in hero — 'Get a Free Estimate' button, orange, above the fold</w:t>
      </w:r>
    </w:p>
    <w:p>
      <w:pPr>
        <w:pStyle w:val="ListParagraph"/>
        <w:numPr>
          <w:ilvl w:val="0"/>
          <w:numId w:val="15"/>
        </w:numPr>
        <w:spacing w:after="80" w:line="276"/>
      </w:pPr>
      <w:r>
        <w:rPr>
          <w:rFonts w:ascii="Arial" w:cs="Arial" w:eastAsia="Arial" w:hAnsi="Arial"/>
          <w:color w:val="2B2B2B"/>
          <w:sz w:val="21"/>
          <w:szCs w:val="21"/>
        </w:rPr>
        <w:t xml:space="preserve">Phone + CTA trust bar immediately below hero</w:t>
      </w:r>
    </w:p>
    <w:p>
      <w:pPr>
        <w:pStyle w:val="ListParagraph"/>
        <w:numPr>
          <w:ilvl w:val="0"/>
          <w:numId w:val="15"/>
        </w:numPr>
        <w:spacing w:after="80" w:line="276"/>
      </w:pPr>
      <w:r>
        <w:rPr>
          <w:rFonts w:ascii="Arial" w:cs="Arial" w:eastAsia="Arial" w:hAnsi="Arial"/>
          <w:color w:val="2B2B2B"/>
          <w:sz w:val="21"/>
          <w:szCs w:val="21"/>
        </w:rPr>
        <w:t xml:space="preserve">Mid-page CTA band — after the 'Why Choose Us' or 'Services' section</w:t>
      </w:r>
    </w:p>
    <w:p>
      <w:pPr>
        <w:pStyle w:val="ListParagraph"/>
        <w:numPr>
          <w:ilvl w:val="0"/>
          <w:numId w:val="15"/>
        </w:numPr>
        <w:spacing w:after="80" w:line="276"/>
      </w:pPr>
      <w:r>
        <w:rPr>
          <w:rFonts w:ascii="Arial" w:cs="Arial" w:eastAsia="Arial" w:hAnsi="Arial"/>
          <w:color w:val="2B2B2B"/>
          <w:sz w:val="21"/>
          <w:szCs w:val="21"/>
        </w:rPr>
        <w:t xml:space="preserve">Section-level CTAs on service and city pages — CTA immediately after each major section</w:t>
      </w:r>
    </w:p>
    <w:p>
      <w:pPr>
        <w:pStyle w:val="ListParagraph"/>
        <w:numPr>
          <w:ilvl w:val="0"/>
          <w:numId w:val="15"/>
        </w:numPr>
        <w:spacing w:after="80" w:line="276"/>
      </w:pPr>
      <w:r>
        <w:rPr>
          <w:rFonts w:ascii="Arial" w:cs="Arial" w:eastAsia="Arial" w:hAnsi="Arial"/>
          <w:color w:val="2B2B2B"/>
          <w:sz w:val="21"/>
          <w:szCs w:val="21"/>
        </w:rPr>
        <w:t xml:space="preserve">Final CTA band before footer — dual CTA (phone + estimate form)</w:t>
      </w:r>
    </w:p>
    <w:p>
      <w:pPr>
        <w:pStyle w:val="ListParagraph"/>
        <w:numPr>
          <w:ilvl w:val="0"/>
          <w:numId w:val="15"/>
        </w:numPr>
        <w:spacing w:after="80" w:line="276"/>
      </w:pPr>
      <w:r>
        <w:rPr>
          <w:rFonts w:ascii="Arial" w:cs="Arial" w:eastAsia="Arial" w:hAnsi="Arial"/>
          <w:color w:val="2B2B2B"/>
          <w:sz w:val="21"/>
          <w:szCs w:val="21"/>
        </w:rPr>
        <w:t xml:space="preserve">Sticky mobile CTA bar — appears after user scrolls past hero, persists until footer visible</w:t>
      </w:r>
    </w:p>
    <w:p>
      <w:pPr>
        <w:pStyle w:val="ListParagraph"/>
        <w:numPr>
          <w:ilvl w:val="0"/>
          <w:numId w:val="15"/>
        </w:numPr>
        <w:spacing w:after="80" w:line="276"/>
      </w:pPr>
      <w:r>
        <w:rPr>
          <w:rFonts w:ascii="Arial" w:cs="Arial" w:eastAsia="Arial" w:hAnsi="Arial"/>
          <w:color w:val="2B2B2B"/>
          <w:sz w:val="21"/>
          <w:szCs w:val="21"/>
        </w:rPr>
        <w:t xml:space="preserve">Exit-intent modal (desktop only, rare use) — for high-traffic seasonal pages only</w:t>
      </w:r>
    </w:p>
    <w:p>
      <w:pPr>
        <w:spacing w:after="160"/>
      </w:pPr>
    </w:p>
    <w:p>
      <w:pPr>
        <w:pStyle w:val="Heading2"/>
      </w:pPr>
      <w:r>
        <w:rPr>
          <w:rFonts w:ascii="Arial" w:cs="Arial" w:eastAsia="Arial" w:hAnsi="Arial"/>
          <w:b/>
          <w:bCs/>
          <w:color w:val="00A3C4"/>
          <w:sz w:val="26"/>
          <w:szCs w:val="26"/>
        </w:rPr>
        <w:t xml:space="preserve">12.3 Form Design Principles</w:t>
      </w:r>
    </w:p>
    <w:p>
      <w:pPr>
        <w:spacing w:after="120" w:line="288"/>
      </w:pPr>
      <w:r>
        <w:rPr>
          <w:rFonts w:ascii="Arial" w:cs="Arial" w:eastAsia="Arial" w:hAnsi="Arial"/>
          <w:color w:val="2B2B2B"/>
          <w:sz w:val="21"/>
          <w:szCs w:val="21"/>
        </w:rPr>
        <w:t xml:space="preserve">Forms are the single largest drop-off point in the conversion funnel. Mangrove forms follow these rules:</w:t>
      </w:r>
    </w:p>
    <w:p>
      <w:pPr>
        <w:pStyle w:val="ListParagraph"/>
        <w:numPr>
          <w:ilvl w:val="0"/>
          <w:numId w:val="16"/>
        </w:numPr>
        <w:spacing w:after="80" w:line="276"/>
      </w:pPr>
      <w:r>
        <w:rPr>
          <w:rFonts w:ascii="Arial" w:cs="Arial" w:eastAsia="Arial" w:hAnsi="Arial"/>
          <w:b/>
          <w:bCs/>
          <w:color w:val="2B2B2B"/>
          <w:sz w:val="21"/>
          <w:szCs w:val="21"/>
        </w:rPr>
        <w:t xml:space="preserve">5 fields maximum on embedded forms: </w:t>
      </w:r>
      <w:r>
        <w:rPr>
          <w:rFonts w:ascii="Arial" w:cs="Arial" w:eastAsia="Arial" w:hAnsi="Arial"/>
          <w:color w:val="2B2B2B"/>
          <w:sz w:val="21"/>
          <w:szCs w:val="21"/>
        </w:rPr>
        <w:t xml:space="preserve">Name, Phone, Email, Service Needed (dropdown), Property ZIP. Longer forms only on the dedicated /free-estimate/ page.</w:t>
      </w:r>
    </w:p>
    <w:p>
      <w:pPr>
        <w:pStyle w:val="ListParagraph"/>
        <w:numPr>
          <w:ilvl w:val="0"/>
          <w:numId w:val="16"/>
        </w:numPr>
        <w:spacing w:after="80" w:line="276"/>
      </w:pPr>
      <w:r>
        <w:rPr>
          <w:rFonts w:ascii="Arial" w:cs="Arial" w:eastAsia="Arial" w:hAnsi="Arial"/>
          <w:b/>
          <w:bCs/>
          <w:color w:val="2B2B2B"/>
          <w:sz w:val="21"/>
          <w:szCs w:val="21"/>
        </w:rPr>
        <w:t xml:space="preserve">Mobile-first input types: </w:t>
      </w:r>
      <w:r>
        <w:rPr>
          <w:rFonts w:ascii="Arial" w:cs="Arial" w:eastAsia="Arial" w:hAnsi="Arial"/>
          <w:color w:val="2B2B2B"/>
          <w:sz w:val="21"/>
          <w:szCs w:val="21"/>
        </w:rPr>
        <w:t xml:space="preserve">type='tel' for phone, type='email' for email, inputmode='numeric' for ZIP. Autocomplete attributes on every applicable field.</w:t>
      </w:r>
    </w:p>
    <w:p>
      <w:pPr>
        <w:pStyle w:val="ListParagraph"/>
        <w:numPr>
          <w:ilvl w:val="0"/>
          <w:numId w:val="16"/>
        </w:numPr>
        <w:spacing w:after="80" w:line="276"/>
      </w:pPr>
      <w:r>
        <w:rPr>
          <w:rFonts w:ascii="Arial" w:cs="Arial" w:eastAsia="Arial" w:hAnsi="Arial"/>
          <w:b/>
          <w:bCs/>
          <w:color w:val="2B2B2B"/>
          <w:sz w:val="21"/>
          <w:szCs w:val="21"/>
        </w:rPr>
        <w:t xml:space="preserve">Labels above fields: </w:t>
      </w:r>
      <w:r>
        <w:rPr>
          <w:rFonts w:ascii="Arial" w:cs="Arial" w:eastAsia="Arial" w:hAnsi="Arial"/>
          <w:color w:val="2B2B2B"/>
          <w:sz w:val="21"/>
          <w:szCs w:val="21"/>
        </w:rPr>
        <w:t xml:space="preserve">Not placeholder-only (which disappears on focus). Labels remain visible throughout the interaction.</w:t>
      </w:r>
    </w:p>
    <w:p>
      <w:pPr>
        <w:pStyle w:val="ListParagraph"/>
        <w:numPr>
          <w:ilvl w:val="0"/>
          <w:numId w:val="16"/>
        </w:numPr>
        <w:spacing w:after="80" w:line="276"/>
      </w:pPr>
      <w:r>
        <w:rPr>
          <w:rFonts w:ascii="Arial" w:cs="Arial" w:eastAsia="Arial" w:hAnsi="Arial"/>
          <w:b/>
          <w:bCs/>
          <w:color w:val="2B2B2B"/>
          <w:sz w:val="21"/>
          <w:szCs w:val="21"/>
        </w:rPr>
        <w:t xml:space="preserve">Inline validation on blur: </w:t>
      </w:r>
      <w:r>
        <w:rPr>
          <w:rFonts w:ascii="Arial" w:cs="Arial" w:eastAsia="Arial" w:hAnsi="Arial"/>
          <w:color w:val="2B2B2B"/>
          <w:sz w:val="21"/>
          <w:szCs w:val="21"/>
        </w:rPr>
        <w:t xml:space="preserve">Specific error messages immediately below the errored field. Not submit-only validation.</w:t>
      </w:r>
    </w:p>
    <w:p>
      <w:pPr>
        <w:pStyle w:val="ListParagraph"/>
        <w:numPr>
          <w:ilvl w:val="0"/>
          <w:numId w:val="16"/>
        </w:numPr>
        <w:spacing w:after="80" w:line="276"/>
      </w:pPr>
      <w:r>
        <w:rPr>
          <w:rFonts w:ascii="Arial" w:cs="Arial" w:eastAsia="Arial" w:hAnsi="Arial"/>
          <w:b/>
          <w:bCs/>
          <w:color w:val="2B2B2B"/>
          <w:sz w:val="21"/>
          <w:szCs w:val="21"/>
        </w:rPr>
        <w:t xml:space="preserve">Honeypot + reCAPTCHA v3: </w:t>
      </w:r>
      <w:r>
        <w:rPr>
          <w:rFonts w:ascii="Arial" w:cs="Arial" w:eastAsia="Arial" w:hAnsi="Arial"/>
          <w:color w:val="2B2B2B"/>
          <w:sz w:val="21"/>
          <w:szCs w:val="21"/>
        </w:rPr>
        <w:t xml:space="preserve">Invisible spam prevention — no checkbox friction for real users.</w:t>
      </w:r>
    </w:p>
    <w:p>
      <w:pPr>
        <w:pStyle w:val="ListParagraph"/>
        <w:numPr>
          <w:ilvl w:val="0"/>
          <w:numId w:val="16"/>
        </w:numPr>
        <w:spacing w:after="80" w:line="276"/>
      </w:pPr>
      <w:r>
        <w:rPr>
          <w:rFonts w:ascii="Arial" w:cs="Arial" w:eastAsia="Arial" w:hAnsi="Arial"/>
          <w:b/>
          <w:bCs/>
          <w:color w:val="2B2B2B"/>
          <w:sz w:val="21"/>
          <w:szCs w:val="21"/>
        </w:rPr>
        <w:t xml:space="preserve">On-page success confirmation: </w:t>
      </w:r>
      <w:r>
        <w:rPr>
          <w:rFonts w:ascii="Arial" w:cs="Arial" w:eastAsia="Arial" w:hAnsi="Arial"/>
          <w:color w:val="2B2B2B"/>
          <w:sz w:val="21"/>
          <w:szCs w:val="21"/>
        </w:rPr>
        <w:t xml:space="preserve">Not a redirect to a separate thank-you page. Success state replaces the form with confirmation message + next steps.</w:t>
      </w:r>
    </w:p>
    <w:p>
      <w:pPr>
        <w:pStyle w:val="ListParagraph"/>
        <w:numPr>
          <w:ilvl w:val="0"/>
          <w:numId w:val="16"/>
        </w:numPr>
        <w:spacing w:after="80" w:line="276"/>
      </w:pPr>
      <w:r>
        <w:rPr>
          <w:rFonts w:ascii="Arial" w:cs="Arial" w:eastAsia="Arial" w:hAnsi="Arial"/>
          <w:b/>
          <w:bCs/>
          <w:color w:val="2B2B2B"/>
          <w:sz w:val="21"/>
          <w:szCs w:val="21"/>
        </w:rPr>
        <w:t xml:space="preserve">Success state includes phone CTA: </w:t>
      </w:r>
      <w:r>
        <w:rPr>
          <w:rFonts w:ascii="Arial" w:cs="Arial" w:eastAsia="Arial" w:hAnsi="Arial"/>
          <w:color w:val="2B2B2B"/>
          <w:sz w:val="21"/>
          <w:szCs w:val="21"/>
        </w:rPr>
        <w:t xml:space="preserve">'Want to talk now? Call (813) 555-0147 — we answer personally during business hours.'</w:t>
      </w:r>
    </w:p>
    <w:p>
      <w:pPr>
        <w:spacing w:after="160"/>
      </w:pPr>
    </w:p>
    <w:p>
      <w:pPr>
        <w:pStyle w:val="Heading2"/>
      </w:pPr>
      <w:r>
        <w:rPr>
          <w:rFonts w:ascii="Arial" w:cs="Arial" w:eastAsia="Arial" w:hAnsi="Arial"/>
          <w:b/>
          <w:bCs/>
          <w:color w:val="00A3C4"/>
          <w:sz w:val="26"/>
          <w:szCs w:val="26"/>
        </w:rPr>
        <w:t xml:space="preserve">12.4 Tracking Implementation</w:t>
      </w:r>
    </w:p>
    <w:p>
      <w:pPr>
        <w:spacing w:after="120" w:line="288"/>
      </w:pPr>
      <w:r>
        <w:rPr>
          <w:rFonts w:ascii="Arial" w:cs="Arial" w:eastAsia="Arial" w:hAnsi="Arial"/>
          <w:color w:val="2B2B2B"/>
          <w:sz w:val="21"/>
          <w:szCs w:val="21"/>
        </w:rPr>
        <w:t xml:space="preserve">GA4 events configured via Google Tag Manager. Every conversion-critical interaction fires a named event with consistent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Event Name</w:t>
            </w:r>
          </w:p>
        </w:tc>
        <w:tc>
          <w:tcPr>
            <w:tcW w:type="dxa" w:w="3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Trigger</w:t>
            </w:r>
          </w:p>
        </w:tc>
        <w:tc>
          <w:tcPr>
            <w:tcW w:type="dxa" w:w="39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Parameters</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phone_click</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Every click on a tel: link</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page_url, page_section, phone_number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form_start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First field interaction on any 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form_id, page_url, service_type</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form_submit</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Successful form submission</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form_id, service_type, city_zip,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cta_click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Clicks on CTA buttons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button_text, destination, page_section</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gallery_view</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Before/after gallery lightbox open</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image_id, service_type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faq_expand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FAQ accordion open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question_text, page_url</w:t>
            </w:r>
          </w:p>
        </w:tc>
      </w:tr>
      <w:tr>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scroll_75</w:t>
            </w:r>
          </w:p>
        </w:tc>
        <w:tc>
          <w:tcPr>
            <w:tcW w:type="dxa" w:w="3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Scroll depth crosses 75%</w:t>
            </w:r>
          </w:p>
        </w:tc>
        <w:tc>
          <w:tcPr>
            <w:tcW w:type="dxa" w:w="39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page_url</w:t>
            </w:r>
          </w:p>
        </w:tc>
      </w:tr>
    </w:tbl>
    <w:p>
      <w:r>
        <w:br w:type="page"/>
      </w:r>
    </w:p>
    <w:p>
      <w:pPr>
        <w:pStyle w:val="Heading1"/>
      </w:pPr>
      <w:r>
        <w:rPr>
          <w:rFonts w:ascii="Arial" w:cs="Arial" w:eastAsia="Arial" w:hAnsi="Arial"/>
          <w:b/>
          <w:bCs/>
          <w:color w:val="0F3A5F"/>
          <w:sz w:val="34"/>
          <w:szCs w:val="34"/>
        </w:rPr>
        <w:t xml:space="preserve">13. Phased Build Priority</w:t>
      </w:r>
    </w:p>
    <w:p>
      <w:pPr>
        <w:spacing w:after="120" w:line="288"/>
      </w:pPr>
      <w:r>
        <w:rPr>
          <w:rFonts w:ascii="Arial" w:cs="Arial" w:eastAsia="Arial" w:hAnsi="Arial"/>
          <w:color w:val="2B2B2B"/>
          <w:sz w:val="21"/>
          <w:szCs w:val="21"/>
        </w:rPr>
        <w:t xml:space="preserve">The site is built in three phases over approximately 10-12 weeks. Phase 1 delivers the launch-critical pages needed to go live and begin indexing. Phase 2 adds content depth. Phase 3 expands geographic coverage and resource library.</w:t>
      </w:r>
    </w:p>
    <w:p>
      <w:pPr>
        <w:spacing w:after="120"/>
      </w:pPr>
    </w:p>
    <w:p>
      <w:pPr>
        <w:pStyle w:val="Heading2"/>
      </w:pPr>
      <w:r>
        <w:rPr>
          <w:rFonts w:ascii="Arial" w:cs="Arial" w:eastAsia="Arial" w:hAnsi="Arial"/>
          <w:b/>
          <w:bCs/>
          <w:color w:val="00A3C4"/>
          <w:sz w:val="26"/>
          <w:szCs w:val="26"/>
        </w:rPr>
        <w:t xml:space="preserve">13.1 Phase 1 — Launch (Weeks 1-4)</w:t>
      </w:r>
    </w:p>
    <w:p>
      <w:pPr>
        <w:spacing w:after="120" w:line="288"/>
      </w:pPr>
      <w:r>
        <w:rPr>
          <w:rFonts w:ascii="Arial" w:cs="Arial" w:eastAsia="Arial" w:hAnsi="Arial"/>
          <w:color w:val="2B2B2B"/>
          <w:sz w:val="21"/>
          <w:szCs w:val="21"/>
        </w:rPr>
        <w:t xml:space="preserve">Goal: Functional, indexable, conversion-ready site live on production domain. Absolute minimum viable site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Order</w:t>
            </w:r>
          </w:p>
        </w:tc>
        <w:tc>
          <w:tcPr>
            <w:tcW w:type="dxa" w:w="4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Page</w:t>
            </w:r>
          </w:p>
        </w:tc>
        <w:tc>
          <w:tcPr>
            <w:tcW w:type="dxa" w:w="41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Homepage</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Hero, services grid, trust bar, testimonials, FAQ, CTA — full developer guide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 (Hub)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 overview with links to each child page</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/services/house-washing/</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Primary revenue service — full content and conversion architecture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/services/roof-cleaning/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Highest-differentiation service — soft wash positioning</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5</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/services/driveway-and-concrete/</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Highest-volume service — entry-level ticket for first-time customers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/services/paver-cleaning-and-sealing/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Highest-ticket service — critical for revenue</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7</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 (Hub)</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 area overview with map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/service-areas/brandon/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Primary city page — home base</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9</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/about/</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Founder story and trust-building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/contact/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Primary conversion page</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11</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/privacy-policy/ · /terms-of-service/ · /accessibility/</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Legal baseline — footer linked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Branded error page</w:t>
            </w:r>
          </w:p>
        </w:tc>
      </w:tr>
    </w:tbl>
    <w:p>
      <w:pPr>
        <w:spacing w:after="160"/>
      </w:pPr>
    </w:p>
    <w:p>
      <w:pPr>
        <w:pStyle w:val="Heading2"/>
      </w:pPr>
      <w:r>
        <w:rPr>
          <w:rFonts w:ascii="Arial" w:cs="Arial" w:eastAsia="Arial" w:hAnsi="Arial"/>
          <w:b/>
          <w:bCs/>
          <w:color w:val="00A3C4"/>
          <w:sz w:val="26"/>
          <w:szCs w:val="26"/>
        </w:rPr>
        <w:t xml:space="preserve">13.2 Phase 2 — Content Depth (Weeks 5-8)</w:t>
      </w:r>
    </w:p>
    <w:p>
      <w:pPr>
        <w:spacing w:after="120" w:line="288"/>
      </w:pPr>
      <w:r>
        <w:rPr>
          <w:rFonts w:ascii="Arial" w:cs="Arial" w:eastAsia="Arial" w:hAnsi="Arial"/>
          <w:color w:val="2B2B2B"/>
          <w:sz w:val="21"/>
          <w:szCs w:val="21"/>
        </w:rPr>
        <w:t xml:space="preserve">Goal: Fill out the services silo, expand geographic coverage to Phase 1 cities, establish resource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Order</w:t>
            </w:r>
          </w:p>
        </w:tc>
        <w:tc>
          <w:tcPr>
            <w:tcW w:type="dxa" w:w="4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Page</w:t>
            </w:r>
          </w:p>
        </w:tc>
        <w:tc>
          <w:tcPr>
            <w:tcW w:type="dxa" w:w="41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13</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/services/pool-cage-and-lanai/</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Florida-specific differentiation service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/services/gutter-cleaning-and-brightening/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Add-on service for bundling</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15</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/services/fence-and-deck/</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Seasonal service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/services/commercial-pressure-washing/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Commercial vertical entry point</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17</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/service-areas/hillsborough-county/</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County hub 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/service-areas/valrico/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Phase 1 city — premium market</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19</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/service-areas/riverview/</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Phase 1 city — growing market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/service-areas/lithia/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Phase 1 city — FishHawk premium</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21</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/our-process/</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Five-step process explanation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/reviews/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Aggregated reviews</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23</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/gallery/</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Before/after gallery (start with 20-30 images)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 (Hub)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 library landing</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25</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/resources/soft-wash-vs-pressure-washing/</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Flagship educational article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/free-estimate/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Dedicated long-form estimate flow</w:t>
            </w:r>
          </w:p>
        </w:tc>
      </w:tr>
    </w:tbl>
    <w:p>
      <w:pPr>
        <w:spacing w:after="160"/>
      </w:pPr>
    </w:p>
    <w:p>
      <w:pPr>
        <w:pStyle w:val="Heading2"/>
      </w:pPr>
      <w:r>
        <w:rPr>
          <w:rFonts w:ascii="Arial" w:cs="Arial" w:eastAsia="Arial" w:hAnsi="Arial"/>
          <w:b/>
          <w:bCs/>
          <w:color w:val="00A3C4"/>
          <w:sz w:val="26"/>
          <w:szCs w:val="26"/>
        </w:rPr>
        <w:t xml:space="preserve">13.3 Phase 3 — Expansion (Weeks 9-12+)</w:t>
      </w:r>
    </w:p>
    <w:p>
      <w:pPr>
        <w:spacing w:after="120" w:line="288"/>
      </w:pPr>
      <w:r>
        <w:rPr>
          <w:rFonts w:ascii="Arial" w:cs="Arial" w:eastAsia="Arial" w:hAnsi="Arial"/>
          <w:color w:val="2B2B2B"/>
          <w:sz w:val="21"/>
          <w:szCs w:val="21"/>
        </w:rPr>
        <w:t xml:space="preserve">Goal: Expand geographic footprint and build resource library depth for long-tail organic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Order</w:t>
            </w:r>
          </w:p>
        </w:tc>
        <w:tc>
          <w:tcPr>
            <w:tcW w:type="dxa" w:w="40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Page(s)</w:t>
            </w:r>
          </w:p>
        </w:tc>
        <w:tc>
          <w:tcPr>
            <w:tcW w:type="dxa" w:w="41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27-31</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City pages (P2 tier)</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Apollo Beach, Seffner, Plant City, Tampa, Sun City Center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/service-areas/ruskin/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Coastal, salt air context</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33-37</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Resource articles (foundational)</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Gloeocapsa magma, how-often frequency, HOA guide, paver sealing, hurricane cleanup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/careers/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Hiring page when first hire is planned</w:t>
            </w:r>
          </w:p>
        </w:tc>
      </w:tr>
      <w:tr>
        <w:tc>
          <w:tcPr>
            <w:tcW w:type="dxa" w:w="1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39</w:t>
            </w:r>
          </w:p>
        </w:tc>
        <w:tc>
          <w:tcPr>
            <w:tcW w:type="dxa" w:w="40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/book/</w:t>
            </w:r>
          </w:p>
        </w:tc>
        <w:tc>
          <w:tcPr>
            <w:tcW w:type="dxa" w:w="41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Direct booking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40+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Ongoing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Monthly resource article cadence; seasonal promotion landing pages</w:t>
            </w:r>
          </w:p>
        </w:tc>
      </w:tr>
    </w:tbl>
    <w:p>
      <w:r>
        <w:br w:type="page"/>
      </w:r>
    </w:p>
    <w:p>
      <w:pPr>
        <w:pStyle w:val="Heading1"/>
      </w:pPr>
      <w:r>
        <w:rPr>
          <w:rFonts w:ascii="Arial" w:cs="Arial" w:eastAsia="Arial" w:hAnsi="Arial"/>
          <w:b/>
          <w:bCs/>
          <w:color w:val="0F3A5F"/>
          <w:sz w:val="34"/>
          <w:szCs w:val="34"/>
        </w:rPr>
        <w:t xml:space="preserve">14. Success Metrics &amp; KPIs</w:t>
      </w:r>
    </w:p>
    <w:p>
      <w:pPr>
        <w:spacing w:after="120" w:line="288"/>
      </w:pPr>
      <w:r>
        <w:rPr>
          <w:rFonts w:ascii="Arial" w:cs="Arial" w:eastAsia="Arial" w:hAnsi="Arial"/>
          <w:color w:val="2B2B2B"/>
          <w:sz w:val="21"/>
          <w:szCs w:val="21"/>
        </w:rPr>
        <w:t xml:space="preserve">Success is measured across four dimensions: visibility, engagement, conversion, and revenue. Targets are calibrated for the first 90 days post-launch and should be re-benchmarked at 6 and 12 months.</w:t>
      </w:r>
    </w:p>
    <w:p>
      <w:pPr>
        <w:spacing w:after="120"/>
      </w:pPr>
    </w:p>
    <w:p>
      <w:pPr>
        <w:pStyle w:val="Heading2"/>
      </w:pPr>
      <w:r>
        <w:rPr>
          <w:rFonts w:ascii="Arial" w:cs="Arial" w:eastAsia="Arial" w:hAnsi="Arial"/>
          <w:b/>
          <w:bCs/>
          <w:color w:val="00A3C4"/>
          <w:sz w:val="26"/>
          <w:szCs w:val="26"/>
        </w:rPr>
        <w:t xml:space="preserve">14.1 Visibility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Target</w:t>
            </w:r>
          </w:p>
        </w:tc>
        <w:tc>
          <w:tcPr>
            <w:tcW w:type="dxa" w:w="3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Indexed pages (Google Search Console)</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30+ by Day 45</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All Phase 1 + Phase 2 pages indexed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Ranking positions for primary local keywords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Top 20 by Day 60 · Top 10 by Day 120 · Top 5 by Day 180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pressure washing Brandon FL, soft wash roof Brandon, paver sealing Valrico, house washing Riverview</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Google Business Profile visibility</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Local pack appearances for 5+ primary terms by Day 90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GBP is separate from website but reinforces entity signals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Branded search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10+ monthly searches for 'Mangrove Exterior Washing' by Day 120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Signals brand awareness building</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AI citation (AI Overviews, ChatGPT, Perplexity)</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First citation by Day 120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Tracked via manual query monitoring</w:t>
            </w:r>
          </w:p>
        </w:tc>
      </w:tr>
    </w:tbl>
    <w:p>
      <w:pPr>
        <w:spacing w:after="160"/>
      </w:pPr>
    </w:p>
    <w:p>
      <w:pPr>
        <w:pStyle w:val="Heading2"/>
      </w:pPr>
      <w:r>
        <w:rPr>
          <w:rFonts w:ascii="Arial" w:cs="Arial" w:eastAsia="Arial" w:hAnsi="Arial"/>
          <w:b/>
          <w:bCs/>
          <w:color w:val="00A3C4"/>
          <w:sz w:val="26"/>
          <w:szCs w:val="26"/>
        </w:rPr>
        <w:t xml:space="preserve">14.2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Target</w:t>
            </w:r>
          </w:p>
        </w:tc>
        <w:tc>
          <w:tcPr>
            <w:tcW w:type="dxa" w:w="3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Organic sessions per month</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500+ by Day 90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From non-branded organic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Average session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&gt;1:30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Indicates content engagement</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Bounce rate</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&lt;60%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Particularly on service and city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Pages per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&gt;1.8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Indicates internal linking effectiveness</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Mobile traffic share</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60-70%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Expected for local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Core Web Vitals (field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All three green for 75%+ of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LCP &lt;2.5s, CLS &lt;0.1, INP &lt;200ms</w:t>
            </w:r>
          </w:p>
        </w:tc>
      </w:tr>
    </w:tbl>
    <w:p>
      <w:pPr>
        <w:spacing w:after="160"/>
      </w:pPr>
    </w:p>
    <w:p>
      <w:pPr>
        <w:pStyle w:val="Heading2"/>
      </w:pPr>
      <w:r>
        <w:rPr>
          <w:rFonts w:ascii="Arial" w:cs="Arial" w:eastAsia="Arial" w:hAnsi="Arial"/>
          <w:b/>
          <w:bCs/>
          <w:color w:val="00A3C4"/>
          <w:sz w:val="26"/>
          <w:szCs w:val="26"/>
        </w:rPr>
        <w:t xml:space="preserve">14.3 Conversion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Target</w:t>
            </w:r>
          </w:p>
        </w:tc>
        <w:tc>
          <w:tcPr>
            <w:tcW w:type="dxa" w:w="37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Overall site conversion rate</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3-5% by Day 90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Phone + form submissions / total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Phone conversions per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25+ by Day 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Tracked via call tracking (CallRail or similar)</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 submissions per month</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15+ by Day 90</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All form types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 abandonment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&lt;40%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form_start events without form_submit</w:t>
            </w:r>
          </w:p>
        </w:tc>
      </w:tr>
      <w:tr>
        <w:tc>
          <w:tcPr>
            <w:tcW w:type="dxa" w:w="32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CTA click-through rate (hero)</w:t>
            </w:r>
          </w:p>
        </w:tc>
        <w:tc>
          <w:tcPr>
            <w:tcW w:type="dxa" w:w="24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&gt;5%</w:t>
            </w:r>
          </w:p>
        </w:tc>
        <w:tc>
          <w:tcPr>
            <w:tcW w:type="dxa" w:w="37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Hero CTA clicks / hero 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Mobile conversion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Within 20% of desktop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Indicates mobile UX is working</w:t>
            </w:r>
          </w:p>
        </w:tc>
      </w:tr>
    </w:tbl>
    <w:p>
      <w:pPr>
        <w:spacing w:after="160"/>
      </w:pPr>
    </w:p>
    <w:p>
      <w:pPr>
        <w:pStyle w:val="Heading2"/>
      </w:pPr>
      <w:r>
        <w:rPr>
          <w:rFonts w:ascii="Arial" w:cs="Arial" w:eastAsia="Arial" w:hAnsi="Arial"/>
          <w:b/>
          <w:bCs/>
          <w:color w:val="00A3C4"/>
          <w:sz w:val="26"/>
          <w:szCs w:val="26"/>
        </w:rPr>
        <w:t xml:space="preserve">14.4 Revenue Metrics</w:t>
      </w:r>
    </w:p>
    <w:p>
      <w:pPr>
        <w:spacing w:after="120" w:line="288"/>
      </w:pPr>
      <w:r>
        <w:rPr>
          <w:rFonts w:ascii="Arial" w:cs="Arial" w:eastAsia="Arial" w:hAnsi="Arial"/>
          <w:color w:val="2B2B2B"/>
          <w:sz w:val="21"/>
          <w:szCs w:val="21"/>
        </w:rPr>
        <w:t xml:space="preserve">Revenue metrics require integration with the client's CRM (Zoho, ServiceTitan, Housecall Pro, or Jobber). These are the gold standard of marketing effectiveness measurement:</w:t>
      </w:r>
    </w:p>
    <w:p>
      <w:pPr>
        <w:pStyle w:val="ListParagraph"/>
        <w:numPr>
          <w:ilvl w:val="0"/>
          <w:numId w:val="17"/>
        </w:numPr>
        <w:spacing w:after="80" w:line="276"/>
      </w:pPr>
      <w:r>
        <w:rPr>
          <w:rFonts w:ascii="Arial" w:cs="Arial" w:eastAsia="Arial" w:hAnsi="Arial"/>
          <w:color w:val="2B2B2B"/>
          <w:sz w:val="21"/>
          <w:szCs w:val="21"/>
        </w:rPr>
        <w:t xml:space="preserve">Lead-to-quote conversion rate — leads that convert to scheduled estimates</w:t>
      </w:r>
    </w:p>
    <w:p>
      <w:pPr>
        <w:pStyle w:val="ListParagraph"/>
        <w:numPr>
          <w:ilvl w:val="0"/>
          <w:numId w:val="17"/>
        </w:numPr>
        <w:spacing w:after="80" w:line="276"/>
      </w:pPr>
      <w:r>
        <w:rPr>
          <w:rFonts w:ascii="Arial" w:cs="Arial" w:eastAsia="Arial" w:hAnsi="Arial"/>
          <w:color w:val="2B2B2B"/>
          <w:sz w:val="21"/>
          <w:szCs w:val="21"/>
        </w:rPr>
        <w:t xml:space="preserve">Quote-to-job conversion rate — estimates that convert to booked jobs</w:t>
      </w:r>
    </w:p>
    <w:p>
      <w:pPr>
        <w:pStyle w:val="ListParagraph"/>
        <w:numPr>
          <w:ilvl w:val="0"/>
          <w:numId w:val="17"/>
        </w:numPr>
        <w:spacing w:after="80" w:line="276"/>
      </w:pPr>
      <w:r>
        <w:rPr>
          <w:rFonts w:ascii="Arial" w:cs="Arial" w:eastAsia="Arial" w:hAnsi="Arial"/>
          <w:color w:val="2B2B2B"/>
          <w:sz w:val="21"/>
          <w:szCs w:val="21"/>
        </w:rPr>
        <w:t xml:space="preserve">Average job ticket size — varies significantly by service mix</w:t>
      </w:r>
    </w:p>
    <w:p>
      <w:pPr>
        <w:pStyle w:val="ListParagraph"/>
        <w:numPr>
          <w:ilvl w:val="0"/>
          <w:numId w:val="17"/>
        </w:numPr>
        <w:spacing w:after="80" w:line="276"/>
      </w:pPr>
      <w:r>
        <w:rPr>
          <w:rFonts w:ascii="Arial" w:cs="Arial" w:eastAsia="Arial" w:hAnsi="Arial"/>
          <w:color w:val="2B2B2B"/>
          <w:sz w:val="21"/>
          <w:szCs w:val="21"/>
        </w:rPr>
        <w:t xml:space="preserve">Customer lifetime value (LTV) — particularly important for paver sealing + reseal cycle</w:t>
      </w:r>
    </w:p>
    <w:p>
      <w:pPr>
        <w:pStyle w:val="ListParagraph"/>
        <w:numPr>
          <w:ilvl w:val="0"/>
          <w:numId w:val="17"/>
        </w:numPr>
        <w:spacing w:after="80" w:line="276"/>
      </w:pPr>
      <w:r>
        <w:rPr>
          <w:rFonts w:ascii="Arial" w:cs="Arial" w:eastAsia="Arial" w:hAnsi="Arial"/>
          <w:color w:val="2B2B2B"/>
          <w:sz w:val="21"/>
          <w:szCs w:val="21"/>
        </w:rPr>
        <w:t xml:space="preserve">Cost per lead — marketing spend divided by qualified leads</w:t>
      </w:r>
    </w:p>
    <w:p>
      <w:pPr>
        <w:pStyle w:val="ListParagraph"/>
        <w:numPr>
          <w:ilvl w:val="0"/>
          <w:numId w:val="17"/>
        </w:numPr>
        <w:spacing w:after="80" w:line="276"/>
      </w:pPr>
      <w:r>
        <w:rPr>
          <w:rFonts w:ascii="Arial" w:cs="Arial" w:eastAsia="Arial" w:hAnsi="Arial"/>
          <w:color w:val="2B2B2B"/>
          <w:sz w:val="21"/>
          <w:szCs w:val="21"/>
        </w:rPr>
        <w:t xml:space="preserve">Cost per acquired customer (CAC) — marketing spend divided by booked jobs</w:t>
      </w:r>
    </w:p>
    <w:p>
      <w:pPr>
        <w:pStyle w:val="ListParagraph"/>
        <w:numPr>
          <w:ilvl w:val="0"/>
          <w:numId w:val="17"/>
        </w:numPr>
        <w:spacing w:after="80" w:line="276"/>
      </w:pPr>
      <w:r>
        <w:rPr>
          <w:rFonts w:ascii="Arial" w:cs="Arial" w:eastAsia="Arial" w:hAnsi="Arial"/>
          <w:color w:val="2B2B2B"/>
          <w:sz w:val="21"/>
          <w:szCs w:val="21"/>
        </w:rPr>
        <w:t xml:space="preserve">LTV:CAC ratio — healthy target is 3:1 or better</w:t>
      </w:r>
    </w:p>
    <w:p>
      <w:pPr>
        <w:spacing w:after="160"/>
      </w:pPr>
    </w:p>
    <w:p>
      <w:pPr>
        <w:pStyle w:val="Heading2"/>
      </w:pPr>
      <w:r>
        <w:rPr>
          <w:rFonts w:ascii="Arial" w:cs="Arial" w:eastAsia="Arial" w:hAnsi="Arial"/>
          <w:b/>
          <w:bCs/>
          <w:color w:val="00A3C4"/>
          <w:sz w:val="26"/>
          <w:szCs w:val="26"/>
        </w:rPr>
        <w:t xml:space="preserve">14.5 Monthly Review Cadence</w:t>
      </w:r>
    </w:p>
    <w:p>
      <w:pPr>
        <w:spacing w:after="120" w:line="288"/>
      </w:pPr>
      <w:r>
        <w:rPr>
          <w:rFonts w:ascii="Arial" w:cs="Arial" w:eastAsia="Arial" w:hAnsi="Arial"/>
          <w:color w:val="2B2B2B"/>
          <w:sz w:val="21"/>
          <w:szCs w:val="21"/>
        </w:rPr>
        <w:t xml:space="preserve">Metrics are reviewed on a regular cadence to inform iterative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Cadence</w:t>
            </w:r>
          </w:p>
        </w:tc>
        <w:tc>
          <w:tcPr>
            <w:tcW w:type="dxa" w:w="7560"/>
            <w:tcBorders>
              <w:top w:val="single" w:color="CCCCCC" w:sz="1"/>
              <w:left w:val="single" w:color="CCCCCC" w:sz="1"/>
              <w:bottom w:val="single" w:color="CCCCCC" w:sz="1"/>
              <w:right w:val="single" w:color="CCCCCC" w:sz="1"/>
            </w:tcBorders>
            <w:shd w:fill="0F3A5F" w:val="clear"/>
            <w:tcMar>
              <w:top w:type="dxa" w:w="80"/>
              <w:left w:type="dxa" w:w="120"/>
              <w:bottom w:type="dxa" w:w="80"/>
              <w:right w:type="dxa" w:w="120"/>
            </w:tcMar>
          </w:tcPr>
          <w:p>
            <w:pPr>
              <w:spacing w:after="40"/>
              <w:jc w:val="left"/>
            </w:pPr>
            <w:r>
              <w:rPr>
                <w:rFonts w:ascii="Arial" w:cs="Arial" w:eastAsia="Arial" w:hAnsi="Arial"/>
                <w:b/>
                <w:bCs/>
                <w:color w:val="FFFFFF"/>
                <w:sz w:val="19"/>
                <w:szCs w:val="19"/>
              </w:rPr>
              <w:t xml:space="preserve">Review Scope</w:t>
            </w:r>
          </w:p>
        </w:tc>
      </w:tr>
      <w:tr>
        <w:tc>
          <w:tcPr>
            <w:tcW w:type="dxa" w:w="1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Weekly (launch month)</w:t>
            </w:r>
          </w:p>
        </w:tc>
        <w:tc>
          <w:tcPr>
            <w:tcW w:type="dxa" w:w="7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Indexing status, Search Console errors, form submissions received, phone calls received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Monthly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Full GA4 report, ranking position tracking, conversion funnel analysis, Core Web Vitals</w:t>
            </w:r>
          </w:p>
        </w:tc>
      </w:tr>
      <w:tr>
        <w:tc>
          <w:tcPr>
            <w:tcW w:type="dxa" w:w="180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Quarterly</w:t>
            </w:r>
          </w:p>
        </w:tc>
        <w:tc>
          <w:tcPr>
            <w:tcW w:type="dxa" w:w="7560"/>
            <w:tcBorders>
              <w:top w:val="single" w:color="CCCCCC" w:sz="1"/>
              <w:left w:val="single" w:color="CCCCCC" w:sz="1"/>
              <w:bottom w:val="single" w:color="CCCCCC" w:sz="1"/>
              <w:right w:val="single" w:color="CCCCCC" w:sz="1"/>
            </w:tcBorders>
            <w:shd w:fill="E3F4F9"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Content performance audit (top pages, underperforming pages), keyword expansion opportunities, competitor ranking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Annually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19"/>
                <w:szCs w:val="19"/>
              </w:rPr>
              <w:t xml:space="preserve">Full strategy review, positioning refresh, resource library expansion planning, expansion to adjacent counties</w:t>
            </w:r>
          </w:p>
        </w:tc>
      </w:tr>
    </w:tbl>
    <w:p>
      <w:pPr>
        <w:spacing w:after="200"/>
      </w:pPr>
    </w:p>
    <w:p>
      <w:pPr>
        <w:spacing w:after="80" w:before="400"/>
        <w:jc w:val="center"/>
      </w:pPr>
      <w:r>
        <w:rPr>
          <w:rFonts w:ascii="Arial" w:cs="Arial" w:eastAsia="Arial" w:hAnsi="Arial"/>
          <w:i/>
          <w:iCs/>
          <w:color w:val="6C757D"/>
          <w:sz w:val="20"/>
          <w:szCs w:val="20"/>
        </w:rPr>
        <w:t xml:space="preserve">End of Strategy Document</w:t>
      </w:r>
    </w:p>
    <w:p>
      <w:pPr>
        <w:spacing w:after="80"/>
        <w:jc w:val="center"/>
      </w:pPr>
      <w:r>
        <w:rPr>
          <w:rFonts w:ascii="Arial" w:cs="Arial" w:eastAsia="Arial" w:hAnsi="Arial"/>
          <w:color w:val="6C757D"/>
          <w:sz w:val="18"/>
          <w:szCs w:val="18"/>
        </w:rPr>
        <w:t xml:space="preserve">Mangrove Exterior Washing — Website Strategy &amp; Architecture  |  Version 1.0  |  April 2026</w:t>
      </w:r>
    </w:p>
    <w:p>
      <w:pPr>
        <w:spacing w:after="80"/>
        <w:jc w:val="center"/>
      </w:pPr>
      <w:r>
        <w:rPr>
          <w:rFonts w:ascii="Arial" w:cs="Arial" w:eastAsia="Arial" w:hAnsi="Arial"/>
          <w:color w:val="6C757D"/>
          <w:sz w:val="18"/>
          <w:szCs w:val="18"/>
        </w:rPr>
        <w:t xml:space="preserve">Prepared by TradeWorks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3C4" w:sz="6" w:space="2"/>
      </w:pBdr>
      <w:tabs>
        <w:tab w:val="right" w:pos="9026"/>
      </w:tabs>
      <w:jc w:val="left"/>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Prepared by TradeWorks AI | </w:t>
    </w:r>
    <w:r>
      <w:rPr>
        <w:rFonts w:ascii="Arial" w:cs="Arial" w:eastAsia="Arial" w:hAnsi="Arial"/>
        <w:color w:val="6C757D"/>
        <w:sz w:val="18"/>
        <w:szCs w:val="18"/>
      </w:rPr>
      <w:t xml:space="preserve">Strategy Document v1.0</w:t>
    </w:r>
    <w:r>
      <w:rPr>
        <w:rFonts w:ascii="Arial" w:cs="Arial" w:eastAsia="Arial" w:hAnsi="Arial"/>
        <w:sz w:val="18"/>
        <w:szCs w:val="18"/>
      </w:rPr>
      <w:t xml:space="preserve">	</w:t>
    </w:r>
    <w:r>
      <w:rPr>
        <w:rFonts w:ascii="Arial" w:cs="Arial" w:eastAsia="Arial" w:hAnsi="Arial"/>
        <w:color w:val="6C757D"/>
        <w:sz w:val="18"/>
        <w:szCs w:val="18"/>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3C4" w:sz="6" w:space="2"/>
      </w:pBdr>
      <w:tabs>
        <w:tab w:val="right" w:pos="9026"/>
      </w:tabs>
      <w:jc w:val="left"/>
    </w:pPr>
    <w:r>
      <w:rPr>
        <w:rFonts w:ascii="Arial" w:cs="Arial" w:eastAsia="Arial" w:hAnsi="Arial"/>
        <w:b/>
        <w:bCs/>
        <w:color w:val="0F3A5F"/>
        <w:sz w:val="18"/>
        <w:szCs w:val="18"/>
      </w:rPr>
      <w:t xml:space="preserve">Mangrove Exterior Washing · Website Strategy</w:t>
    </w:r>
    <w:r>
      <w:rPr>
        <w:rFonts w:ascii="Arial" w:cs="Arial" w:eastAsia="Arial" w:hAnsi="Arial"/>
        <w:sz w:val="18"/>
        <w:szCs w:val="18"/>
      </w:rPr>
      <w:t xml:space="preserve">	</w:t>
    </w:r>
    <w:r>
      <w:rPr>
        <w:rFonts w:ascii="Arial" w:cs="Arial" w:eastAsia="Arial" w:hAnsi="Arial"/>
        <w:color w:val="6C757D"/>
        <w:sz w:val="18"/>
        <w:szCs w:val="18"/>
      </w:rPr>
      <w:t xml:space="preserve">Mangrove Exterior Washing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5"/>
    <w:lvlOverride w:ilvl="0">
      <w:startOverride w:val="1"/>
    </w:lvlOverride>
  </w:num>
  <w:num w:numId="7">
    <w:abstractNumId w:val="16"/>
    <w:lvlOverride w:ilvl="0">
      <w:startOverride w:val="1"/>
    </w:lvlOverride>
  </w:num>
  <w:num w:numId="8">
    <w:abstractNumId w:val="17"/>
    <w:lvlOverride w:ilvl="0">
      <w:startOverride w:val="1"/>
    </w:lvlOverride>
  </w:num>
  <w:num w:numId="9">
    <w:abstractNumId w:val="18"/>
    <w:lvlOverride w:ilvl="0">
      <w:startOverride w:val="1"/>
    </w:lvlOverride>
  </w:num>
  <w:num w:numId="10">
    <w:abstractNumId w:val="19"/>
    <w:lvlOverride w:ilvl="0">
      <w:startOverride w:val="1"/>
    </w:lvlOverride>
  </w:num>
  <w:num w:numId="11">
    <w:abstractNumId w:val="20"/>
    <w:lvlOverride w:ilvl="0">
      <w:startOverride w:val="1"/>
    </w:lvlOverride>
  </w:num>
  <w:num w:numId="12">
    <w:abstractNumId w:val="21"/>
    <w:lvlOverride w:ilvl="0">
      <w:startOverride w:val="1"/>
    </w:lvlOverride>
  </w:num>
  <w:num w:numId="13">
    <w:abstractNumId w:val="22"/>
    <w:lvlOverride w:ilvl="0">
      <w:startOverride w:val="1"/>
    </w:lvlOverride>
  </w:num>
  <w:num w:numId="14">
    <w:abstractNumId w:val="23"/>
    <w:lvlOverride w:ilvl="0">
      <w:startOverride w:val="1"/>
    </w:lvlOverride>
  </w:num>
  <w:num w:numId="15">
    <w:abstractNumId w:val="24"/>
    <w:lvlOverride w:ilvl="0">
      <w:startOverride w:val="1"/>
    </w:lvlOverride>
  </w:num>
  <w:num w:numId="16">
    <w:abstractNumId w:val="25"/>
    <w:lvlOverride w:ilvl="0">
      <w:startOverride w:val="1"/>
    </w:lvlOverride>
  </w:num>
  <w:num w:numId="17">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A5F"/>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00A3C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2026-04-16T14:56:54.240Z</dcterms:created>
  <dcterms:modified xsi:type="dcterms:W3CDTF">2026-04-16T14:56:54.240Z</dcterms:modified>
</cp:coreProperties>
</file>

<file path=docProps/custom.xml><?xml version="1.0" encoding="utf-8"?>
<Properties xmlns="http://schemas.openxmlformats.org/officeDocument/2006/custom-properties" xmlns:vt="http://schemas.openxmlformats.org/officeDocument/2006/docPropsVTypes"/>
</file>