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SERVICE AREAS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Hub page linking to all city-specific landing pages</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cutzbyraul.com/areas/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Areas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Area Map &amp; City Grid</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Why Location Matters</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CTA Bar &amp; Footer</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Hub 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Service 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Child Pages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/areas/brandon/, /areas/valrico/, /areas/fishhawk/, /areas/bloomingdale/, /areas/lithia/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barber near me tampa bay area (est. 50/mo combined)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barber riverview area, barber brandon valrico, barber hillsborough county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400–600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Click through to city page or book directly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Yes — priority 0.8</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barber near me riverview area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50/mo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H1, 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barber hillsborough county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30/mo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Body content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barber brandon valrico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City grid links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barber fishhawk lithia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15/mo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City grid links</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0">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Service Areas | Barber Serving Riverview, Brandon, Valrico &amp; More | Cutz by Raul</w:t>
      </w:r>
      <w:r w:rsidDel="00000000" w:rsidR="00000000" w:rsidRPr="00000000">
        <w:rPr>
          <w:rtl w:val="0"/>
        </w:rPr>
      </w:r>
    </w:p>
    <w:p w:rsidR="00000000" w:rsidDel="00000000" w:rsidP="00000000" w:rsidRDefault="00000000" w:rsidRPr="00000000" w14:paraId="00000051">
      <w:pPr>
        <w:spacing w:after="100" w:before="60" w:line="276" w:lineRule="auto"/>
        <w:rPr/>
      </w:pPr>
      <w:r w:rsidDel="00000000" w:rsidR="00000000" w:rsidRPr="00000000">
        <w:rPr>
          <w:rFonts w:ascii="Arial" w:cs="Arial" w:eastAsia="Arial" w:hAnsi="Arial"/>
          <w:color w:val="0d0d0d"/>
          <w:sz w:val="21"/>
          <w:szCs w:val="21"/>
          <w:rtl w:val="0"/>
        </w:rPr>
        <w:t xml:space="preserve">Character count: 70. Lists key cities for local search discovery.</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Cutz by Raul serves Riverview, Brandon, Valrico, FishHawk, Bloomingdale &amp; Lithia, FL. Professional barber services just minutes from your neighborhood. Book today.</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BarberShop schema with expanded areaServed array listing all 6 communities. BreadcrumbList schema.</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Courier New" w:cs="Courier New" w:eastAsia="Courier New" w:hAnsi="Courier New"/>
          <w:color w:val="0d0d0d"/>
          <w:sz w:val="18"/>
          <w:szCs w:val="18"/>
          <w:rtl w:val="0"/>
        </w:rPr>
        <w:t xml:space="preserve">"areaServed": [</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Courier New" w:cs="Courier New" w:eastAsia="Courier New" w:hAnsi="Courier New"/>
          <w:color w:val="0d0d0d"/>
          <w:sz w:val="18"/>
          <w:szCs w:val="18"/>
          <w:rtl w:val="0"/>
        </w:rPr>
        <w:t xml:space="preserve">  { "@type": "City", "name": "Riverview", "containedInPlace": { "@type": "State", "name": "Florida" } },</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Courier New" w:cs="Courier New" w:eastAsia="Courier New" w:hAnsi="Courier New"/>
          <w:color w:val="0d0d0d"/>
          <w:sz w:val="18"/>
          <w:szCs w:val="18"/>
          <w:rtl w:val="0"/>
        </w:rPr>
        <w:t xml:space="preserve">  { "@type": "City", "name": "Brandon" },</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Courier New" w:cs="Courier New" w:eastAsia="Courier New" w:hAnsi="Courier New"/>
          <w:color w:val="0d0d0d"/>
          <w:sz w:val="18"/>
          <w:szCs w:val="18"/>
          <w:rtl w:val="0"/>
        </w:rPr>
        <w:t xml:space="preserve">  { "@type": "City", "name": "Valrico" },</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Courier New" w:cs="Courier New" w:eastAsia="Courier New" w:hAnsi="Courier New"/>
          <w:color w:val="0d0d0d"/>
          <w:sz w:val="18"/>
          <w:szCs w:val="18"/>
          <w:rtl w:val="0"/>
        </w:rPr>
        <w:t xml:space="preserve">  { "@type": "City", "name": "Lithia" },</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Courier New" w:cs="Courier New" w:eastAsia="Courier New" w:hAnsi="Courier New"/>
          <w:color w:val="0d0d0d"/>
          <w:sz w:val="18"/>
          <w:szCs w:val="18"/>
          <w:rtl w:val="0"/>
        </w:rPr>
        <w:t xml:space="preserve">  { "@type": "Place", "name": "FishHawk" },</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Courier New" w:cs="Courier New" w:eastAsia="Courier New" w:hAnsi="Courier New"/>
          <w:color w:val="0d0d0d"/>
          <w:sz w:val="18"/>
          <w:szCs w:val="18"/>
          <w:rtl w:val="0"/>
        </w:rPr>
        <w:t xml:space="preserve">  { "@type": "Place", "name": "Bloomingdale" }</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Courier New" w:cs="Courier New" w:eastAsia="Courier New" w:hAnsi="Courier New"/>
          <w:color w:val="0d0d0d"/>
          <w:sz w:val="18"/>
          <w:szCs w:val="1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Areas Hero</w:t>
      </w: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color w:val="0d0d0d"/>
          <w:sz w:val="21"/>
          <w:szCs w:val="21"/>
          <w:rtl w:val="0"/>
        </w:rPr>
        <w:t xml:space="preserve">Clean hub intro establishing Raul’s service area coverage across eastern Hillsborough County.</w:t>
      </w:r>
      <w:r w:rsidDel="00000000" w:rsidR="00000000" w:rsidRPr="00000000">
        <w:rPr>
          <w:rtl w:val="0"/>
        </w:rPr>
      </w:r>
    </w:p>
    <w:p w:rsidR="00000000" w:rsidDel="00000000" w:rsidP="00000000" w:rsidRDefault="00000000" w:rsidRPr="00000000" w14:paraId="0000006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H1 centered, AEO paragraph below, max-width 700px. Padding 120px top + 48px bottom.</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Same, reduced padding.</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Serving Riverview &amp; Surrounding Communities</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Cutz by Raul is located at Blessed by Blends Barber Studio on US-301 in Riverview, Florida, serving clients across eastern Hillsborough County. Whether you’re in Brandon, Valrico, FishHawk, Bloomingdale, or Lithia, professional haircuts, beard grooming, and kids’ cuts are just minutes away. Select your area below to see how close you are.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Area Map &amp; City Grid</w:t>
      </w:r>
      <w:r w:rsidDel="00000000" w:rsidR="00000000" w:rsidRPr="00000000">
        <w:rPr>
          <w:rtl w:val="0"/>
        </w:rPr>
      </w:r>
    </w:p>
    <w:p w:rsidR="00000000" w:rsidDel="00000000" w:rsidP="00000000" w:rsidRDefault="00000000" w:rsidRPr="00000000" w14:paraId="0000006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C">
      <w:pPr>
        <w:spacing w:after="100" w:before="60" w:line="276" w:lineRule="auto"/>
        <w:rPr/>
      </w:pPr>
      <w:r w:rsidDel="00000000" w:rsidR="00000000" w:rsidRPr="00000000">
        <w:rPr>
          <w:rFonts w:ascii="Arial" w:cs="Arial" w:eastAsia="Arial" w:hAnsi="Arial"/>
          <w:color w:val="0d0d0d"/>
          <w:sz w:val="21"/>
          <w:szCs w:val="21"/>
          <w:rtl w:val="0"/>
        </w:rPr>
        <w:t xml:space="preserve">Interactive Google Maps embed showing the studio location with radius coverage, plus clickable city cards linking to each area child page.</w:t>
      </w:r>
      <w:r w:rsidDel="00000000" w:rsidR="00000000" w:rsidRPr="00000000">
        <w:rPr>
          <w:rtl w:val="0"/>
        </w:rPr>
      </w:r>
    </w:p>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Two-column: left 50% Google Maps embed with marker at studio location, right 50% city card grid (2-column, 3 rows).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city cards first (actionable), map below.</w:t>
      </w:r>
      <w:r w:rsidDel="00000000" w:rsidR="00000000" w:rsidRPr="00000000">
        <w:rPr>
          <w:rtl w:val="0"/>
        </w:rPr>
      </w:r>
    </w:p>
    <w:p w:rsidR="00000000" w:rsidDel="00000000" w:rsidP="00000000" w:rsidRDefault="00000000" w:rsidRPr="00000000" w14:paraId="0000007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City Cards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00"/>
        <w:gridCol w:w="2660"/>
        <w:tblGridChange w:id="0">
          <w:tblGrid>
            <w:gridCol w:w="2000"/>
            <w:gridCol w:w="1500"/>
            <w:gridCol w:w="1500"/>
            <w:gridCol w:w="1700"/>
            <w:gridCol w:w="26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Population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Drive Time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ZIP Codes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Page Link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d0d0d"/>
                <w:sz w:val="20"/>
                <w:szCs w:val="20"/>
                <w:rtl w:val="0"/>
              </w:rPr>
              <w:t xml:space="preserve">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d0d0d"/>
                <w:sz w:val="20"/>
                <w:szCs w:val="20"/>
                <w:rtl w:val="0"/>
              </w:rPr>
              <w:t xml:space="preserve">95,000+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d0d0d"/>
                <w:sz w:val="20"/>
                <w:szCs w:val="20"/>
                <w:rtl w:val="0"/>
              </w:rPr>
              <w:t xml:space="preserve">Home Base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d0d0d"/>
                <w:sz w:val="20"/>
                <w:szCs w:val="20"/>
                <w:rtl w:val="0"/>
              </w:rPr>
              <w:t xml:space="preserve">33578, 33569</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d0d0d"/>
                <w:sz w:val="20"/>
                <w:szCs w:val="20"/>
                <w:rtl w:val="0"/>
              </w:rPr>
              <w:t xml:space="preserve">/ (Homepage)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d0d0d"/>
                <w:sz w:val="20"/>
                <w:szCs w:val="20"/>
                <w:rtl w:val="0"/>
              </w:rPr>
              <w:t xml:space="preserve">Brandon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d0d0d"/>
                <w:sz w:val="20"/>
                <w:szCs w:val="20"/>
                <w:rtl w:val="0"/>
              </w:rPr>
              <w:t xml:space="preserve">119,000+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d0d0d"/>
                <w:sz w:val="20"/>
                <w:szCs w:val="20"/>
                <w:rtl w:val="0"/>
              </w:rPr>
              <w:t xml:space="preserve">~8 minutes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d0d0d"/>
                <w:sz w:val="20"/>
                <w:szCs w:val="20"/>
                <w:rtl w:val="0"/>
              </w:rPr>
              <w:t xml:space="preserve">33510, 33511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d0d0d"/>
                <w:sz w:val="20"/>
                <w:szCs w:val="20"/>
                <w:rtl w:val="0"/>
              </w:rPr>
              <w:t xml:space="preserve">/areas/brandon/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d0d0d"/>
                <w:sz w:val="20"/>
                <w:szCs w:val="20"/>
                <w:rtl w:val="0"/>
              </w:rPr>
              <w:t xml:space="preserve">Valrico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d0d0d"/>
                <w:sz w:val="20"/>
                <w:szCs w:val="20"/>
                <w:rtl w:val="0"/>
              </w:rPr>
              <w:t xml:space="preserve">40,000+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d0d0d"/>
                <w:sz w:val="20"/>
                <w:szCs w:val="20"/>
                <w:rtl w:val="0"/>
              </w:rPr>
              <w:t xml:space="preserve">~12 minutes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d0d0d"/>
                <w:sz w:val="20"/>
                <w:szCs w:val="20"/>
                <w:rtl w:val="0"/>
              </w:rPr>
              <w:t xml:space="preserve">33594, 33596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d0d0d"/>
                <w:sz w:val="20"/>
                <w:szCs w:val="20"/>
                <w:rtl w:val="0"/>
              </w:rPr>
              <w:t xml:space="preserve">/areas/valrico/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d0d0d"/>
                <w:sz w:val="20"/>
                <w:szCs w:val="20"/>
                <w:rtl w:val="0"/>
              </w:rPr>
              <w:t xml:space="preserve">FishHawk</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d0d0d"/>
                <w:sz w:val="20"/>
                <w:szCs w:val="20"/>
                <w:rtl w:val="0"/>
              </w:rPr>
              <w:t xml:space="preserve">24,000+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d0d0d"/>
                <w:sz w:val="20"/>
                <w:szCs w:val="20"/>
                <w:rtl w:val="0"/>
              </w:rPr>
              <w:t xml:space="preserve">~10 minutes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d0d0d"/>
                <w:sz w:val="20"/>
                <w:szCs w:val="20"/>
                <w:rtl w:val="0"/>
              </w:rPr>
              <w:t xml:space="preserve">33547</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d0d0d"/>
                <w:sz w:val="20"/>
                <w:szCs w:val="20"/>
                <w:rtl w:val="0"/>
              </w:rPr>
              <w:t xml:space="preserve">/areas/fishhawk/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d0d0d"/>
                <w:sz w:val="20"/>
                <w:szCs w:val="20"/>
                <w:rtl w:val="0"/>
              </w:rPr>
              <w:t xml:space="preserve">Bloomingdale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d0d0d"/>
                <w:sz w:val="20"/>
                <w:szCs w:val="20"/>
                <w:rtl w:val="0"/>
              </w:rPr>
              <w:t xml:space="preserve">25,000+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d0d0d"/>
                <w:sz w:val="20"/>
                <w:szCs w:val="20"/>
                <w:rtl w:val="0"/>
              </w:rPr>
              <w:t xml:space="preserve">~7 minutes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d0d0d"/>
                <w:sz w:val="20"/>
                <w:szCs w:val="20"/>
                <w:rtl w:val="0"/>
              </w:rPr>
              <w:t xml:space="preserve">33511, 33596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d0d0d"/>
                <w:sz w:val="20"/>
                <w:szCs w:val="20"/>
                <w:rtl w:val="0"/>
              </w:rPr>
              <w:t xml:space="preserve">/areas/bloomingdale/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d0d0d"/>
                <w:sz w:val="20"/>
                <w:szCs w:val="20"/>
                <w:rtl w:val="0"/>
              </w:rPr>
              <w:t xml:space="preserve">Lithia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d0d0d"/>
                <w:sz w:val="20"/>
                <w:szCs w:val="20"/>
                <w:rtl w:val="0"/>
              </w:rPr>
              <w:t xml:space="preserve">32,000+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d0d0d"/>
                <w:sz w:val="20"/>
                <w:szCs w:val="20"/>
                <w:rtl w:val="0"/>
              </w:rPr>
              <w:t xml:space="preserve">~15 minutes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d0d0d"/>
                <w:sz w:val="20"/>
                <w:szCs w:val="20"/>
                <w:rtl w:val="0"/>
              </w:rPr>
              <w:t xml:space="preserve">33547</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d0d0d"/>
                <w:sz w:val="20"/>
                <w:szCs w:val="20"/>
                <w:rtl w:val="0"/>
              </w:rPr>
              <w:t xml:space="preserve">/areas/lithia/</w:t>
            </w:r>
            <w:r w:rsidDel="00000000" w:rsidR="00000000" w:rsidRPr="00000000">
              <w:rPr>
                <w:rtl w:val="0"/>
              </w:rPr>
            </w:r>
          </w:p>
        </w:tc>
      </w:tr>
    </w:tbl>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Card Design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Card: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#FFFFFF, border-radius 12px, padding 24px, 4px left border #C9A84C. Hover: shadow deepens, translateY(-2px). Entire card is clickable (link wraps card).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City name: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Montserrat Bold, 20px, #0D0D0D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Drive time: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14px, #C9A84C, bold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Population &amp; ZIP: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13px, #6B6B6B</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Arrow icon: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Right-pointing chevron, #C9A84C, on right edge of card</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Why Location Matters</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Local Context</w:t>
      </w:r>
      <w:r w:rsidDel="00000000" w:rsidR="00000000" w:rsidRPr="00000000">
        <w:rPr>
          <w:rtl w:val="0"/>
        </w:rPr>
      </w:r>
    </w:p>
    <w:p w:rsidR="00000000" w:rsidDel="00000000" w:rsidP="00000000" w:rsidRDefault="00000000" w:rsidRPr="00000000" w14:paraId="0000009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E">
      <w:pPr>
        <w:spacing w:after="100" w:before="60" w:line="276" w:lineRule="auto"/>
        <w:rPr/>
      </w:pPr>
      <w:r w:rsidDel="00000000" w:rsidR="00000000" w:rsidRPr="00000000">
        <w:rPr>
          <w:rFonts w:ascii="Arial" w:cs="Arial" w:eastAsia="Arial" w:hAnsi="Arial"/>
          <w:color w:val="0d0d0d"/>
          <w:sz w:val="21"/>
          <w:szCs w:val="21"/>
          <w:rtl w:val="0"/>
        </w:rPr>
        <w:t xml:space="preserve">Brief explanation of why a nearby, trusted barber matters — convenience, consistency, and community.</w:t>
      </w:r>
      <w:r w:rsidDel="00000000" w:rsidR="00000000" w:rsidRPr="00000000">
        <w:rPr>
          <w:rtl w:val="0"/>
        </w:rPr>
      </w:r>
    </w:p>
    <w:p w:rsidR="00000000" w:rsidDel="00000000" w:rsidP="00000000" w:rsidRDefault="00000000" w:rsidRPr="00000000" w14:paraId="0000009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Max-width 800px centered.</w:t>
      </w:r>
      <w:r w:rsidDel="00000000" w:rsidR="00000000" w:rsidRPr="00000000">
        <w:rPr>
          <w:rtl w:val="0"/>
        </w:rPr>
      </w:r>
    </w:p>
    <w:p w:rsidR="00000000" w:rsidDel="00000000" w:rsidP="00000000" w:rsidRDefault="00000000" w:rsidRPr="00000000" w14:paraId="000000A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A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Why a Local Barber Matters</w:t>
      </w:r>
      <w:r w:rsidDel="00000000" w:rsidR="00000000" w:rsidRPr="00000000">
        <w:rPr>
          <w:rtl w:val="0"/>
        </w:rPr>
      </w:r>
    </w:p>
    <w:p w:rsidR="00000000" w:rsidDel="00000000" w:rsidP="00000000" w:rsidRDefault="00000000" w:rsidRPr="00000000" w14:paraId="000000A3">
      <w:pPr>
        <w:spacing w:after="100" w:before="60" w:line="276" w:lineRule="auto"/>
        <w:rPr/>
      </w:pPr>
      <w:r w:rsidDel="00000000" w:rsidR="00000000" w:rsidRPr="00000000">
        <w:rPr>
          <w:rFonts w:ascii="Arial" w:cs="Arial" w:eastAsia="Arial" w:hAnsi="Arial"/>
          <w:b w:val="1"/>
          <w:bCs w:val="1"/>
          <w:color w:val="0d0d0d"/>
          <w:sz w:val="21"/>
          <w:szCs w:val="21"/>
          <w:rtl w:val="0"/>
        </w:rPr>
        <w:t xml:space="preserve">Body: </w:t>
      </w:r>
      <w:r w:rsidDel="00000000" w:rsidR="00000000" w:rsidRPr="00000000">
        <w:rPr>
          <w:rFonts w:ascii="Arial" w:cs="Arial" w:eastAsia="Arial" w:hAnsi="Arial"/>
          <w:color w:val="0d0d0d"/>
          <w:sz w:val="21"/>
          <w:szCs w:val="21"/>
          <w:rtl w:val="0"/>
        </w:rPr>
        <w:t xml:space="preserve">A great barber isn’t someone you visit once — it’s someone who knows your hair, your preferences, and your schedule. Located right on US-301 in Riverview, Cutz by Raul is centrally positioned in eastern Hillsborough County, making it easy for clients from Brandon, Valrico, FishHawk, Bloomingdale, and Lithia to maintain a regular grooming routine without a long commute. Free parking, flexible hours seven days a week, and online booking through Booksy make every visit effortless.</w:t>
      </w: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CTA Bar &amp; Footer</w:t>
      </w:r>
      <w:r w:rsidDel="00000000" w:rsidR="00000000" w:rsidRPr="00000000">
        <w:rPr>
          <w:rtl w:val="0"/>
        </w:rPr>
      </w:r>
    </w:p>
    <w:p w:rsidR="00000000" w:rsidDel="00000000" w:rsidP="00000000" w:rsidRDefault="00000000" w:rsidRPr="00000000" w14:paraId="000000A5">
      <w:pPr>
        <w:spacing w:after="100" w:before="60" w:line="276" w:lineRule="auto"/>
        <w:rPr/>
      </w:pPr>
      <w:r w:rsidDel="00000000" w:rsidR="00000000" w:rsidRPr="00000000">
        <w:rPr>
          <w:rFonts w:ascii="Arial" w:cs="Arial" w:eastAsia="Arial" w:hAnsi="Arial"/>
          <w:color w:val="0d0d0d"/>
          <w:sz w:val="21"/>
          <w:szCs w:val="21"/>
          <w:rtl w:val="0"/>
        </w:rPr>
        <w:t xml:space="preserve">CTA: "Your Neighborhood, Your Barber. Book with Raul." Footer per Homepage spec.</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8.1 Implementation Checklist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All 5 city child page links functional (pages must exist before hub goes live)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embed centered on 7822 US-301 S with visible radius covering all cities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Drive times verified via Google Maps (approximate, for reference only)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City cards link to correct child pages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areaServed schema includes all 6 communities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Mobile: city cards stack cleanly and are fully tappable (48px+ height)</w:t>
      </w:r>
      <w:r w:rsidDel="00000000" w:rsidR="00000000" w:rsidRPr="00000000">
        <w:rPr>
          <w:rtl w:val="0"/>
        </w:rPr>
      </w:r>
    </w:p>
    <w:p w:rsidR="00000000" w:rsidDel="00000000" w:rsidP="00000000" w:rsidRDefault="00000000" w:rsidRPr="00000000" w14:paraId="000000AF">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0">
      <w:pPr>
        <w:spacing w:after="100" w:before="60" w:line="276" w:lineRule="auto"/>
        <w:rPr/>
      </w:pPr>
      <w:r w:rsidDel="00000000" w:rsidR="00000000" w:rsidRPr="00000000">
        <w:rPr>
          <w:rFonts w:ascii="Arial" w:cs="Arial" w:eastAsia="Arial" w:hAnsi="Arial"/>
          <w:color w:val="6b6b6b"/>
          <w:sz w:val="21"/>
          <w:szCs w:val="21"/>
          <w:rtl w:val="0"/>
        </w:rPr>
        <w:t xml:space="preserve">End of Service Areas Hub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Service Areas Hub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