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WHERE TIM WORKS</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turfmastertim.com/service-areas/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Hub (parent of 10 city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Home &gt; Where Tim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care service areas hillsborough county (30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Local / Navigational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800–1,200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Navigate to city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Child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brandon-fl, valrico-fl, riverview-fl, lithia-fl, seffner-fl, bloomingdale-fl, plant-city-fl, fishhawk-fl, dover-fl, tampa-east-fl</w:t>
            </w:r>
            <w:r w:rsidDel="00000000" w:rsidR="00000000" w:rsidRPr="00000000">
              <w:rPr>
                <w:rtl w:val="0"/>
              </w:rPr>
            </w:r>
          </w:p>
        </w:tc>
      </w:tr>
    </w:tbl>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Where Tim Works | Lawn Care in Brandon, Valrico, Riverview &amp; More (61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b2b2b"/>
                <w:sz w:val="20"/>
                <w:szCs w:val="20"/>
                <w:rtl w:val="0"/>
              </w:rPr>
              <w:t xml:space="preserve">Tim Callahan serves Brandon, Valrico, Riverview, Lithia, Seffner, Bloomingdale, Plant City, FishHawk, and surrounding Hillsborough County. Free estimates. Call Tim. (159 chars)</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2b2b2b"/>
          <w:sz w:val="21"/>
          <w:szCs w:val="21"/>
          <w:rtl w:val="0"/>
        </w:rPr>
        <w:t xml:space="preserve">CollectionPage with ItemList of 10 city pages. LocalBusiness with areaServed array. Person schema for Tim. BreadcrumbList.</w:t>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color w:val="2b2b2b"/>
          <w:sz w:val="21"/>
          <w:szCs w:val="21"/>
          <w:rtl w:val="0"/>
        </w:rPr>
        <w:t xml:space="preserve">Map-focused hero with Tim’s personal intro.</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min-height 320px, forest green gradient or map bg</w:t>
      </w:r>
    </w:p>
    <w:p w:rsidR="00000000" w:rsidDel="00000000" w:rsidP="00000000" w:rsidRDefault="00000000" w:rsidRPr="00000000" w14:paraId="0000003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Where Tim Works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I’m based in Brandon and cover everything within about 15 miles. Find your area below or call me to confirm.</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Free Estimate" → /contact/#estimate</w:t>
      </w:r>
      <w:r w:rsidDel="00000000" w:rsidR="00000000" w:rsidRPr="00000000">
        <w:rPr>
          <w:rtl w:val="0"/>
        </w:rPr>
      </w:r>
    </w:p>
    <w:p w:rsidR="00000000" w:rsidDel="00000000" w:rsidP="00000000" w:rsidRDefault="00000000" w:rsidRPr="00000000" w14:paraId="00000037">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 shorter height for navigational page</w:t>
      </w:r>
    </w:p>
    <w:p w:rsidR="00000000" w:rsidDel="00000000" w:rsidP="00000000" w:rsidRDefault="00000000" w:rsidRPr="00000000" w14:paraId="00000039">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Custom map illustration or Google Maps with service boundary. Lazy-load if Maps iframe.</w:t>
      </w:r>
    </w:p>
    <w:p w:rsidR="00000000" w:rsidDel="00000000" w:rsidP="00000000" w:rsidRDefault="00000000" w:rsidRPr="00000000" w14:paraId="0000003B">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Hero should render fast without waiting for map iframe if using Google Maps.</w:t>
      </w:r>
      <w:r w:rsidDel="00000000" w:rsidR="00000000" w:rsidRPr="00000000">
        <w:rPr>
          <w:rtl w:val="0"/>
        </w:rPr>
      </w:r>
    </w:p>
    <w:p w:rsidR="00000000" w:rsidDel="00000000" w:rsidP="00000000" w:rsidRDefault="00000000" w:rsidRPr="00000000" w14:paraId="0000003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 City Grid</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Tim’s AEO paragraph + navigational grid of 10 city cards.</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max-width 780px, #FFFFFF. Grid: #FDF8F0, 3-col desktop, 2 tablet, 1 mobile, gap 24px</w:t>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I’m Tim Callahan, and I provide lawn care, landscaping, and lawn health services to homeowners across Hillsborough County, Florida. My primary base is Brandon, with full coverage extending to Valrico, Riverview, Lithia, Seffner, Bloomingdale, Plant City, FishHawk, Dover, and eastern Tampa neighborhoods. Every community within a 15-mile radius of Brandon gets same-day estimates and consistent weekly service from my dedicated crews.</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78 words. First-person. Every city listed.</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Communities Tim Serves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Tim’s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b2b2b"/>
                <w:sz w:val="20"/>
                <w:szCs w:val="20"/>
                <w:rtl w:val="0"/>
              </w:rPr>
              <w:t xml:space="preserve">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b2b2b"/>
                <w:sz w:val="20"/>
                <w:szCs w:val="20"/>
                <w:rtl w:val="0"/>
              </w:rPr>
              <w:t xml:space="preserve">Tim’s home base. Full-service coverage for Bloomingdale, Brandon Estates, Oakfield, and all Brandon neighborhoods.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a5632"/>
                <w:sz w:val="20"/>
                <w:szCs w:val="20"/>
                <w:rtl w:val="0"/>
              </w:rPr>
              <w:t xml:space="preserve">/service-areas/brandon-fl/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b2b2b"/>
                <w:sz w:val="20"/>
                <w:szCs w:val="20"/>
                <w:rtl w:val="0"/>
              </w:rPr>
              <w:t xml:space="preserve">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b2b2b"/>
                <w:sz w:val="20"/>
                <w:szCs w:val="20"/>
                <w:rtl w:val="0"/>
              </w:rPr>
              <w:t xml:space="preserve">Larger lots, mature oak canopies, shade-tolerant turf management. Buckhorn Estates, Bloomingdale East, Lithia Pinecrest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5632"/>
                <w:sz w:val="20"/>
                <w:szCs w:val="20"/>
                <w:rtl w:val="0"/>
              </w:rPr>
              <w:t xml:space="preserve">/service-areas/valrico-fl/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2b2b2b"/>
                <w:sz w:val="20"/>
                <w:szCs w:val="20"/>
                <w:rtl w:val="0"/>
              </w:rPr>
              <w:t xml:space="preserve">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b2b2b"/>
                <w:sz w:val="20"/>
                <w:szCs w:val="20"/>
                <w:rtl w:val="0"/>
              </w:rPr>
              <w:t xml:space="preserve">New construction specialists. Summerfield, Panther Trace, Waterset, Boyette. Builder-grade sod replacement and HOA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5632"/>
                <w:sz w:val="20"/>
                <w:szCs w:val="20"/>
                <w:rtl w:val="0"/>
              </w:rPr>
              <w:t xml:space="preserve">/service-areas/riverview-fl/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b2b2b"/>
                <w:sz w:val="20"/>
                <w:szCs w:val="20"/>
                <w:rtl w:val="0"/>
              </w:rPr>
              <w:t xml:space="preserve">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b2b2b"/>
                <w:sz w:val="20"/>
                <w:szCs w:val="20"/>
                <w:rtl w:val="0"/>
              </w:rPr>
              <w:t xml:space="preserve">Estate properties and FishHawk Ranch communities. Tim knows the FishHawk ARB landscape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5632"/>
                <w:sz w:val="20"/>
                <w:szCs w:val="20"/>
                <w:rtl w:val="0"/>
              </w:rPr>
              <w:t xml:space="preserve">/service-areas/lithia-fl/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2b2b2b"/>
                <w:sz w:val="20"/>
                <w:szCs w:val="20"/>
                <w:rtl w:val="0"/>
              </w:rPr>
              <w:t xml:space="preserve">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b2b2b"/>
                <w:sz w:val="20"/>
                <w:szCs w:val="20"/>
                <w:rtl w:val="0"/>
              </w:rPr>
              <w:t xml:space="preserve">Established neighborhoods with mature landscaping. I-4 corridor. Landscape renovation and aging irrigation system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5632"/>
                <w:sz w:val="20"/>
                <w:szCs w:val="20"/>
                <w:rtl w:val="0"/>
              </w:rPr>
              <w:t xml:space="preserve">/service-areas/seffner-fl/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2b2b2b"/>
                <w:sz w:val="20"/>
                <w:szCs w:val="20"/>
                <w:rtl w:val="0"/>
              </w:rPr>
              <w:t xml:space="preserve">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b2b2b"/>
                <w:sz w:val="20"/>
                <w:szCs w:val="20"/>
                <w:rtl w:val="0"/>
              </w:rPr>
              <w:t xml:space="preserve">Tampa Bay’s most HOA-regulated community. Tim’s crews maintain dozens of Bloomingdale properties to covenant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5632"/>
                <w:sz w:val="20"/>
                <w:szCs w:val="20"/>
                <w:rtl w:val="0"/>
              </w:rPr>
              <w:t xml:space="preserve">/service-areas/bloomingdale-fl/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b2b2b"/>
                <w:sz w:val="20"/>
                <w:szCs w:val="20"/>
                <w:rtl w:val="0"/>
              </w:rPr>
              <w:t xml:space="preserve">Plant 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b2b2b"/>
                <w:sz w:val="20"/>
                <w:szCs w:val="20"/>
                <w:rtl w:val="0"/>
              </w:rPr>
              <w:t xml:space="preserve">Eastern Hillsborough. Clay-heavy agricultural soil. Tim adjusts fertilization for Plant City’s different soil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5632"/>
                <w:sz w:val="20"/>
                <w:szCs w:val="20"/>
                <w:rtl w:val="0"/>
              </w:rPr>
              <w:t xml:space="preserve">/service-areas/plant-city-fl/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b2b2b"/>
                <w:sz w:val="20"/>
                <w:szCs w:val="20"/>
                <w:rtl w:val="0"/>
              </w:rPr>
              <w:t xml:space="preserve">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b2b2b"/>
                <w:sz w:val="20"/>
                <w:szCs w:val="20"/>
                <w:rtl w:val="0"/>
              </w:rPr>
              <w:t xml:space="preserve">Premium master-planned community. Tim maintains current ARB-approved plant lists and landscape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5632"/>
                <w:sz w:val="20"/>
                <w:szCs w:val="20"/>
                <w:rtl w:val="0"/>
              </w:rPr>
              <w:t xml:space="preserve">/service-areas/fishhawk-fl/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b2b2b"/>
                <w:sz w:val="20"/>
                <w:szCs w:val="20"/>
                <w:rtl w:val="0"/>
              </w:rPr>
              <w:t xml:space="preserve">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b2b2b"/>
                <w:sz w:val="20"/>
                <w:szCs w:val="20"/>
                <w:rtl w:val="0"/>
              </w:rPr>
              <w:t xml:space="preserve">Rural-suburban. Larger lots, well water irrigation. Tim carries wide-deck mowers for Dover’s bigger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5632"/>
                <w:sz w:val="20"/>
                <w:szCs w:val="20"/>
                <w:rtl w:val="0"/>
              </w:rPr>
              <w:t xml:space="preserve">/service-areas/dover-fl/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b2b2b"/>
                <w:sz w:val="20"/>
                <w:szCs w:val="20"/>
                <w:rtl w:val="0"/>
              </w:rPr>
              <w:t xml:space="preserve">East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b2b2b"/>
                <w:sz w:val="20"/>
                <w:szCs w:val="20"/>
                <w:rtl w:val="0"/>
              </w:rPr>
              <w:t xml:space="preserve">Urban-suburban transition. Diverse housing from 1950s bungalows to 2020s builds. Tim’s “full property reset” is popular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5632"/>
                <w:sz w:val="20"/>
                <w:szCs w:val="20"/>
                <w:rtl w:val="0"/>
              </w:rPr>
              <w:t xml:space="preserve">/service-areas/tampa-east-fl/</w:t>
            </w:r>
            <w:r w:rsidDel="00000000" w:rsidR="00000000" w:rsidRPr="00000000">
              <w:rPr>
                <w:rtl w:val="0"/>
              </w:rPr>
            </w:r>
          </w:p>
        </w:tc>
      </w:tr>
    </w:tbl>
    <w:p w:rsidR="00000000" w:rsidDel="00000000" w:rsidP="00000000" w:rsidRDefault="00000000" w:rsidRPr="00000000" w14:paraId="0000006B">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Each description contains 1–2 unique Tim-specific identifiers. Tim’s name woven into descriptions reinforces personal brand across all location content.</w:t>
      </w:r>
      <w:r w:rsidDel="00000000" w:rsidR="00000000" w:rsidRPr="00000000">
        <w:rPr>
          <w:rtl w:val="0"/>
        </w:rPr>
      </w:r>
    </w:p>
    <w:p w:rsidR="00000000" w:rsidDel="00000000" w:rsidP="00000000" w:rsidRDefault="00000000" w:rsidRPr="00000000" w14:paraId="0000006C">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City cards: #FFFFFF, border-radius 12px, padding 24px, box-shadow, hover translateY(-3px)</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City name: Barlow Semi Condensed Bold, 22px</w:t>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Description: Source Sans 3, 14px, #555555</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"Get Tim’s Estimate →": #1A5632, font-weight 600</w:t>
      </w:r>
    </w:p>
    <w:p w:rsidR="00000000" w:rsidDel="00000000" w:rsidP="00000000" w:rsidRDefault="00000000" w:rsidRPr="00000000" w14:paraId="00000071">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Map pin icons per card. No city photos on hub.</w:t>
      </w:r>
    </w:p>
    <w:p w:rsidR="00000000" w:rsidDel="00000000" w:rsidP="00000000" w:rsidRDefault="00000000" w:rsidRPr="00000000" w14:paraId="00000073">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Each card → /service-areas/{city}-fl/</w:t>
      </w:r>
    </w:p>
    <w:p w:rsidR="00000000" w:rsidDel="00000000" w:rsidP="00000000" w:rsidRDefault="00000000" w:rsidRPr="00000000" w14:paraId="00000075">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7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Full-card clickable &lt;a&gt;. GA4: city_card_click with city_name.</w:t>
      </w:r>
      <w:r w:rsidDel="00000000" w:rsidR="00000000" w:rsidRPr="00000000">
        <w:rPr>
          <w:rtl w:val="0"/>
        </w:rPr>
      </w:r>
    </w:p>
    <w:p w:rsidR="00000000" w:rsidDel="00000000" w:rsidP="00000000" w:rsidRDefault="00000000" w:rsidRPr="00000000" w14:paraId="00000077">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Map + CTA</w:t>
      </w:r>
      <w:r w:rsidDel="00000000" w:rsidR="00000000" w:rsidRPr="00000000">
        <w:rPr>
          <w:rtl w:val="0"/>
        </w:rPr>
      </w:r>
    </w:p>
    <w:p w:rsidR="00000000" w:rsidDel="00000000" w:rsidP="00000000" w:rsidRDefault="00000000" w:rsidRPr="00000000" w14:paraId="0000007A">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color w:val="2b2b2b"/>
          <w:sz w:val="21"/>
          <w:szCs w:val="21"/>
          <w:rtl w:val="0"/>
        </w:rPr>
        <w:t xml:space="preserve">Google Maps embed + closing CTA.</w:t>
      </w:r>
      <w:r w:rsidDel="00000000" w:rsidR="00000000" w:rsidRPr="00000000">
        <w:rPr>
          <w:rtl w:val="0"/>
        </w:rPr>
      </w:r>
    </w:p>
    <w:p w:rsidR="00000000" w:rsidDel="00000000" w:rsidP="00000000" w:rsidRDefault="00000000" w:rsidRPr="00000000" w14:paraId="0000007C">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Map on #FFFFFF, CTA on #1A5632</w:t>
      </w:r>
    </w:p>
    <w:p w:rsidR="00000000" w:rsidDel="00000000" w:rsidP="00000000" w:rsidRDefault="00000000" w:rsidRPr="00000000" w14:paraId="0000007E">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Service Area Map</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color w:val="2b2b2b"/>
          <w:sz w:val="21"/>
          <w:szCs w:val="21"/>
          <w:rtl w:val="0"/>
        </w:rPr>
        <w:t xml:space="preserve">Google Maps centered on Brandon (27.9378, -82.2859) with 15-mile service boundary polygon.</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color w:val="2b2b2b"/>
          <w:sz w:val="21"/>
          <w:szCs w:val="21"/>
          <w:rtl w:val="0"/>
        </w:rPr>
        <w:t xml:space="preserve">Below map: "Not sure if I cover your area? Call me at (813) 555-TURF and I’ll let you know."</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"Don’t See Your Area? Call Tim." + "I may be able to help even if you’re outside my standard boundary." + CTA buttons</w:t>
      </w:r>
      <w:r w:rsidDel="00000000" w:rsidR="00000000" w:rsidRPr="00000000">
        <w:rPr>
          <w:rtl w:val="0"/>
        </w:rPr>
      </w:r>
    </w:p>
    <w:p w:rsidR="00000000" w:rsidDel="00000000" w:rsidP="00000000" w:rsidRDefault="00000000" w:rsidRPr="00000000" w14:paraId="00000084">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Map: border-radius 12px, lazy-loaded. CTA: forest bg, standard buttons.</w:t>
      </w:r>
    </w:p>
    <w:p w:rsidR="00000000" w:rsidDel="00000000" w:rsidP="00000000" w:rsidRDefault="00000000" w:rsidRPr="00000000" w14:paraId="00000086">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Google Maps embed. API key restricted to turfmastertim.com.</w:t>
      </w:r>
    </w:p>
    <w:p w:rsidR="00000000" w:rsidDel="00000000" w:rsidP="00000000" w:rsidRDefault="00000000" w:rsidRPr="00000000" w14:paraId="00000088">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Phone → tel:8135558873</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8B">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Map lazy-loaded.</w:t>
      </w:r>
      <w:r w:rsidDel="00000000" w:rsidR="00000000" w:rsidRPr="00000000">
        <w:rPr>
          <w:rtl w:val="0"/>
        </w:rPr>
      </w:r>
    </w:p>
    <w:p w:rsidR="00000000" w:rsidDel="00000000" w:rsidP="00000000" w:rsidRDefault="00000000" w:rsidRPr="00000000" w14:paraId="0000008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4. City Page Template</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Arial" w:cs="Arial" w:eastAsia="Arial" w:hAnsi="Arial"/>
          <w:color w:val="2b2b2b"/>
          <w:sz w:val="21"/>
          <w:szCs w:val="21"/>
          <w:rtl w:val="0"/>
        </w:rPr>
        <w:t xml:space="preserve">Each of the 10 city pages follows the 7-section template established in the TurfVista Brandon City Page Guide, adapted for Tim’s personal voice. The key adaptation: every AEO paragraph names Tim directly, every FAQ is answered in Tim’s conversational voice, and CTAs say "Get Tim’s Estimate" or "Call Tim."</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4.1 City Page Structure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Hero: City-specific H1, Tim’s subheadline, photo of property in that city</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100–120 words in Tim’s first-person with 5+ city-specific identifiers</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Local Context: 3–4 paragraphs of genuinely unique local content (min 4 differentiators per city)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 7-service compact grid confirming full availability</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Testimonials: 1–2 reviews from customers in that city mentioning Tim by name</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4 city-specific questions in Tim’s voice</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"Ready for the best lawn in {City}? Call Tim."</w:t>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4.2 Unique Local Differentiators</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2b2b2b"/>
          <w:sz w:val="21"/>
          <w:szCs w:val="21"/>
          <w:rtl w:val="0"/>
        </w:rPr>
        <w:t xml:space="preserve">The same differentiators table from TurfVista’s Service Areas Hub Guide applies directly. Brandon: Bloomingdale HOA, established oaks, Oakfield. Valrico: larger lots, shade canopy. Riverview: new construction, builder sod failure. Lithia: estate properties, FishHawk ARB. Seffner: aging infrastructure, I-4 corridor. Bloomingdale: covenant enforcement. Plant City: clay soil, municipal water. FishHawk: sub-community standards. Dover: well water, rural-suburban. East Tampa: revitalization, diverse housing.</w:t>
      </w:r>
      <w:r w:rsidDel="00000000" w:rsidR="00000000" w:rsidRPr="00000000">
        <w:rPr>
          <w:rtl w:val="0"/>
        </w:rPr>
      </w:r>
    </w:p>
    <w:p w:rsidR="00000000" w:rsidDel="00000000" w:rsidP="00000000" w:rsidRDefault="00000000" w:rsidRPr="00000000" w14:paraId="0000009B">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The unique content per city is identical to TurfVista — local facts don’t change with branding. Only the voice changes (Tim’s first-person throughout).</w:t>
      </w:r>
      <w:r w:rsidDel="00000000" w:rsidR="00000000" w:rsidRPr="00000000">
        <w:rPr>
          <w:rtl w:val="0"/>
        </w:rPr>
      </w:r>
    </w:p>
    <w:p w:rsidR="00000000" w:rsidDel="00000000" w:rsidP="00000000" w:rsidRDefault="00000000" w:rsidRPr="00000000" w14:paraId="0000009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D">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9E">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Service Areas Hub Guide v1.0</w:t>
      </w:r>
      <w:r w:rsidDel="00000000" w:rsidR="00000000" w:rsidRPr="00000000">
        <w:rPr>
          <w:rtl w:val="0"/>
        </w:rPr>
      </w:r>
    </w:p>
    <w:p w:rsidR="00000000" w:rsidDel="00000000" w:rsidP="00000000" w:rsidRDefault="00000000" w:rsidRPr="00000000" w14:paraId="0000009F">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rFonts w:ascii="Arial" w:cs="Arial" w:eastAsia="Arial" w:hAnsi="Arial"/>
        <w:color w:val="999999"/>
        <w:sz w:val="16"/>
        <w:szCs w:val="16"/>
        <w:rtl w:val="0"/>
      </w:rPr>
      <w:t xml:space="preserve">Turf Master Tim  |  Service Areas Hub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