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About</w:t>
      </w:r>
    </w:p>
    <w:p>
      <w:pPr>
        <w:spacing w:after="40" w:line="340"/>
      </w:pPr>
      <w:r>
        <w:rPr>
          <w:rFonts w:ascii="Poppins" w:cs="Poppins" w:eastAsia="Poppins" w:hAnsi="Poppins"/>
          <w:b/>
          <w:bCs/>
          <w:color w:val="1B3C6E"/>
          <w:sz w:val="50"/>
          <w:szCs w:val="50"/>
        </w:rPr>
        <w:t xml:space="preserve">Spanish Restatement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one page where the Spanish version can be better than the English — and the one claim it depends on.</w:t>
      </w:r>
    </w:p>
    <w:p>
      <w:pPr>
        <w:spacing w:after="60" w:line="288"/>
      </w:pPr>
      <w:r>
        <w:rPr>
          <w:rFonts w:ascii="Arial" w:cs="Arial" w:eastAsia="Arial" w:hAnsi="Arial"/>
          <w:color w:val="6A7686"/>
          <w:sz w:val="20"/>
          <w:szCs w:val="20"/>
        </w:rPr>
        <w:t xml:space="preserve">/es/nosotros/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/es/nosotros/ — mirror of /about/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Standard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Content Strategy v1.1 §7.2 — nine points answered in §3</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Register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Tú — and warmer than any other page on the site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Dependency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Blocked on the “Se habla español” question raised in the Developer Guide §3</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Sign-off</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Native-speaker review required before launch (§9)</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Page Where Spanish Can Outperform English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Se Habla Español Dependency</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The Nine-Point Standard, Answered</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4. Query Targets in Spanish</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5. The Page, Restated Block by Block</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5.1 Hero</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5.2 What changed — the hardest paragraph</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5.3 How we work</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5.4 The neighbourhood</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5.5 What we do, and Visit us</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Head, Schema and Locale Wiring</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Terminology Register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8. Layout Tolerance</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9. Review &amp; Sign-off</w:t>
      </w:r>
      <w:r>
        <w:rPr>
          <w:color w:val="6A7686"/>
          <w:sz w:val="17"/>
          <w:szCs w:val="17"/>
        </w:rPr>
        <w:ptab w:alignment="right" w:relativeTo="margin" w:leader="dot"/>
      </w:r>
      <w:r>
        <w:rPr>
          <w:rFonts w:ascii="Arial" w:cs="Arial" w:eastAsia="Arial" w:hAnsi="Arial"/>
          <w:b/>
          <w:bCs/>
          <w:color w:val="1B3C6E"/>
          <w:sz w:val="17"/>
          <w:szCs w:val="17"/>
        </w:rPr>
        <w:t xml:space="preserve">7</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Page Where Spanish Can Outperform English</w:t>
      </w:r>
    </w:p>
    <w:p>
      <w:pPr>
        <w:keepNext w:val="false"/>
        <w:spacing w:after="120" w:before="0" w:line="264"/>
      </w:pPr>
      <w:r>
        <w:rPr>
          <w:rFonts w:ascii="Arial" w:cs="Arial" w:eastAsia="Arial" w:hAnsi="Arial"/>
          <w:b/>
          <w:bCs/>
          <w:i w:val="false"/>
          <w:iCs w:val="false"/>
          <w:caps w:val="false"/>
          <w:color w:val="1B3C6E"/>
          <w:sz w:val="20"/>
          <w:szCs w:val="20"/>
        </w:rPr>
        <w:t xml:space="preserve">On every other page the Spanish version aims for parity. Here it can be better. </w:t>
      </w:r>
      <w:r>
        <w:rPr>
          <w:rFonts w:ascii="Arial" w:cs="Arial" w:eastAsia="Arial" w:hAnsi="Arial"/>
          <w:b w:val="false"/>
          <w:bCs w:val="false"/>
          <w:i w:val="false"/>
          <w:iCs w:val="false"/>
          <w:caps w:val="false"/>
          <w:color w:val="2B3646"/>
          <w:sz w:val="20"/>
          <w:szCs w:val="20"/>
        </w:rPr>
        <w:t xml:space="preserve">The About page is about belonging to a corner, and Spanish carries warmth and neighbourliness with less effort than English does — the register that sounds slightly sentimental in English sounds simply correct in Spanish. A Spanish-speaking reader in Belmont Cragin who lands on a page written properly in their language, about a store four blocks away, is receiving a signal no English page can send them.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is an opportunity and a trap in the same sentence. Warmth earned through good writing is the goal; warmth performed through diminutives, exclamation marks and “familia”-adjacent boilerplate is the failure. The Spanish here is plain and neighbourly, not effusive.</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SPANISH BOILERPLATE THIS PAGE MUST AVOID</w:t>
            </w:r>
          </w:p>
          <w:p>
            <w:pPr>
              <w:spacing w:after="0" w:line="258"/>
            </w:pPr>
            <w:r>
              <w:rPr>
                <w:rFonts w:ascii="Arial" w:cs="Arial" w:eastAsia="Arial" w:hAnsi="Arial"/>
                <w:b/>
                <w:bCs/>
                <w:i w:val="false"/>
                <w:iCs w:val="false"/>
                <w:caps w:val="false"/>
                <w:color w:val="2B3646"/>
                <w:sz w:val="18"/>
                <w:szCs w:val="18"/>
              </w:rPr>
              <w:t xml:space="preserve">No “somos como una familia,” no “con mucho cariño,” no “nuestra pasión es servirte,” no “calidad y confianza.” </w:t>
            </w:r>
            <w:r>
              <w:rPr>
                <w:rFonts w:ascii="Arial" w:cs="Arial" w:eastAsia="Arial" w:hAnsi="Arial"/>
                <w:b w:val="false"/>
                <w:bCs w:val="false"/>
                <w:i w:val="false"/>
                <w:iCs w:val="false"/>
                <w:caps w:val="false"/>
                <w:color w:val="2B3646"/>
                <w:sz w:val="18"/>
                <w:szCs w:val="18"/>
              </w:rPr>
              <w:t xml:space="preserve">These are the Spanish equivalents of a values-icons band — phrases that appear on every small-business page and therefore say nothing. They are more tempting in Spanish than in English precisely because they read as warm, and warmth is what this page wants. Resist it; specificity is what actually reads as warm.</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Se Habla Español Dependency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Developer Guide §3 raises a claim that has been made site-wide without confirmation: whether anyone at the counter speaks Spanish. This page is where that question has the sharpest consequence, so the branches are set out here.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4026"/>
        <w:gridCol w:w="3321"/>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If confirmed…</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Spanish page</w:t>
            </w:r>
          </w:p>
        </w:tc>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English page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Staff speak Spanish</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Says so plainly in block 4, as a fact about the people — the single strongest sentence on the page</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Says the same in its block 4</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Staff do not</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Says nothing about spoken Spanish; the page still ships and still works</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 habla español” removed from trust strip and footer site-wide</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THE SPANISH PAGE SURVIVES EITHER ANSWER</w:t>
            </w:r>
          </w:p>
          <w:p>
            <w:pPr>
              <w:spacing w:after="0" w:line="258"/>
            </w:pPr>
            <w:r>
              <w:rPr>
                <w:rFonts w:ascii="Arial" w:cs="Arial" w:eastAsia="Arial" w:hAnsi="Arial"/>
                <w:b/>
                <w:bCs/>
                <w:i w:val="false"/>
                <w:iCs w:val="false"/>
                <w:caps w:val="false"/>
                <w:color w:val="2B3646"/>
                <w:sz w:val="18"/>
                <w:szCs w:val="18"/>
              </w:rPr>
              <w:t xml:space="preserve">A website in Spanish and a counter in Spanish are different promises, and only one of them is affected. </w:t>
            </w:r>
            <w:r>
              <w:rPr>
                <w:rFonts w:ascii="Arial" w:cs="Arial" w:eastAsia="Arial" w:hAnsi="Arial"/>
                <w:b w:val="false"/>
                <w:bCs w:val="false"/>
                <w:i w:val="false"/>
                <w:iCs w:val="false"/>
                <w:caps w:val="false"/>
                <w:color w:val="2B3646"/>
                <w:sz w:val="18"/>
                <w:szCs w:val="18"/>
              </w:rPr>
              <w:t xml:space="preserve">If nobody at the store speaks Spanish, the /es/ site is still the only one in the area serving this catchment in-language, and a reader who can research the store, check prices and understand the service in Spanish has been served genuinely. What must not happen is a customer arriving on the strength of a promise the counter cannot keep — that converts an advantage into a grievance.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WRITE IT BOTH WAYS NOW</w:t>
            </w:r>
          </w:p>
          <w:p>
            <w:pPr>
              <w:spacing w:after="0" w:line="258"/>
            </w:pPr>
            <w:r>
              <w:rPr>
                <w:rFonts w:ascii="Arial" w:cs="Arial" w:eastAsia="Arial" w:hAnsi="Arial"/>
                <w:b w:val="false"/>
                <w:bCs w:val="false"/>
                <w:i w:val="false"/>
                <w:iCs w:val="false"/>
                <w:caps w:val="false"/>
                <w:color w:val="2B3646"/>
                <w:sz w:val="18"/>
                <w:szCs w:val="18"/>
              </w:rPr>
              <w:t xml:space="preserve">Block 4 below is drafted in the confirmed-yes form. The alternate sentence for the confirmed-no case is given alongside it, so the page can ship the day the answer arrives rather than going back into drafting.</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The Nine-Point Standard, Answered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617"/>
        <w:gridCol w:w="624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Requirement</w:t>
            </w:r>
          </w:p>
        </w:tc>
        <w:tc>
          <w:tcPr>
            <w:tcW w:type="dxa" w:w="624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Mirrored slug</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/es/nosotros/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hreflang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 es, x-default → English</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 attribute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html lang="es"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H1 and lede</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query target</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en Addison” / brand + barrio — §4</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service naming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six names, in the block 5 routing list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FAQ</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6A7686"/>
                <w:sz w:val="18"/>
                <w:szCs w:val="18"/>
              </w:rPr>
              <w:t xml:space="preserve">N/A — this page carries no FAQ block</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AboutPage inLanguage es; business by @id; no foundingDate, no rating</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 tolerance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expansion at the Lede step — §8</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Query Targets in Spanish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3825"/>
        <w:gridCol w:w="4227"/>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query</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Station Chicago</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Brand — name never translated</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en Addison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Street-level, how neighbours refer to it</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en Belmont Cragin</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catchment most likely to search in Spanish</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en Portage Park</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con empleado cerca de mí</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Attended store — a genuine differentiator</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¿cambió de dueño la lavandería de Addison?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returning sceptic, in Spanish</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last query is worth as much here as its English counterpart. Someone who remembers the old store and is checking in Spanish whether it changed hands is exactly the reader block 2 exists for.</w:t>
      </w:r>
    </w:p>
    <w:p>
      <w:pPr>
        <w:keepNext/>
        <w:pBdr>
          <w:bottom w:val="single" w:color="E8751A" w:sz="14" w:space="8"/>
        </w:pBdr>
        <w:spacing w:after="150" w:before="300" w:line="300"/>
      </w:pPr>
      <w:r>
        <w:rPr>
          <w:rFonts w:ascii="Poppins" w:cs="Poppins" w:eastAsia="Poppins" w:hAnsi="Poppins"/>
          <w:b/>
          <w:bCs/>
          <w:color w:val="1B3C6E"/>
          <w:sz w:val="30"/>
          <w:szCs w:val="30"/>
        </w:rPr>
        <w:t xml:space="preserve">5. The Page, Restated Block by Block</w:t>
      </w:r>
    </w:p>
    <w:p>
      <w:pPr>
        <w:keepNext/>
        <w:spacing w:after="110" w:before="260" w:line="288"/>
      </w:pPr>
      <w:r>
        <w:rPr>
          <w:rFonts w:ascii="Poppins" w:cs="Poppins" w:eastAsia="Poppins" w:hAnsi="Poppins"/>
          <w:b/>
          <w:bCs/>
          <w:color w:val="1B3C6E"/>
          <w:sz w:val="23"/>
          <w:szCs w:val="23"/>
        </w:rPr>
        <w:t xml:space="preserve">5.1 Hero</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Una lavandería en Addison, bien atendida</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Laundry Station está en el 6043 W Addison St, en el 60634.</w:t>
            </w:r>
          </w:p>
          <w:p>
            <w:pPr>
              <w:spacing w:after="0" w:line="236"/>
            </w:pPr>
            <w:r>
              <w:rPr>
                <w:rFonts w:ascii="Consolas" w:cs="Consolas" w:eastAsia="Consolas" w:hAnsi="Consolas"/>
                <w:color w:val="10233F"/>
                <w:sz w:val="16"/>
                <w:szCs w:val="16"/>
              </w:rPr>
              <w:t xml:space="preserve">      Bajo nuevos dueños desde {{OWNERSHIP_DATE}} — las máquinas</w:t>
            </w:r>
          </w:p>
          <w:p>
            <w:pPr>
              <w:spacing w:after="0" w:line="236"/>
            </w:pPr>
            <w:r>
              <w:rPr>
                <w:rFonts w:ascii="Consolas" w:cs="Consolas" w:eastAsia="Consolas" w:hAnsi="Consolas"/>
                <w:color w:val="10233F"/>
                <w:sz w:val="16"/>
                <w:szCs w:val="16"/>
              </w:rPr>
              <w:t xml:space="preserve">      recibieron servicio y todos los precios están publicados.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“Bien atendida” is the key choice. It carries both senses the English “run properly” needs — well managed and well staffed — in a way no single English word does. This is a case where the Spanish headline is genuinely stronger than the English one, and that is allowed.</w:t>
      </w:r>
    </w:p>
    <w:p>
      <w:pPr>
        <w:keepNext/>
        <w:spacing w:after="110" w:before="260" w:line="288"/>
      </w:pPr>
      <w:r>
        <w:rPr>
          <w:rFonts w:ascii="Poppins" w:cs="Poppins" w:eastAsia="Poppins" w:hAnsi="Poppins"/>
          <w:b/>
          <w:bCs/>
          <w:color w:val="1B3C6E"/>
          <w:sz w:val="23"/>
          <w:szCs w:val="23"/>
        </w:rPr>
        <w:t xml:space="preserve">5.2 What changed — the hardest paragraph</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"La tienda cambió de dueños en {{OWNERSHIP_DATE}}. Desde entonces</w:t>
            </w:r>
          </w:p>
          <w:p>
            <w:pPr>
              <w:spacing w:after="0" w:line="236"/>
            </w:pPr>
            <w:r>
              <w:rPr>
                <w:rFonts w:ascii="Consolas" w:cs="Consolas" w:eastAsia="Consolas" w:hAnsi="Consolas"/>
                <w:color w:val="10233F"/>
                <w:sz w:val="16"/>
                <w:szCs w:val="16"/>
              </w:rPr>
              <w:t xml:space="preserve"> cada máquina recibió servicio, {{WHAT_WAS_FIXED}}, y todos los</w:t>
            </w:r>
          </w:p>
          <w:p>
            <w:pPr>
              <w:spacing w:after="0" w:line="236"/>
            </w:pPr>
            <w:r>
              <w:rPr>
                <w:rFonts w:ascii="Consolas" w:cs="Consolas" w:eastAsia="Consolas" w:hAnsi="Consolas"/>
                <w:color w:val="10233F"/>
                <w:sz w:val="16"/>
                <w:szCs w:val="16"/>
              </w:rPr>
              <w:t xml:space="preserve"> precios están publicados — en la pared y en este sitio — para que</w:t>
            </w:r>
          </w:p>
          <w:p>
            <w:pPr>
              <w:spacing w:after="0" w:line="236"/>
            </w:pPr>
            <w:r>
              <w:rPr>
                <w:rFonts w:ascii="Consolas" w:cs="Consolas" w:eastAsia="Consolas" w:hAnsi="Consolas"/>
                <w:color w:val="10233F"/>
                <w:sz w:val="16"/>
                <w:szCs w:val="16"/>
              </w:rPr>
              <w:t xml:space="preserve"> sepas cuánto cuesta una carga antes de cargarla hasta acá."</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717"/>
        <w:gridCol w:w="6643"/>
      </w:tblGrid>
      <w:tr>
        <w:trPr>
          <w:cantSplit/>
          <w:tblHeader/>
        </w:trPr>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Choice</w:t>
            </w:r>
          </w:p>
        </w:tc>
        <w:tc>
          <w:tcPr>
            <w:tcW w:type="dxa" w:w="66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“cambió de dueños”</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Neutral and factual. Avoids “nueva administración,” the direct equivalent of the banned English phrase</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Preterite throughout</w:t>
            </w:r>
          </w:p>
        </w:tc>
        <w:tc>
          <w:tcPr>
            <w:tcW w:type="dxa" w:w="6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Completed actions. “Recibió servicio,” not “estamos mejorando” — the same discipline as the English</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“antes de cargarla hasta acá”</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Concrete and physical, the way the English closing clause is. Not “antes de su visita”</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exclamation marks</w:t>
            </w:r>
          </w:p>
        </w:tc>
        <w:tc>
          <w:tcPr>
            <w:tcW w:type="dxa" w:w="6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rule as English, and more tempting to break in Spanish</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“NUEVA ADMINISTRACIÓN” IS BANNED FOR THE SAME REASON</w:t>
            </w:r>
          </w:p>
          <w:p>
            <w:pPr>
              <w:spacing w:after="0" w:line="258"/>
            </w:pPr>
            <w:r>
              <w:rPr>
                <w:rFonts w:ascii="Arial" w:cs="Arial" w:eastAsia="Arial" w:hAnsi="Arial"/>
                <w:b/>
                <w:bCs/>
                <w:i w:val="false"/>
                <w:iCs w:val="false"/>
                <w:caps w:val="false"/>
                <w:color w:val="2B3646"/>
                <w:sz w:val="18"/>
                <w:szCs w:val="18"/>
              </w:rPr>
              <w:t xml:space="preserve">The Spanish equivalent of “under new management” carries the identical signal and the identical risk. </w:t>
            </w:r>
            <w:r>
              <w:rPr>
                <w:rFonts w:ascii="Arial" w:cs="Arial" w:eastAsia="Arial" w:hAnsi="Arial"/>
                <w:b w:val="false"/>
                <w:bCs w:val="false"/>
                <w:i w:val="false"/>
                <w:iCs w:val="false"/>
                <w:caps w:val="false"/>
                <w:color w:val="2B3646"/>
                <w:sz w:val="18"/>
                <w:szCs w:val="18"/>
              </w:rPr>
              <w:t xml:space="preserve">It flags a troubled history to a reader who may not have known there was one, and it is the phrase a sceptical reader will search next. “Bajo nuevos dueños” as a dated fact in a sentence is fine; “Nueva administración” as a banner or heading is not, in either language.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On the sister store: if the English page names Spin It Up, the Spanish page does too, in the same block and the same plain register — “los mismos dueños tienen Spin It Up Laundry en Avondale.” The store name is never translated.</w:t>
      </w:r>
    </w:p>
    <w:p>
      <w:pPr>
        <w:keepNext/>
        <w:spacing w:after="110" w:before="260" w:line="288"/>
      </w:pPr>
      <w:r>
        <w:rPr>
          <w:rFonts w:ascii="Poppins" w:cs="Poppins" w:eastAsia="Poppins" w:hAnsi="Poppins"/>
          <w:b/>
          <w:bCs/>
          <w:color w:val="1B3C6E"/>
          <w:sz w:val="23"/>
          <w:szCs w:val="23"/>
        </w:rPr>
        <w:t xml:space="preserve">5.3 How we work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6844"/>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Principio</w:t>
            </w:r>
          </w:p>
        </w:tc>
        <w:tc>
          <w:tcPr>
            <w:tcW w:type="dxa" w:w="684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Texto</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Las máquinas se arreglan</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Cuando una máquina falla, se repara — no se le pega un letrero y se deja así.</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Los precios están a la vista</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Todos los precios están en la pared y en el sitio. Si cambian, cambian en los dos.</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Siempre hay alguien</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Hay un encargado en el piso {{ATTENDED_HOURS}} — pregúntale si necesitas algo.</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first line lands harder in Spanish than in English. “No se le pega un letrero y se deja así” describes something every laundromat customer has seen, and naming it specifically is the whole technique of this block.</w:t>
      </w:r>
    </w:p>
    <w:p>
      <w:pPr>
        <w:keepNext/>
        <w:spacing w:after="110" w:before="260" w:line="288"/>
      </w:pPr>
      <w:r>
        <w:rPr>
          <w:rFonts w:ascii="Poppins" w:cs="Poppins" w:eastAsia="Poppins" w:hAnsi="Poppins"/>
          <w:b/>
          <w:bCs/>
          <w:color w:val="1B3C6E"/>
          <w:sz w:val="23"/>
          <w:szCs w:val="23"/>
        </w:rPr>
        <w:t xml:space="preserve">5.4 The neighbourhood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Confirmed-yes version:</w:t>
            </w:r>
          </w:p>
          <w:p>
            <w:pPr>
              <w:spacing w:after="0" w:line="236"/>
            </w:pPr>
            <w:r>
              <w:rPr>
                <w:rFonts w:ascii="Consolas" w:cs="Consolas" w:eastAsia="Consolas" w:hAnsi="Consolas"/>
                <w:color w:val="10233F"/>
                <w:sz w:val="16"/>
                <w:szCs w:val="16"/>
              </w:rPr>
              <w:t xml:space="preserve">  "Estamos en el cruce de Dunning, Portage Park y Belmont Cragin, y</w:t>
            </w:r>
          </w:p>
          <w:p>
            <w:pPr>
              <w:spacing w:after="0" w:line="236"/>
            </w:pPr>
            <w:r>
              <w:rPr>
                <w:rFonts w:ascii="Consolas" w:cs="Consolas" w:eastAsia="Consolas" w:hAnsi="Consolas"/>
                <w:color w:val="10233F"/>
                <w:sz w:val="16"/>
                <w:szCs w:val="16"/>
              </w:rPr>
              <w:t xml:space="preserve">   atendemos en español — si prefieres preguntar en español, aquí</w:t>
            </w:r>
          </w:p>
          <w:p>
            <w:pPr>
              <w:spacing w:after="0" w:line="236"/>
            </w:pPr>
            <w:r>
              <w:rPr>
                <w:rFonts w:ascii="Consolas" w:cs="Consolas" w:eastAsia="Consolas" w:hAnsi="Consolas"/>
                <w:color w:val="10233F"/>
                <w:sz w:val="16"/>
                <w:szCs w:val="16"/>
              </w:rPr>
              <w:t xml:space="preserve">   te contestamos en español."</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Confirmed-no version:</w:t>
            </w:r>
          </w:p>
          <w:p>
            <w:pPr>
              <w:spacing w:after="0" w:line="236"/>
            </w:pPr>
            <w:r>
              <w:rPr>
                <w:rFonts w:ascii="Consolas" w:cs="Consolas" w:eastAsia="Consolas" w:hAnsi="Consolas"/>
                <w:color w:val="10233F"/>
                <w:sz w:val="16"/>
                <w:szCs w:val="16"/>
              </w:rPr>
              <w:t xml:space="preserve">  "Estamos en el cruce de Dunning, Portage Park y Belmont Cragin —</w:t>
            </w:r>
          </w:p>
          <w:p>
            <w:pPr>
              <w:spacing w:after="0" w:line="236"/>
            </w:pPr>
            <w:r>
              <w:rPr>
                <w:rFonts w:ascii="Consolas" w:cs="Consolas" w:eastAsia="Consolas" w:hAnsi="Consolas"/>
                <w:color w:val="10233F"/>
                <w:sz w:val="16"/>
                <w:szCs w:val="16"/>
              </w:rPr>
              <w:t xml:space="preserve">   entre las familias que han vivido aquí toda la vida y las que</w:t>
            </w:r>
          </w:p>
          <w:p>
            <w:pPr>
              <w:spacing w:after="0" w:line="236"/>
            </w:pPr>
            <w:r>
              <w:rPr>
                <w:rFonts w:ascii="Consolas" w:cs="Consolas" w:eastAsia="Consolas" w:hAnsi="Consolas"/>
                <w:color w:val="10233F"/>
                <w:sz w:val="16"/>
                <w:szCs w:val="16"/>
              </w:rPr>
              <w:t xml:space="preserve">   acaban de llegar."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Neighbourhood names stay in English. The confirmed-yes version is the strongest sentence available to this site in either language, which is why the question in §2 is worth resolving rather than working around.</w:t>
      </w:r>
    </w:p>
    <w:p>
      <w:pPr>
        <w:keepNext/>
        <w:spacing w:after="110" w:before="260" w:line="288"/>
      </w:pPr>
      <w:r>
        <w:rPr>
          <w:rFonts w:ascii="Poppins" w:cs="Poppins" w:eastAsia="Poppins" w:hAnsi="Poppins"/>
          <w:b/>
          <w:bCs/>
          <w:color w:val="1B3C6E"/>
          <w:sz w:val="23"/>
          <w:szCs w:val="23"/>
        </w:rPr>
        <w:t xml:space="preserve">5.5 What we do, and Visit us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Block 5 is the six locked service names as links: Lavado y doblado · Recolección y entrega · Autoservicio · Servicio comercial · Artículos grandes y del hogar · Planchado. Each followed by a short clause. The dry-cleaning gate applies identically — “tintorería” appears nowhere, neither claimed nor denied.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Block 6: “Visítanos” as the heading. Address, hours, parking, phone. Actions are Llamar · Cómo llegar · Ver todos los servicios. No amber button, matching the English page exactly.</w:t>
      </w:r>
    </w:p>
    <w:p>
      <w:pPr>
        <w:keepNext/>
        <w:pBdr>
          <w:bottom w:val="single" w:color="E8751A" w:sz="14" w:space="8"/>
        </w:pBdr>
        <w:spacing w:after="150" w:before="300" w:line="300"/>
      </w:pPr>
      <w:r>
        <w:rPr>
          <w:rFonts w:ascii="Poppins" w:cs="Poppins" w:eastAsia="Poppins" w:hAnsi="Poppins"/>
          <w:b/>
          <w:bCs/>
          <w:color w:val="1B3C6E"/>
          <w:sz w:val="30"/>
          <w:szCs w:val="30"/>
        </w:rPr>
        <w:t xml:space="preserve">6. Head, Schema and Locale Wiring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&lt;html lang="es"&gt;</w:t>
            </w:r>
          </w:p>
          <w:p>
            <w:pPr>
              <w:spacing w:after="0" w:line="236"/>
            </w:pPr>
            <w:r>
              <w:rPr>
                <w:rFonts w:ascii="Consolas" w:cs="Consolas" w:eastAsia="Consolas" w:hAnsi="Consolas"/>
                <w:color w:val="10233F"/>
                <w:sz w:val="16"/>
                <w:szCs w:val="16"/>
              </w:rPr>
              <w:t xml:space="preserve">&lt;title&gt;Sobre Laundry Station | Lavandería en W Addison, Chicago 60634&lt;/title&gt;</w:t>
            </w:r>
          </w:p>
          <w:p>
            <w:pPr>
              <w:spacing w:after="0" w:line="236"/>
            </w:pPr>
            <w:r>
              <w:rPr>
                <w:rFonts w:ascii="Consolas" w:cs="Consolas" w:eastAsia="Consolas" w:hAnsi="Consolas"/>
                <w:color w:val="10233F"/>
                <w:sz w:val="16"/>
                <w:szCs w:val="16"/>
              </w:rPr>
              <w:t xml:space="preserve">&lt;meta name="description" content="Laundry Station en el 6043 W Addison</w:t>
            </w:r>
          </w:p>
          <w:p>
            <w:pPr>
              <w:spacing w:after="0" w:line="236"/>
            </w:pPr>
            <w:r>
              <w:rPr>
                <w:rFonts w:ascii="Consolas" w:cs="Consolas" w:eastAsia="Consolas" w:hAnsi="Consolas"/>
                <w:color w:val="10233F"/>
                <w:sz w:val="16"/>
                <w:szCs w:val="16"/>
              </w:rPr>
              <w:t xml:space="preserve">  St, Chicago. Bajo nuevos dueños desde {{OWNERSHIP_DATE}} — máquinas</w:t>
            </w:r>
          </w:p>
          <w:p>
            <w:pPr>
              <w:spacing w:after="0" w:line="236"/>
            </w:pPr>
            <w:r>
              <w:rPr>
                <w:rFonts w:ascii="Consolas" w:cs="Consolas" w:eastAsia="Consolas" w:hAnsi="Consolas"/>
                <w:color w:val="10233F"/>
                <w:sz w:val="16"/>
                <w:szCs w:val="16"/>
              </w:rPr>
              <w:t xml:space="preserve">  con servicio y precios publicados. Dunning, Portage Park y Belmont</w:t>
            </w:r>
          </w:p>
          <w:p>
            <w:pPr>
              <w:spacing w:after="0" w:line="236"/>
            </w:pPr>
            <w:r>
              <w:rPr>
                <w:rFonts w:ascii="Consolas" w:cs="Consolas" w:eastAsia="Consolas" w:hAnsi="Consolas"/>
                <w:color w:val="10233F"/>
                <w:sz w:val="16"/>
                <w:szCs w:val="16"/>
              </w:rPr>
              <w:t xml:space="preserve">  Cragin."&gt;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href="https://{{DOMAIN}}/es/nosotros/"&gt;</w:t>
            </w:r>
          </w:p>
          <w:p>
            <w:pPr>
              <w:spacing w:after="0" w:line="236"/>
            </w:pPr>
            <w:r>
              <w:rPr>
                <w:rFonts w:ascii="Consolas" w:cs="Consolas" w:eastAsia="Consolas" w:hAnsi="Consolas"/>
                <w:color w:val="10233F"/>
                <w:sz w:val="16"/>
                <w:szCs w:val="16"/>
              </w:rPr>
              <w:t xml:space="preserve">&lt;link rel="alternate" hreflang="es" href="https://{{DOMAIN}}/es/nosotros/"&gt;</w:t>
            </w:r>
          </w:p>
          <w:p>
            <w:pPr>
              <w:spacing w:after="0" w:line="236"/>
            </w:pPr>
            <w:r>
              <w:rPr>
                <w:rFonts w:ascii="Consolas" w:cs="Consolas" w:eastAsia="Consolas" w:hAnsi="Consolas"/>
                <w:color w:val="10233F"/>
                <w:sz w:val="16"/>
                <w:szCs w:val="16"/>
              </w:rPr>
              <w:t xml:space="preserve">&lt;link rel="alternate" hreflang="en" href="https://{{DOMAIN}}/about/"&gt;</w:t>
            </w:r>
          </w:p>
          <w:p>
            <w:pPr>
              <w:spacing w:after="0" w:line="236"/>
            </w:pPr>
            <w:r>
              <w:rPr>
                <w:rFonts w:ascii="Consolas" w:cs="Consolas" w:eastAsia="Consolas" w:hAnsi="Consolas"/>
                <w:color w:val="10233F"/>
                <w:sz w:val="16"/>
                <w:szCs w:val="16"/>
              </w:rPr>
              <w:t xml:space="preserve">&lt;link rel="alternate" hreflang="x-default" href="https://{{DOMAIN}}/about/"&gt;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Schema deltas */</w:t>
            </w:r>
          </w:p>
          <w:p>
            <w:pPr>
              <w:spacing w:after="0" w:line="236"/>
            </w:pPr>
            <w:r>
              <w:rPr>
                <w:rFonts w:ascii="Consolas" w:cs="Consolas" w:eastAsia="Consolas" w:hAnsi="Consolas"/>
                <w:color w:val="10233F"/>
                <w:sz w:val="16"/>
                <w:szCs w:val="16"/>
              </w:rPr>
              <w:t xml:space="preserve">  AboutPage.inLanguage = "es"</w:t>
            </w:r>
          </w:p>
          <w:p>
            <w:pPr>
              <w:spacing w:after="0" w:line="236"/>
            </w:pPr>
            <w:r>
              <w:rPr>
                <w:rFonts w:ascii="Consolas" w:cs="Consolas" w:eastAsia="Consolas" w:hAnsi="Consolas"/>
                <w:color w:val="10233F"/>
                <w:sz w:val="16"/>
                <w:szCs w:val="16"/>
              </w:rPr>
              <w:t xml:space="preserve">  mainEntity           = { "@id": ".../#business" }   // never restated</w:t>
            </w:r>
          </w:p>
          <w:p>
            <w:pPr>
              <w:spacing w:after="0" w:line="236"/>
            </w:pPr>
            <w:r>
              <w:rPr>
                <w:rFonts w:ascii="Consolas" w:cs="Consolas" w:eastAsia="Consolas" w:hAnsi="Consolas"/>
                <w:color w:val="10233F"/>
                <w:sz w:val="16"/>
                <w:szCs w:val="16"/>
              </w:rPr>
              <w:t xml:space="preserve">  BreadcrumbList       = Inicio &gt; Nosotros</w:t>
            </w:r>
          </w:p>
          <w:p>
            <w:pPr>
              <w:spacing w:after="0" w:line="236"/>
            </w:pPr>
            <w:r>
              <w:rPr>
                <w:rFonts w:ascii="Consolas" w:cs="Consolas" w:eastAsia="Consolas" w:hAnsi="Consolas"/>
                <w:color w:val="10233F"/>
                <w:sz w:val="16"/>
                <w:szCs w:val="16"/>
              </w:rPr>
              <w:t xml:space="preserve">  /* no foundingDate, no aggregateRating — same as EN */</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Note the title uses “Sobre” while the URL and breadcrumb use “Nosotros.” That is intentional: “Nosotros” is the natural nav label and “Sobre Laundry Station” is the natural title-tag construction. Both are locked; do not harmonise them.</w:t>
      </w:r>
    </w:p>
    <w:p>
      <w:pPr>
        <w:keepNext/>
        <w:pBdr>
          <w:bottom w:val="single" w:color="E8751A" w:sz="14" w:space="8"/>
        </w:pBdr>
        <w:spacing w:after="150" w:before="300" w:line="300"/>
      </w:pPr>
      <w:r>
        <w:rPr>
          <w:rFonts w:ascii="Poppins" w:cs="Poppins" w:eastAsia="Poppins" w:hAnsi="Poppins"/>
          <w:b/>
          <w:bCs/>
          <w:color w:val="1B3C6E"/>
          <w:sz w:val="30"/>
          <w:szCs w:val="30"/>
        </w:rPr>
        <w:t xml:space="preserve">7. Terminology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3221"/>
        <w:gridCol w:w="3724"/>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(nav)</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Nosotros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label and URL</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(title tag)</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Sobre Laundry Station</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Title tag only</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Under new ownership</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Bajo nuevos dueños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Never “nueva administración”</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Serviced</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Recibió servicio / con servicio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Never “nuevas”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Attendant</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Encargado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“asistente”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Posted (prices)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Publicados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“fijos”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Load</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Carga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Free parking</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Estacionamiento gratis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“aparcamiento” — that is Spain</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Visit us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Visítanos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Get directions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Cómo llegar</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“obtener direcciones”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Neighbourhood names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always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Dunning, Portage Park, Belmont Cragin, Montclare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Store names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always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Station, Spin It Up Laundry</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Layout Tolerance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page is mostly prose at the Lede step, which absorbs expansion gracefully — it is the least layout-risky Spanish page on the site. Two things still need checking.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2214"/>
        <w:gridCol w:w="2214"/>
        <w:gridCol w:w="1006"/>
        <w:gridCol w:w="2215"/>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c>
          <w:tcPr>
            <w:tcW w:type="dxa" w:w="10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Expansion</w:t>
            </w:r>
          </w:p>
        </w:tc>
        <w:tc>
          <w:tcPr>
            <w:tcW w:type="dxa" w:w="22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Risk</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laundromat on Addison, run properly</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lavandería en Addison, bien atendida</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2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both wrap to two lines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How-we-work lead</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Machines get fixed</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Las máquinas se arreglan</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+28%</w:t>
            </w:r>
          </w:p>
        </w:tc>
        <w:tc>
          <w:tcPr>
            <w:tcW w:type="dxa" w:w="22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label</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Nosotros</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w:t>
            </w:r>
          </w:p>
        </w:tc>
        <w:tc>
          <w:tcPr>
            <w:tcW w:type="dxa" w:w="22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 — nav width</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6 heading</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Visit us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Visítanos</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22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blocks</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+15–25%</w:t>
            </w:r>
          </w:p>
        </w:tc>
        <w:tc>
          <w:tcPr>
            <w:tcW w:type="dxa" w:w="22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prose reflows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nav label is the only real constraint and it is a site-wide one, not specific to this page: “Nosotros” at +60% against “About” is the widest single nav expansion on the site and it sets the minimum width of that nav slot in both locales.</w:t>
      </w:r>
    </w:p>
    <w:p>
      <w:pPr>
        <w:keepNext/>
        <w:pBdr>
          <w:bottom w:val="single" w:color="E8751A" w:sz="14" w:space="8"/>
        </w:pBdr>
        <w:spacing w:after="150" w:before="300" w:line="300"/>
      </w:pPr>
      <w:r>
        <w:rPr>
          <w:rFonts w:ascii="Poppins" w:cs="Poppins" w:eastAsia="Poppins" w:hAnsi="Poppins"/>
          <w:b/>
          <w:bCs/>
          <w:color w:val="1B3C6E"/>
          <w:sz w:val="30"/>
          <w:szCs w:val="30"/>
        </w:rPr>
        <w:t xml:space="preserve">9. Review &amp;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Gate</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Condition</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Register</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 throughout — and warm without any of the boilerplate listed in §1</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banned phrase</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“Nueva administración” appears nowhere, in any form</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Predecessor</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mention, no characterisation, no apology — identical discipline to the English</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 habla español</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Resolved per §2; the correct block 4 variant selected before launch</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Verifiability</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claim survives a Spanish-speaking visitor walking in ten minutes later</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Regional usage</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Encargado, estacionamiento gratis, dueños verified against Mexican-Chicago usage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Proper nouns</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Neighbourhood and store names in English throughout</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inLanguage es; business by @id; no foundingDate; no rating</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320px Spanish screenshot clean; nav slot width confirmed for “Nosotros”</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FOURTH PAGE INTO THE SPANISH PACK</w:t>
            </w:r>
          </w:p>
          <w:p>
            <w:pPr>
              <w:spacing w:after="0" w:line="258"/>
            </w:pPr>
            <w:r>
              <w:rPr>
                <w:rFonts w:ascii="Arial" w:cs="Arial" w:eastAsia="Arial" w:hAnsi="Arial"/>
                <w:b w:val="false"/>
                <w:bCs w:val="false"/>
                <w:i w:val="false"/>
                <w:iCs w:val="false"/>
                <w:caps w:val="false"/>
                <w:color w:val="2B3646"/>
                <w:sz w:val="18"/>
                <w:szCs w:val="18"/>
              </w:rPr>
              <w:t xml:space="preserve">Pickup &amp; Delivery, Commercial, Pricing, and now About. Four of eleven content pages drafted in Spanish. The terminology registers are cumulative and conflicts resolve in favour of the earliest lock.</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About Spanish Restatement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About Spanish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About Spanish Guide v1.0</dc:title>
  <dc:creator>TradeWorks AI</dc:creator>
  <dc:description>Laundry Station — Website Content Strategy &amp; Plan v1.0</dc:description>
  <cp:lastModifiedBy>Un-named</cp:lastModifiedBy>
  <cp:revision>1</cp:revision>
  <dcterms:created xsi:type="dcterms:W3CDTF">2026-07-29T20:32:42.418Z</dcterms:created>
  <dcterms:modified xsi:type="dcterms:W3CDTF">2026-07-29T20:32:42.419Z</dcterms:modified>
</cp:coreProperties>
</file>

<file path=docProps/custom.xml><?xml version="1.0" encoding="utf-8"?>
<Properties xmlns="http://schemas.openxmlformats.org/officeDocument/2006/custom-properties" xmlns:vt="http://schemas.openxmlformats.org/officeDocument/2006/docPropsVTypes"/>
</file>