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Area Pages</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One template, six pages — and the design decisions that keep them from reading as one page six times.</w:t>
      </w:r>
    </w:p>
    <w:p>
      <w:pPr>
        <w:spacing w:after="60" w:line="288"/>
      </w:pPr>
      <w:r>
        <w:rPr>
          <w:rFonts w:ascii="Arial" w:cs="Arial" w:eastAsia="Arial" w:hAnsi="Arial"/>
          <w:color w:val="6A7686"/>
          <w:sz w:val="20"/>
          <w:szCs w:val="20"/>
        </w:rPr>
        <w:t xml:space="preserve">/areas/ and six neighbourhood pages  ·  Hero variant B</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Area Pages Program Guide v1.0 · Area Pages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Central tension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shared skeleton that must not produce a templated feel (§5)</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components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None — one documented variant on the map frame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Two wireframes — the hub and one area page</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Designing Six Pages From One Template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Block-by-Block Craft Spec</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Hero — variant B, no photo</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The local truth</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The lead service block</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3.4 Getting here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3.5 What else we do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3.6 FAQ and conversion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The Hub</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Variation Without Inconsistency</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Maps — Six of Them</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Designing Six Pages From One Template</w:t>
      </w:r>
    </w:p>
    <w:p>
      <w:pPr>
        <w:keepNext w:val="false"/>
        <w:spacing w:after="120" w:before="0" w:line="264"/>
      </w:pPr>
      <w:r>
        <w:rPr>
          <w:rFonts w:ascii="Arial" w:cs="Arial" w:eastAsia="Arial" w:hAnsi="Arial"/>
          <w:b/>
          <w:bCs/>
          <w:i w:val="false"/>
          <w:iCs w:val="false"/>
          <w:caps w:val="false"/>
          <w:color w:val="1B3C6E"/>
          <w:sz w:val="20"/>
          <w:szCs w:val="20"/>
        </w:rPr>
        <w:t xml:space="preserve">The content guide solves thin copy. Design has to solve the thin </w:t>
      </w:r>
      <w:r>
        <w:rPr>
          <w:rFonts w:ascii="Arial" w:cs="Arial" w:eastAsia="Arial" w:hAnsi="Arial"/>
          <w:b/>
          <w:bCs/>
          <w:i/>
          <w:iCs/>
          <w:caps w:val="false"/>
          <w:color w:val="1B3C6E"/>
          <w:sz w:val="20"/>
          <w:szCs w:val="20"/>
        </w:rPr>
        <w:t xml:space="preserve">feeling</w:t>
      </w:r>
      <w:r>
        <w:rPr>
          <w:rFonts w:ascii="Arial" w:cs="Arial" w:eastAsia="Arial" w:hAnsi="Arial"/>
          <w:b/>
          <w:bCs/>
          <w:i w:val="false"/>
          <w:iCs w:val="false"/>
          <w:caps w:val="false"/>
          <w:color w:val="1B3C6E"/>
          <w:sz w:val="20"/>
          <w:szCs w:val="20"/>
        </w:rPr>
        <w:t xml:space="preserve"> — which is a different problem and survives good writing. </w:t>
      </w:r>
      <w:r>
        <w:rPr>
          <w:rFonts w:ascii="Arial" w:cs="Arial" w:eastAsia="Arial" w:hAnsi="Arial"/>
          <w:b w:val="false"/>
          <w:bCs w:val="false"/>
          <w:i w:val="false"/>
          <w:iCs w:val="false"/>
          <w:caps w:val="false"/>
          <w:color w:val="2B3646"/>
          <w:sz w:val="20"/>
          <w:szCs w:val="20"/>
        </w:rPr>
        <w:t xml:space="preserve">Six pages built from one skeleton will read as a set even when every word differs, because the eye recognises structure faster than it reads. A visitor who lands on Portage Park from search and then clicks Belmont Cragin should feel they moved somewhere, not that a variable changed.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stays identical</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varies per page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order and skeleton</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lead service, and therefore the whole middle of the page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scale, spacing, components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3’s length — some services need more explaining</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 rhythm</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map frame and its zoom</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footer, conversion band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Whether block 4 carries a transit line at all</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five-link services block</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count — two or three questions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variation is real rather than cosmetic: it falls out of the content differing, which is the only kind of variation worth having. No page gets a decorative flourish to distinguish it.</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315"/>
        <w:gridCol w:w="1912"/>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B)</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lede, two buttons, no photo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local truth</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lead service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paragraphs + a text link</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Getting here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 three route facts, split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else we do</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one-line links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 2–3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Call, Directions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Amber twice — header and the conversion primary. The hero’s primary is a secondary-styled link to the lead service rather than a third amber, because the page’s job is to route rather than to close.</w:t>
      </w:r>
    </w:p>
    <w:p>
      <w:pPr>
        <w:keepNext/>
        <w:pBdr>
          <w:bottom w:val="single" w:color="E8751A" w:sz="14" w:space="8"/>
        </w:pBdr>
        <w:spacing w:after="150" w:before="300" w:line="300"/>
      </w:pPr>
      <w:r>
        <w:rPr>
          <w:rFonts w:ascii="Poppins" w:cs="Poppins" w:eastAsia="Poppins" w:hAnsi="Poppins"/>
          <w:b/>
          <w:bCs/>
          <w:color w:val="1B3C6E"/>
          <w:sz w:val="30"/>
          <w:szCs w:val="30"/>
        </w:rPr>
        <w:t xml:space="preserve">3. Block-by-Block Craft Spec</w:t>
      </w:r>
    </w:p>
    <w:p>
      <w:pPr>
        <w:keepNext/>
        <w:spacing w:after="110" w:before="260" w:line="288"/>
      </w:pPr>
      <w:r>
        <w:rPr>
          <w:rFonts w:ascii="Poppins" w:cs="Poppins" w:eastAsia="Poppins" w:hAnsi="Poppins"/>
          <w:b/>
          <w:bCs/>
          <w:color w:val="1B3C6E"/>
          <w:sz w:val="23"/>
          <w:szCs w:val="23"/>
        </w:rPr>
        <w:t xml:space="preserve">3.1 Hero — variant B, no photo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 --sp-7 vertical — compressed relative to service pages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step; the neighbourhood name is in it, never as an eyebrow above it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 step, 56ch, states the lead service for this area</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link to the lead service + secondary Call. No amber</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on any of the six</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NEIGHBOURHOOD PHOTOGRAPHY</w:t>
            </w:r>
          </w:p>
          <w:p>
            <w:pPr>
              <w:spacing w:after="0" w:line="258"/>
            </w:pPr>
            <w:r>
              <w:rPr>
                <w:rFonts w:ascii="Arial" w:cs="Arial" w:eastAsia="Arial" w:hAnsi="Arial"/>
                <w:b/>
                <w:bCs/>
                <w:i w:val="false"/>
                <w:iCs w:val="false"/>
                <w:caps w:val="false"/>
                <w:color w:val="2B3646"/>
                <w:sz w:val="18"/>
                <w:szCs w:val="18"/>
              </w:rPr>
              <w:t xml:space="preserve">No stock photograph of Portage Park bungalows, no Six Corners streetscape, no generic Chicago imagery. </w:t>
            </w:r>
            <w:r>
              <w:rPr>
                <w:rFonts w:ascii="Arial" w:cs="Arial" w:eastAsia="Arial" w:hAnsi="Arial"/>
                <w:b w:val="false"/>
                <w:bCs w:val="false"/>
                <w:i w:val="false"/>
                <w:iCs w:val="false"/>
                <w:caps w:val="false"/>
                <w:color w:val="2B3646"/>
                <w:sz w:val="18"/>
                <w:szCs w:val="18"/>
              </w:rPr>
              <w:t xml:space="preserve">A photograph of a neighbourhood on a laundromat’s page is decoration that tells the reader nothing and, if licensed stock, is a picture of somewhere the business has no relationship with. The store’s photography is of the store. These pages carry a map and no images.</w:t>
            </w:r>
          </w:p>
        </w:tc>
      </w:tr>
    </w:tbl>
    <w:p>
      <w:pPr>
        <w:keepNext/>
        <w:spacing w:after="110" w:before="260" w:line="288"/>
      </w:pPr>
      <w:r>
        <w:rPr>
          <w:rFonts w:ascii="Poppins" w:cs="Poppins" w:eastAsia="Poppins" w:hAnsi="Poppins"/>
          <w:b/>
          <w:bCs/>
          <w:color w:val="1B3C6E"/>
          <w:sz w:val="23"/>
          <w:szCs w:val="23"/>
        </w:rPr>
        <w:t xml:space="preserve">3.2 The local truth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Prose on --surface-1, 68ch, --sp-7 above, no card, no icon, no pull-quote. Two or three paragraphs. This is the block carrying the uniqueness burden and the design job is to stay out of its way entirely — any treatment applied here would be applied identically on all six pages and would immediately reveal the template.</w:t>
      </w:r>
    </w:p>
    <w:p>
      <w:pPr>
        <w:keepNext/>
        <w:spacing w:after="110" w:before="260" w:line="288"/>
      </w:pPr>
      <w:r>
        <w:rPr>
          <w:rFonts w:ascii="Poppins" w:cs="Poppins" w:eastAsia="Poppins" w:hAnsi="Poppins"/>
          <w:b/>
          <w:bCs/>
          <w:color w:val="1B3C6E"/>
          <w:sz w:val="23"/>
          <w:szCs w:val="23"/>
        </w:rPr>
        <w:t xml:space="preserve">3.3 The lead service block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naming the service — different on every page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paragraphs, Body step, 68ch</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text link to the service page — --link-tint on this tinted band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Length</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Allowed to differ by page; do not pad to match</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Forbidden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feature list, no icons, no price table — the service page owns those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LETTING THIS BLOCK VARY IN LENGTH IS A DESIGN DECISION</w:t>
            </w:r>
          </w:p>
          <w:p>
            <w:pPr>
              <w:spacing w:after="0" w:line="258"/>
            </w:pPr>
            <w:r>
              <w:rPr>
                <w:rFonts w:ascii="Arial" w:cs="Arial" w:eastAsia="Arial" w:hAnsi="Arial"/>
                <w:b/>
                <w:bCs/>
                <w:i w:val="false"/>
                <w:iCs w:val="false"/>
                <w:caps w:val="false"/>
                <w:color w:val="2B3646"/>
                <w:sz w:val="18"/>
                <w:szCs w:val="18"/>
              </w:rPr>
              <w:t xml:space="preserve">Pickup and delivery needs more explaining than self-service. </w:t>
            </w:r>
            <w:r>
              <w:rPr>
                <w:rFonts w:ascii="Arial" w:cs="Arial" w:eastAsia="Arial" w:hAnsi="Arial"/>
                <w:b w:val="false"/>
                <w:bCs w:val="false"/>
                <w:i w:val="false"/>
                <w:iCs w:val="false"/>
                <w:caps w:val="false"/>
                <w:color w:val="2B3646"/>
                <w:sz w:val="18"/>
                <w:szCs w:val="18"/>
              </w:rPr>
              <w:t xml:space="preserve">Forcing both to two equal paragraphs is the instinct that produces templated pages — the content bends to the layout instead of the reverse. Let the Montclare page run longer here than the Dunning page. Unequal block lengths across a set is what a genuinely written set looks like.</w:t>
            </w:r>
          </w:p>
        </w:tc>
      </w:tr>
    </w:tbl>
    <w:p>
      <w:pPr>
        <w:keepNext/>
        <w:spacing w:after="110" w:before="260" w:line="288"/>
      </w:pPr>
      <w:r>
        <w:rPr>
          <w:rFonts w:ascii="Poppins" w:cs="Poppins" w:eastAsia="Poppins" w:hAnsi="Poppins"/>
          <w:b/>
          <w:bCs/>
          <w:color w:val="1B3C6E"/>
          <w:sz w:val="23"/>
          <w:szCs w:val="23"/>
        </w:rPr>
        <w:t xml:space="preserve">3.4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6 / facts 6 at desktop; stacked below 900, map first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--r-lg, 1px --line, 4:3, lazy with static fallback</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framing</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Zoomed to show the neighbourhood and the store together — varies per page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Facts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items with 20px icons: the street route, transit, parking</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Omitted entirely where no useful route exists — two items, not an empty one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button beneath the facts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Map-first stacking matches the Contact page and for the same reason: a visitor in this block is orienting geographically. It is also the block that most visibly differs between the six pages, because the map framing changes and the routes are genuinely different — which makes it the design’s main defence against the templated feel.</w:t>
      </w:r>
    </w:p>
    <w:p>
      <w:pPr>
        <w:keepNext/>
        <w:spacing w:after="110" w:before="260" w:line="288"/>
      </w:pPr>
      <w:r>
        <w:rPr>
          <w:rFonts w:ascii="Poppins" w:cs="Poppins" w:eastAsia="Poppins" w:hAnsi="Poppins"/>
          <w:b/>
          <w:bCs/>
          <w:color w:val="1B3C6E"/>
          <w:sz w:val="23"/>
          <w:szCs w:val="23"/>
        </w:rPr>
        <w:t xml:space="preserve">3.5 What else we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Five one-line links on --surface-2. Deliberately the plainest block on the page: service name as a --link-tint link, one short clause, no icons, no cards, single column. It is the only genuinely shared block and it must look minor. If it ever acquires descriptions or icons, six area pages become six copies of the services hub — the exact failure the program guide is written to prevent.</w:t>
      </w:r>
    </w:p>
    <w:p>
      <w:pPr>
        <w:keepNext/>
        <w:spacing w:after="110" w:before="260" w:line="288"/>
      </w:pPr>
      <w:r>
        <w:rPr>
          <w:rFonts w:ascii="Poppins" w:cs="Poppins" w:eastAsia="Poppins" w:hAnsi="Poppins"/>
          <w:b/>
          <w:bCs/>
          <w:color w:val="1B3C6E"/>
          <w:sz w:val="23"/>
          <w:szCs w:val="23"/>
        </w:rPr>
        <w:t xml:space="preserve">3.6 FAQ and conversion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or three accordion rows on --surface-1, all closed, standard treatment. Conversion band on --surface-3 with the single amber Schedule primary, Call, and Directions. Identical on all six pages, which is correct — a shared conversion band reads as consistency rather than as duplication because visitors expect it.</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Hub</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315"/>
        <w:gridCol w:w="1912"/>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C)</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one-line lede, no buttons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ring</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One large map — the page’s centrepiece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areas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text links with a one-line descriptor each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Just outside?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 Call</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ring map is larger than any other map on the site </w:t>
      </w:r>
      <w:r>
        <w:rPr>
          <w:rFonts w:ascii="Arial" w:cs="Arial" w:eastAsia="Arial" w:hAnsi="Arial"/>
          <w:b w:val="false"/>
          <w:bCs w:val="false"/>
          <w:i w:val="false"/>
          <w:iCs w:val="false"/>
          <w:caps w:val="false"/>
          <w:color w:val="2B3646"/>
          <w:sz w:val="20"/>
          <w:szCs w:val="20"/>
        </w:rPr>
        <w:t xml:space="preserve">— 16:9, full content width, --r-lg. It is the answer to the question the page exists for.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Six links, not six cards. </w:t>
      </w:r>
      <w:r>
        <w:rPr>
          <w:rFonts w:ascii="Arial" w:cs="Arial" w:eastAsia="Arial" w:hAnsi="Arial"/>
          <w:b w:val="false"/>
          <w:bCs w:val="false"/>
          <w:i w:val="false"/>
          <w:iCs w:val="false"/>
          <w:caps w:val="false"/>
          <w:color w:val="2B3646"/>
          <w:sz w:val="20"/>
          <w:szCs w:val="20"/>
        </w:rPr>
        <w:t xml:space="preserve">A card grid would make the hub look like a services page and would inflate a 250-word page into something that looks substantial and is not.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Block 4 converts the miss. </w:t>
      </w:r>
      <w:r>
        <w:rPr>
          <w:rFonts w:ascii="Arial" w:cs="Arial" w:eastAsia="Arial" w:hAnsi="Arial"/>
          <w:b w:val="false"/>
          <w:bCs w:val="false"/>
          <w:i w:val="false"/>
          <w:iCs w:val="false"/>
          <w:caps w:val="false"/>
          <w:color w:val="2B3646"/>
          <w:sz w:val="20"/>
          <w:szCs w:val="20"/>
        </w:rPr>
        <w:t xml:space="preserve">Someone who does not find their neighbourhood is the most likely visitor to this page, and a Call link with an honest line is worth more than a longer list.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amber except the header. </w:t>
      </w:r>
      <w:r>
        <w:rPr>
          <w:rFonts w:ascii="Arial" w:cs="Arial" w:eastAsia="Arial" w:hAnsi="Arial"/>
          <w:b w:val="false"/>
          <w:bCs w:val="false"/>
          <w:i w:val="false"/>
          <w:iCs w:val="false"/>
          <w:caps w:val="false"/>
          <w:color w:val="2B3646"/>
          <w:sz w:val="20"/>
          <w:szCs w:val="20"/>
        </w:rPr>
        <w:t xml:space="preserve">The hub routes; it does not close.</w:t>
      </w:r>
    </w:p>
    <w:p>
      <w:pPr>
        <w:keepNext/>
        <w:pBdr>
          <w:bottom w:val="single" w:color="E8751A" w:sz="14" w:space="8"/>
        </w:pBdr>
        <w:spacing w:after="150" w:before="300" w:line="300"/>
      </w:pPr>
      <w:r>
        <w:rPr>
          <w:rFonts w:ascii="Poppins" w:cs="Poppins" w:eastAsia="Poppins" w:hAnsi="Poppins"/>
          <w:b/>
          <w:bCs/>
          <w:color w:val="1B3C6E"/>
          <w:sz w:val="30"/>
          <w:szCs w:val="30"/>
        </w:rPr>
        <w:t xml:space="preserve">5. Variation Without Inconsistency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line between a set that looks written and a set that looks generated is narrow, and it is worth being explicit about which side each decision falls 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Permitted variation</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Forbidden variation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3 length differs by service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Different colour accents per neighbourhood</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zoom and framing differ</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Different hero variants across the six</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 item present or absent</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Different block orders</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or three FAQ rows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Different type scales or spacing</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 wording entirely different</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“featured” area with heavier treatment</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length 450–700 words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Decorative elements unique to one page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PER-NEIGHBOURHOOD COLOUR CODING</w:t>
            </w:r>
          </w:p>
          <w:p>
            <w:pPr>
              <w:spacing w:after="0" w:line="258"/>
            </w:pPr>
            <w:r>
              <w:rPr>
                <w:rFonts w:ascii="Arial" w:cs="Arial" w:eastAsia="Arial" w:hAnsi="Arial"/>
                <w:b/>
                <w:bCs/>
                <w:i w:val="false"/>
                <w:iCs w:val="false"/>
                <w:caps w:val="false"/>
                <w:color w:val="2B3646"/>
                <w:sz w:val="18"/>
                <w:szCs w:val="18"/>
              </w:rPr>
              <w:t xml:space="preserve">Assigning each area an accent colour is a tempting way to make six pages feel distinct and it is the wrong solution to the right problem. </w:t>
            </w:r>
            <w:r>
              <w:rPr>
                <w:rFonts w:ascii="Arial" w:cs="Arial" w:eastAsia="Arial" w:hAnsi="Arial"/>
                <w:b w:val="false"/>
                <w:bCs w:val="false"/>
                <w:i w:val="false"/>
                <w:iCs w:val="false"/>
                <w:caps w:val="false"/>
                <w:color w:val="2B3646"/>
                <w:sz w:val="18"/>
                <w:szCs w:val="18"/>
              </w:rPr>
              <w:t xml:space="preserve">It breaks the token system, it puts colour on pages where colour carries no meaning, and it makes the set look </w:t>
            </w:r>
            <w:r>
              <w:rPr>
                <w:rFonts w:ascii="Arial" w:cs="Arial" w:eastAsia="Arial" w:hAnsi="Arial"/>
                <w:b w:val="false"/>
                <w:bCs w:val="false"/>
                <w:i/>
                <w:iCs/>
                <w:caps w:val="false"/>
                <w:color w:val="2B3646"/>
                <w:sz w:val="18"/>
                <w:szCs w:val="18"/>
              </w:rPr>
              <w:t xml:space="preserve">more</w:t>
            </w:r>
            <w:r>
              <w:rPr>
                <w:rFonts w:ascii="Arial" w:cs="Arial" w:eastAsia="Arial" w:hAnsi="Arial"/>
                <w:b w:val="false"/>
                <w:bCs w:val="false"/>
                <w:i w:val="false"/>
                <w:iCs w:val="false"/>
                <w:caps w:val="false"/>
                <w:color w:val="2B3646"/>
                <w:sz w:val="18"/>
                <w:szCs w:val="18"/>
              </w:rPr>
              <w:t xml:space="preserve"> systematised rather than less — a reader immediately recognises a colour-coded template. Variation comes from content, map framing and block length, and from nothing else.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Maps — Six of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area pages plus the hub means seven map embeds, which is a performance and privacy consideration the site has not previously had at this scale.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Concern</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Handling</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 cost</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map lazy-loaded behind a static fallback — already the site-wide rule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Cookies</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Google Maps cookie is set until the visitor interacts — a real privacy benefit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Static fallbacks</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 images to generate; they must carry the pin and the correct framing</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Framing per page</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Zoom set so the neighbourhood and the store are both visible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Alt text</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Describes the relationship: “map showing Montclare and the store on W Addison”</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Consistency</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frame, radius and border on all seven — only the content differs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STATIC FALLBACKS ARE THE ACTUAL WORK</w:t>
            </w:r>
          </w:p>
          <w:p>
            <w:pPr>
              <w:spacing w:after="0" w:line="258"/>
            </w:pPr>
            <w:r>
              <w:rPr>
                <w:rFonts w:ascii="Arial" w:cs="Arial" w:eastAsia="Arial" w:hAnsi="Arial"/>
                <w:b/>
                <w:bCs/>
                <w:i w:val="false"/>
                <w:iCs w:val="false"/>
                <w:caps w:val="false"/>
                <w:color w:val="2B3646"/>
                <w:sz w:val="18"/>
                <w:szCs w:val="18"/>
              </w:rPr>
              <w:t xml:space="preserve">A lazy-loaded map is only as good as the image standing in for it, and seven correctly framed static maps with a pin is a small production task that is easy to skip and immediately visible when skipped. </w:t>
            </w:r>
            <w:r>
              <w:rPr>
                <w:rFonts w:ascii="Arial" w:cs="Arial" w:eastAsia="Arial" w:hAnsi="Arial"/>
                <w:b w:val="false"/>
                <w:bCs w:val="false"/>
                <w:i w:val="false"/>
                <w:iCs w:val="false"/>
                <w:caps w:val="false"/>
                <w:color w:val="2B3646"/>
                <w:sz w:val="18"/>
                <w:szCs w:val="18"/>
              </w:rPr>
              <w:t xml:space="preserve">Generate them once at 2×, store them with the page assets, and treat a missing fallback as a build failure rather than a cosmetic gap.</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2114"/>
        <w:gridCol w:w="2214"/>
        <w:gridCol w:w="2918"/>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9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 truth</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Getting here</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6 / facts 6</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map first</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map 4:3</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else we do</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width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44px+ rows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ring map</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16:9 full width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16:9</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4:3</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Schedule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simplest responsive profile on the site after the legal pages — almost everything is single-column prose, and only one block changes layout. That is a consequence of the page being short and mostly text, which is what it should be.</w:t>
      </w:r>
    </w:p>
    <w:p>
      <w:pPr>
        <w:keepNext/>
        <w:pBdr>
          <w:bottom w:val="single" w:color="E8751A" w:sz="14" w:space="8"/>
        </w:pBdr>
        <w:spacing w:after="150" w:before="300" w:line="300"/>
      </w:pPr>
      <w:r>
        <w:rPr>
          <w:rFonts w:ascii="Poppins" w:cs="Poppins" w:eastAsia="Poppins" w:hAnsi="Poppins"/>
          <w:b/>
          <w:bCs/>
          <w:color w:val="1B3C6E"/>
          <w:sz w:val="30"/>
          <w:szCs w:val="30"/>
        </w:rPr>
        <w:t xml:space="preserve">8.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These pages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B; neighbourhood in the H1, never above it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 header and conversion; hero has none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Lead-service and services links sit on tinted — --link-tint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these pages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across all six — no per-page variation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at --sp-7 — documented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frame variant documented; nothing else new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tables on these pages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Maps only — no neighbourhood photography (§3.1)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demographics, no distances presented as precise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static map fallbacks present for all seven</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Area Pages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Area Pages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Area Pages Design Guide v1.0</dc:title>
  <dc:creator>TradeWorks AI</dc:creator>
  <dc:description>Laundry Station — Website Content Strategy &amp; Plan v1.0</dc:description>
  <cp:lastModifiedBy>Un-named</cp:lastModifiedBy>
  <cp:revision>1</cp:revision>
  <dcterms:created xsi:type="dcterms:W3CDTF">2026-07-29T21:55:13.145Z</dcterms:created>
  <dcterms:modified xsi:type="dcterms:W3CDTF">2026-07-29T21:55:13.145Z</dcterms:modified>
</cp:coreProperties>
</file>

<file path=docProps/custom.xml><?xml version="1.0" encoding="utf-8"?>
<Properties xmlns="http://schemas.openxmlformats.org/officeDocument/2006/custom-properties" xmlns:vt="http://schemas.openxmlformats.org/officeDocument/2006/docPropsVTypes"/>
</file>