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Contact</w:t>
      </w:r>
    </w:p>
    <w:p>
      <w:pPr>
        <w:spacing w:after="40" w:line="340"/>
      </w:pPr>
      <w:r>
        <w:rPr>
          <w:rFonts w:ascii="Poppins" w:cs="Poppins" w:eastAsia="Poppins" w:hAnsi="Poppins"/>
          <w:b/>
          <w:bCs/>
          <w:color w:val="1B3C6E"/>
          <w:sz w:val="50"/>
          <w:szCs w:val="50"/>
        </w:rPr>
        <w:t xml:space="preserve">Developer Guide</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Page guide 09 of 13 — the smallest content problem on the site, carrying its largest local-SEO risk.</w:t>
      </w:r>
    </w:p>
    <w:p>
      <w:pPr>
        <w:spacing w:after="60" w:line="288"/>
      </w:pPr>
      <w:r>
        <w:rPr>
          <w:rFonts w:ascii="Arial" w:cs="Arial" w:eastAsia="Arial" w:hAnsi="Arial"/>
          <w:color w:val="6A7686"/>
          <w:sz w:val="20"/>
          <w:szCs w:val="20"/>
        </w:rPr>
        <w:t xml:space="preserve">/contact/  ·  Laundry Station, 6043 W Addison St, Chicago, IL 60634</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1.0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Page</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/contact/ — static, server-rendered HTML</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Hero variant</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C — plain</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Owns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The canonical NAP strings for the entire site (§2)</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Raises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A legacy Google Business Profile at this address that must be handled before launch (§3)</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Paired with</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Contact Design Guide v1.0 · Contact Spanish Guide v1.0</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Page Identity &amp; Purpose</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NAP Canonicalisation</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2.1 One source, six destinations</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2.2 The canonical strings</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3. The Legacy Google Business Profile</w:t>
      </w:r>
      <w:r>
        <w:rPr>
          <w:color w:val="6A7686"/>
          <w:sz w:val="17"/>
          <w:szCs w:val="17"/>
        </w:rPr>
        <w:ptab w:alignment="right" w:relativeTo="margin" w:leader="dot"/>
      </w:r>
      <w:r>
        <w:rPr>
          <w:rFonts w:ascii="Arial" w:cs="Arial" w:eastAsia="Arial" w:hAnsi="Arial"/>
          <w:b/>
          <w:bCs/>
          <w:color w:val="1B3C6E"/>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3.1 What is likely sitting at this address</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3.2 Claim and update — never create a duplicate</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3.3 The old reviews question</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4. Should This Page Have a Form?</w:t>
      </w:r>
      <w:r>
        <w:rPr>
          <w:color w:val="6A7686"/>
          <w:sz w:val="17"/>
          <w:szCs w:val="17"/>
        </w:rPr>
        <w:ptab w:alignment="right" w:relativeTo="margin" w:leader="dot"/>
      </w:r>
      <w:r>
        <w:rPr>
          <w:rFonts w:ascii="Arial" w:cs="Arial" w:eastAsia="Arial" w:hAnsi="Arial"/>
          <w:b/>
          <w:bCs/>
          <w:color w:val="1B3C6E"/>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5. Value Register</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6. The Document Head</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7. Structured Data</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8. Block-by-Block Content</w:t>
      </w:r>
      <w:r>
        <w:rPr>
          <w:color w:val="6A7686"/>
          <w:sz w:val="17"/>
          <w:szCs w:val="17"/>
        </w:rPr>
        <w:ptab w:alignment="right" w:relativeTo="margin" w:leader="dot"/>
      </w:r>
      <w:r>
        <w:rPr>
          <w:rFonts w:ascii="Arial" w:cs="Arial" w:eastAsia="Arial" w:hAnsi="Arial"/>
          <w:b/>
          <w:bCs/>
          <w:color w:val="1B3C6E"/>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8.1 Block 1 — Hero</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8.2 Block 2 — How to reach us</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8.3 Block 3 — Hours</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8.4 Block 4 — Finding us</w:t>
      </w:r>
      <w:r>
        <w:rPr>
          <w:color w:val="6A7686"/>
          <w:sz w:val="17"/>
          <w:szCs w:val="17"/>
        </w:rPr>
        <w:ptab w:alignment="right" w:relativeTo="margin" w:leader="dot"/>
      </w:r>
      <w:r>
        <w:rPr>
          <w:rFonts w:ascii="Arial" w:cs="Arial" w:eastAsia="Arial" w:hAnsi="Arial"/>
          <w:b w:val="false"/>
          <w:bCs w:val="false"/>
          <w:color w:val="6A7686"/>
          <w:sz w:val="17"/>
          <w:szCs w:val="17"/>
        </w:rPr>
        <w:t xml:space="preserve">8</w:t>
      </w:r>
    </w:p>
    <w:p>
      <w:pPr>
        <w:tabs>
          <w:tab w:val="right" w:pos="9360" w:leader="dot"/>
        </w:tabs>
        <w:spacing w:after="20" w:line="258"/>
        <w:ind w:left="300"/>
      </w:pPr>
      <w:r>
        <w:rPr>
          <w:rFonts w:ascii="Arial" w:cs="Arial" w:eastAsia="Arial" w:hAnsi="Arial"/>
          <w:b w:val="false"/>
          <w:bCs w:val="false"/>
          <w:color w:val="2B3646"/>
          <w:sz w:val="17"/>
          <w:szCs w:val="17"/>
        </w:rPr>
        <w:t xml:space="preserve">8.5 Block 5 — What we can help with</w:t>
      </w:r>
      <w:r>
        <w:rPr>
          <w:color w:val="6A7686"/>
          <w:sz w:val="17"/>
          <w:szCs w:val="17"/>
        </w:rPr>
        <w:ptab w:alignment="right" w:relativeTo="margin" w:leader="dot"/>
      </w:r>
      <w:r>
        <w:rPr>
          <w:rFonts w:ascii="Arial" w:cs="Arial" w:eastAsia="Arial" w:hAnsi="Arial"/>
          <w:b w:val="false"/>
          <w:bCs w:val="false"/>
          <w:color w:val="6A7686"/>
          <w:sz w:val="17"/>
          <w:szCs w:val="17"/>
        </w:rPr>
        <w:t xml:space="preserve">8</w:t>
      </w:r>
    </w:p>
    <w:p>
      <w:pPr>
        <w:tabs>
          <w:tab w:val="right" w:pos="9360" w:leader="dot"/>
        </w:tabs>
        <w:spacing w:after="20" w:line="258"/>
        <w:ind w:left="300"/>
      </w:pPr>
      <w:r>
        <w:rPr>
          <w:rFonts w:ascii="Arial" w:cs="Arial" w:eastAsia="Arial" w:hAnsi="Arial"/>
          <w:b w:val="false"/>
          <w:bCs w:val="false"/>
          <w:color w:val="2B3646"/>
          <w:sz w:val="17"/>
          <w:szCs w:val="17"/>
        </w:rPr>
        <w:t xml:space="preserve">8.6 Block 6 — Business enquiries</w:t>
      </w:r>
      <w:r>
        <w:rPr>
          <w:color w:val="6A7686"/>
          <w:sz w:val="17"/>
          <w:szCs w:val="17"/>
        </w:rPr>
        <w:ptab w:alignment="right" w:relativeTo="margin" w:leader="dot"/>
      </w:r>
      <w:r>
        <w:rPr>
          <w:rFonts w:ascii="Arial" w:cs="Arial" w:eastAsia="Arial" w:hAnsi="Arial"/>
          <w:b w:val="false"/>
          <w:bCs w:val="false"/>
          <w:color w:val="6A7686"/>
          <w:sz w:val="17"/>
          <w:szCs w:val="17"/>
        </w:rPr>
        <w:t xml:space="preserve">8</w:t>
      </w:r>
    </w:p>
    <w:p>
      <w:pPr>
        <w:tabs>
          <w:tab w:val="right" w:pos="9360" w:leader="dot"/>
        </w:tabs>
        <w:spacing w:after="40" w:line="258"/>
      </w:pPr>
      <w:r>
        <w:rPr>
          <w:rFonts w:ascii="Poppins" w:cs="Poppins" w:eastAsia="Poppins" w:hAnsi="Poppins"/>
          <w:b/>
          <w:bCs/>
          <w:color w:val="1B3C6E"/>
          <w:sz w:val="19"/>
          <w:szCs w:val="19"/>
        </w:rPr>
        <w:t xml:space="preserve">9. Analytics</w:t>
      </w:r>
      <w:r>
        <w:rPr>
          <w:color w:val="6A7686"/>
          <w:sz w:val="17"/>
          <w:szCs w:val="17"/>
        </w:rPr>
        <w:ptab w:alignment="right" w:relativeTo="margin" w:leader="dot"/>
      </w:r>
      <w:r>
        <w:rPr>
          <w:rFonts w:ascii="Arial" w:cs="Arial" w:eastAsia="Arial" w:hAnsi="Arial"/>
          <w:b/>
          <w:bCs/>
          <w:color w:val="1B3C6E"/>
          <w:sz w:val="17"/>
          <w:szCs w:val="17"/>
        </w:rPr>
        <w:t xml:space="preserve">8</w:t>
      </w:r>
    </w:p>
    <w:p>
      <w:pPr>
        <w:tabs>
          <w:tab w:val="right" w:pos="9360" w:leader="dot"/>
        </w:tabs>
        <w:spacing w:after="40" w:line="258"/>
      </w:pPr>
      <w:r>
        <w:rPr>
          <w:rFonts w:ascii="Poppins" w:cs="Poppins" w:eastAsia="Poppins" w:hAnsi="Poppins"/>
          <w:b/>
          <w:bCs/>
          <w:color w:val="1B3C6E"/>
          <w:sz w:val="19"/>
          <w:szCs w:val="19"/>
        </w:rPr>
        <w:t xml:space="preserve">10. Implementation Checklist</w:t>
      </w:r>
      <w:r>
        <w:rPr>
          <w:color w:val="6A7686"/>
          <w:sz w:val="17"/>
          <w:szCs w:val="17"/>
        </w:rPr>
        <w:ptab w:alignment="right" w:relativeTo="margin" w:leader="dot"/>
      </w:r>
      <w:r>
        <w:rPr>
          <w:rFonts w:ascii="Arial" w:cs="Arial" w:eastAsia="Arial" w:hAnsi="Arial"/>
          <w:b/>
          <w:bCs/>
          <w:color w:val="1B3C6E"/>
          <w:sz w:val="17"/>
          <w:szCs w:val="17"/>
        </w:rPr>
        <w:t xml:space="preserve">8</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Page Identity &amp; Purpose</w:t>
      </w:r>
    </w:p>
    <w:p>
      <w:pPr>
        <w:keepNext w:val="false"/>
        <w:spacing w:after="120" w:before="0" w:line="264"/>
      </w:pPr>
      <w:r>
        <w:rPr>
          <w:rFonts w:ascii="Arial" w:cs="Arial" w:eastAsia="Arial" w:hAnsi="Arial"/>
          <w:b/>
          <w:bCs/>
          <w:i w:val="false"/>
          <w:iCs w:val="false"/>
          <w:caps w:val="false"/>
          <w:color w:val="1B3C6E"/>
          <w:sz w:val="20"/>
          <w:szCs w:val="20"/>
        </w:rPr>
        <w:t xml:space="preserve">A contact page for a walk-in business has one job: get somebody through the door or onto the phone. </w:t>
      </w:r>
      <w:r>
        <w:rPr>
          <w:rFonts w:ascii="Arial" w:cs="Arial" w:eastAsia="Arial" w:hAnsi="Arial"/>
          <w:b w:val="false"/>
          <w:bCs w:val="false"/>
          <w:i w:val="false"/>
          <w:iCs w:val="false"/>
          <w:caps w:val="false"/>
          <w:color w:val="2B3646"/>
          <w:sz w:val="20"/>
          <w:szCs w:val="20"/>
        </w:rPr>
        <w:t xml:space="preserve">It is a short page and an easy one to write. What makes it worth a full guide is that it is the canonical home of the business’s name, address and phone — the three strings that must match, character for character, across the website, the schema, the Google Business Profile, and every directory that scrapes them. Local search ranking depends on that consistency more than on anything else this site does.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214"/>
        <w:gridCol w:w="7146"/>
      </w:tblGrid>
      <w:tr>
        <w:trPr>
          <w:cantSplit/>
          <w:tblHeader/>
        </w:trPr>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Field</w:t>
            </w:r>
          </w:p>
        </w:tc>
        <w:tc>
          <w:tcPr>
            <w:tcW w:type="dxa" w:w="714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Value</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URL</w:t>
            </w:r>
          </w:p>
        </w:tc>
        <w:tc>
          <w:tcPr>
            <w:tcW w:type="dxa" w:w="71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/contact/  ·  /es/contacto/</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 variant</w:t>
            </w:r>
          </w:p>
        </w:tc>
        <w:tc>
          <w:tcPr>
            <w:tcW w:type="dxa" w:w="71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 — plain, no photo, no buttons</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Length</w:t>
            </w:r>
          </w:p>
        </w:tc>
        <w:tc>
          <w:tcPr>
            <w:tcW w:type="dxa" w:w="71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Six short blocks</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Conversion</w:t>
            </w:r>
          </w:p>
        </w:tc>
        <w:tc>
          <w:tcPr>
            <w:tcW w:type="dxa" w:w="71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Call, Directions, Visit — and Schedule for anyone who arrived wanting delivery</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Owns site-wide</w:t>
            </w:r>
          </w:p>
        </w:tc>
        <w:tc>
          <w:tcPr>
            <w:tcW w:type="dxa" w:w="71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canonical NAP strings (§2.2)</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2. NAP Canonicalisation</w:t>
      </w:r>
    </w:p>
    <w:p>
      <w:pPr>
        <w:keepNext/>
        <w:spacing w:after="110" w:before="260" w:line="288"/>
      </w:pPr>
      <w:r>
        <w:rPr>
          <w:rFonts w:ascii="Poppins" w:cs="Poppins" w:eastAsia="Poppins" w:hAnsi="Poppins"/>
          <w:b/>
          <w:bCs/>
          <w:color w:val="1B3C6E"/>
          <w:sz w:val="23"/>
          <w:szCs w:val="23"/>
        </w:rPr>
        <w:t xml:space="preserve">2.1 One source, six destinations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Name, address and phone appear in at least six places. They are not six pieces of content — they are one piece of content rendered six times, and they must be generated from a single data source.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415"/>
        <w:gridCol w:w="1912"/>
        <w:gridCol w:w="5033"/>
      </w:tblGrid>
      <w:tr>
        <w:trPr>
          <w:cantSplit/>
          <w:tblHeader/>
        </w:trPr>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Destination</w:t>
            </w:r>
          </w:p>
        </w:tc>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Form</w:t>
            </w:r>
          </w:p>
        </w:tc>
        <w:tc>
          <w:tcPr>
            <w:tcW w:type="dxa" w:w="503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Risk if it drifts</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This page, block 2</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Visible text</w:t>
            </w:r>
          </w:p>
        </w:tc>
        <w:tc>
          <w:tcPr>
            <w:tcW w:type="dxa" w:w="503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customer sees one thing, the map says another</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Site footer, every page</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Visible text</w:t>
            </w:r>
          </w:p>
        </w:tc>
        <w:tc>
          <w:tcPr>
            <w:tcW w:type="dxa" w:w="503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most-repeated instance; most likely to be stale</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LocalBusiness schema</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Structured</w:t>
            </w:r>
          </w:p>
        </w:tc>
        <w:tc>
          <w:tcPr>
            <w:tcW w:type="dxa" w:w="503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Search engines treat a mismatch as a different business</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Google Business Profile</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External</w:t>
            </w:r>
          </w:p>
        </w:tc>
        <w:tc>
          <w:tcPr>
            <w:tcW w:type="dxa" w:w="5033"/>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Directly affects local pack ranking</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tel: links throughout</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Machine-readable</w:t>
            </w:r>
          </w:p>
        </w:tc>
        <w:tc>
          <w:tcPr>
            <w:tcW w:type="dxa" w:w="503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dialled number that fails is the worst possible defect</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Directory listings</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External, scraped</w:t>
            </w:r>
          </w:p>
        </w:tc>
        <w:tc>
          <w:tcPr>
            <w:tcW w:type="dxa" w:w="503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They scrape whatever is live; inconsistency propagates</w:t>
            </w:r>
          </w:p>
        </w:tc>
      </w:tr>
    </w:tbl>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THE ABBREVIATION TRAP</w:t>
            </w:r>
          </w:p>
          <w:p>
            <w:pPr>
              <w:spacing w:after="0" w:line="258"/>
            </w:pPr>
            <w:r>
              <w:rPr>
                <w:rFonts w:ascii="Arial" w:cs="Arial" w:eastAsia="Arial" w:hAnsi="Arial"/>
                <w:b/>
                <w:bCs/>
                <w:i w:val="false"/>
                <w:iCs w:val="false"/>
                <w:caps w:val="false"/>
                <w:color w:val="2B3646"/>
                <w:sz w:val="18"/>
                <w:szCs w:val="18"/>
              </w:rPr>
              <w:t xml:space="preserve">“6043 W Addison St” and “6043 West Addison Street” are the same address to a human and two different strings to a matching algorithm. </w:t>
            </w:r>
            <w:r>
              <w:rPr>
                <w:rFonts w:ascii="Arial" w:cs="Arial" w:eastAsia="Arial" w:hAnsi="Arial"/>
                <w:b w:val="false"/>
                <w:bCs w:val="false"/>
                <w:i w:val="false"/>
                <w:iCs w:val="false"/>
                <w:caps w:val="false"/>
                <w:color w:val="2B3646"/>
                <w:sz w:val="18"/>
                <w:szCs w:val="18"/>
              </w:rPr>
              <w:t xml:space="preserve">Pick one form, write it into the data source, and never type the address by hand anywhere again. The same applies to the phone: pick one display format and one E.164 format, and derive every instance from those two.</w:t>
            </w:r>
          </w:p>
        </w:tc>
      </w:tr>
    </w:tbl>
    <w:p>
      <w:pPr>
        <w:keepNext/>
        <w:spacing w:after="110" w:before="260" w:line="288"/>
      </w:pPr>
      <w:r>
        <w:rPr>
          <w:rFonts w:ascii="Poppins" w:cs="Poppins" w:eastAsia="Poppins" w:hAnsi="Poppins"/>
          <w:b/>
          <w:bCs/>
          <w:color w:val="1B3C6E"/>
          <w:sz w:val="23"/>
          <w:szCs w:val="23"/>
        </w:rPr>
        <w:t xml:space="preserve">2.2 The canonical strings</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NAME     Laundry Station</w:t>
            </w:r>
          </w:p>
          <w:p>
            <w:pPr>
              <w:spacing w:after="0" w:line="236"/>
            </w:pPr>
            <w:r>
              <w:rPr>
                <w:rFonts w:ascii="Consolas" w:cs="Consolas" w:eastAsia="Consolas" w:hAnsi="Consolas"/>
                <w:color w:val="10233F"/>
                <w:sz w:val="16"/>
                <w:szCs w:val="16"/>
              </w:rPr>
              <w:t xml:space="preserve">         (never "Laundry Station Chicago", never "Laundry Station LLC",</w:t>
            </w:r>
          </w:p>
          <w:p>
            <w:pPr>
              <w:spacing w:after="0" w:line="236"/>
            </w:pPr>
            <w:r>
              <w:rPr>
                <w:rFonts w:ascii="Consolas" w:cs="Consolas" w:eastAsia="Consolas" w:hAnsi="Consolas"/>
                <w:color w:val="10233F"/>
                <w:sz w:val="16"/>
                <w:szCs w:val="16"/>
              </w:rPr>
              <w:t xml:space="preserve">          never translated on the /es/ pages)</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ADDRESS  6043 W Addison St</w:t>
            </w:r>
          </w:p>
          <w:p>
            <w:pPr>
              <w:spacing w:after="0" w:line="236"/>
            </w:pPr>
            <w:r>
              <w:rPr>
                <w:rFonts w:ascii="Consolas" w:cs="Consolas" w:eastAsia="Consolas" w:hAnsi="Consolas"/>
                <w:color w:val="10233F"/>
                <w:sz w:val="16"/>
                <w:szCs w:val="16"/>
              </w:rPr>
              <w:t xml:space="preserve">         Chicago, IL 60634</w:t>
            </w:r>
          </w:p>
          <w:p>
            <w:pPr>
              <w:spacing w:after="0" w:line="236"/>
            </w:pPr>
            <w:r>
              <w:rPr>
                <w:rFonts w:ascii="Consolas" w:cs="Consolas" w:eastAsia="Consolas" w:hAnsi="Consolas"/>
                <w:color w:val="10233F"/>
                <w:sz w:val="16"/>
                <w:szCs w:val="16"/>
              </w:rPr>
              <w:t xml:space="preserve">         (abbreviated form, matching USPS; used everywhere)</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PHONE    display   {{PHONE}}          e.g. (773) 555-0100</w:t>
            </w:r>
          </w:p>
          <w:p>
            <w:pPr>
              <w:spacing w:after="0" w:line="236"/>
            </w:pPr>
            <w:r>
              <w:rPr>
                <w:rFonts w:ascii="Consolas" w:cs="Consolas" w:eastAsia="Consolas" w:hAnsi="Consolas"/>
                <w:color w:val="10233F"/>
                <w:sz w:val="16"/>
                <w:szCs w:val="16"/>
              </w:rPr>
              <w:t xml:space="preserve">         dial      {{PHONE_E164}}     e.g. +17735550100</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GEO      41.94541, -87.77826</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HOURS    {{HOURS_SENTENCE}} for display</w:t>
            </w:r>
          </w:p>
          <w:p>
            <w:pPr>
              <w:spacing w:after="0" w:line="236"/>
            </w:pPr>
            <w:r>
              <w:rPr>
                <w:rFonts w:ascii="Consolas" w:cs="Consolas" w:eastAsia="Consolas" w:hAnsi="Consolas"/>
                <w:color w:val="10233F"/>
                <w:sz w:val="16"/>
                <w:szCs w:val="16"/>
              </w:rPr>
              <w:t xml:space="preserve">         {{OPEN}} / {{CLOSE}} for openingHoursSpecification</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These strings are owned by this guide. Every other page, the schema, and the Google Business Profile inherit them. If the owner changes the phone number, it changes in one place.</w:t>
      </w:r>
    </w:p>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NAME IS NEVER DECORATED FOR SEO</w:t>
            </w:r>
          </w:p>
          <w:p>
            <w:pPr>
              <w:spacing w:after="0" w:line="258"/>
            </w:pPr>
            <w:r>
              <w:rPr>
                <w:rFonts w:ascii="Arial" w:cs="Arial" w:eastAsia="Arial" w:hAnsi="Arial"/>
                <w:b/>
                <w:bCs/>
                <w:i w:val="false"/>
                <w:iCs w:val="false"/>
                <w:caps w:val="false"/>
                <w:color w:val="2B3646"/>
                <w:sz w:val="18"/>
                <w:szCs w:val="18"/>
              </w:rPr>
              <w:t xml:space="preserve">Adding a keyword to the business name — “Laundry Station Laundromat” or “Laundry Station Chicago” — violates Google Business Profile naming policy and risks suspension of the listing. </w:t>
            </w:r>
            <w:r>
              <w:rPr>
                <w:rFonts w:ascii="Arial" w:cs="Arial" w:eastAsia="Arial" w:hAnsi="Arial"/>
                <w:b w:val="false"/>
                <w:bCs w:val="false"/>
                <w:i w:val="false"/>
                <w:iCs w:val="false"/>
                <w:caps w:val="false"/>
                <w:color w:val="2B3646"/>
                <w:sz w:val="18"/>
                <w:szCs w:val="18"/>
              </w:rPr>
              <w:t xml:space="preserve">The name is whatever is on the sign and the registration, and nothing more. Keywords go in the categories and the description, which is where they are permitted and where they actually work.</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3. The Legacy Google Business Profile</w:t>
      </w:r>
    </w:p>
    <w:p>
      <w:pPr>
        <w:keepNext/>
        <w:spacing w:after="110" w:before="260" w:line="288"/>
      </w:pPr>
      <w:r>
        <w:rPr>
          <w:rFonts w:ascii="Poppins" w:cs="Poppins" w:eastAsia="Poppins" w:hAnsi="Poppins"/>
          <w:b/>
          <w:bCs/>
          <w:color w:val="1B3C6E"/>
          <w:sz w:val="23"/>
          <w:szCs w:val="23"/>
        </w:rPr>
        <w:t xml:space="preserve">3.1 What is likely sitting at this address</w:t>
      </w:r>
    </w:p>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THIS IS THE HIGHEST-PRIORITY UNADDRESSED ITEM IN THE ENGAGEMENT</w:t>
            </w:r>
          </w:p>
          <w:p>
            <w:pPr>
              <w:spacing w:after="0" w:line="258"/>
            </w:pPr>
            <w:r>
              <w:rPr>
                <w:rFonts w:ascii="Arial" w:cs="Arial" w:eastAsia="Arial" w:hAnsi="Arial"/>
                <w:b/>
                <w:bCs/>
                <w:i w:val="false"/>
                <w:iCs w:val="false"/>
                <w:caps w:val="false"/>
                <w:color w:val="2B3646"/>
                <w:sz w:val="18"/>
                <w:szCs w:val="18"/>
              </w:rPr>
              <w:t xml:space="preserve">The predecessor at 6043 W Addison St operated as a dry cleaner and almost certainly had a Google Business Profile. </w:t>
            </w:r>
            <w:r>
              <w:rPr>
                <w:rFonts w:ascii="Arial" w:cs="Arial" w:eastAsia="Arial" w:hAnsi="Arial"/>
                <w:b w:val="false"/>
                <w:bCs w:val="false"/>
                <w:i w:val="false"/>
                <w:iCs w:val="false"/>
                <w:caps w:val="false"/>
                <w:color w:val="2B3646"/>
                <w:sz w:val="18"/>
                <w:szCs w:val="18"/>
              </w:rPr>
              <w:t xml:space="preserve">That listing does not disappear when a business changes hands. It is still at the address, it still carries whatever reviews the previous operation accumulated, and it is what appears in Maps and the local pack today. Nothing on this website can outrank or override it.</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Three scenarios, all of which need checking before launch rather than after: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617"/>
        <w:gridCol w:w="3623"/>
        <w:gridCol w:w="3120"/>
      </w:tblGrid>
      <w:tr>
        <w:trPr>
          <w:cantSplit/>
          <w:tblHeader/>
        </w:trPr>
        <w:tc>
          <w:tcPr>
            <w:tcW w:type="dxa" w:w="26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Scenario</w:t>
            </w:r>
          </w:p>
        </w:tc>
        <w:tc>
          <w:tcPr>
            <w:tcW w:type="dxa" w:w="362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What it looks like</w:t>
            </w:r>
          </w:p>
        </w:tc>
        <w:tc>
          <w:tcPr>
            <w:tcW w:type="dxa" w:w="312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Action</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Legacy listing still live and unclaimed</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Old name, old category, old reviews, possibly “permanently closed”</w:t>
            </w:r>
          </w:p>
        </w:tc>
        <w:tc>
          <w:tcPr>
            <w:tcW w:type="dxa" w:w="31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Claim it and update in place</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Legacy listing marked closed</w:t>
            </w:r>
          </w:p>
        </w:tc>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Greyed out in Maps; may still surface in search</w:t>
            </w:r>
          </w:p>
        </w:tc>
        <w:tc>
          <w:tcPr>
            <w:tcW w:type="dxa" w:w="31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Claim, reopen, update — do not create new</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duplicate has already been created</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pins at one address; both rank badly</w:t>
            </w:r>
          </w:p>
        </w:tc>
        <w:tc>
          <w:tcPr>
            <w:tcW w:type="dxa" w:w="3120"/>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Merge before anything else</w:t>
            </w:r>
          </w:p>
        </w:tc>
      </w:tr>
    </w:tbl>
    <w:p>
      <w:pPr>
        <w:keepNext/>
        <w:spacing w:after="110" w:before="260" w:line="288"/>
      </w:pPr>
      <w:r>
        <w:rPr>
          <w:rFonts w:ascii="Poppins" w:cs="Poppins" w:eastAsia="Poppins" w:hAnsi="Poppins"/>
          <w:b/>
          <w:bCs/>
          <w:color w:val="1B3C6E"/>
          <w:sz w:val="23"/>
          <w:szCs w:val="23"/>
        </w:rPr>
        <w:t xml:space="preserve">3.2 Claim and update — never create a duplicate</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Claim the existing listing rather than creating a new one. </w:t>
      </w:r>
      <w:r>
        <w:rPr>
          <w:rFonts w:ascii="Arial" w:cs="Arial" w:eastAsia="Arial" w:hAnsi="Arial"/>
          <w:b w:val="false"/>
          <w:bCs w:val="false"/>
          <w:i w:val="false"/>
          <w:iCs w:val="false"/>
          <w:caps w:val="false"/>
          <w:color w:val="2B3646"/>
          <w:sz w:val="20"/>
          <w:szCs w:val="20"/>
        </w:rPr>
        <w:t xml:space="preserve">The existing profile carries the address history, the Maps pin, the photo history, and whatever local authority the location has accumulated. A new listing starts from nothing and competes with the old one, which is the worst of both outcomes.</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Then change, in this order: </w:t>
      </w:r>
      <w:r>
        <w:rPr>
          <w:rFonts w:ascii="Arial" w:cs="Arial" w:eastAsia="Arial" w:hAnsi="Arial"/>
          <w:b w:val="false"/>
          <w:bCs w:val="false"/>
          <w:i w:val="false"/>
          <w:iCs w:val="false"/>
          <w:caps w:val="false"/>
          <w:color w:val="2B3646"/>
          <w:sz w:val="20"/>
          <w:szCs w:val="20"/>
        </w:rPr>
        <w:t xml:space="preserve">business name, primary category (Laundromat), secondary categories, hours, phone, website URL, description, photos.</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Primary category is Laundromat, not Dry Cleaner. </w:t>
      </w:r>
      <w:r>
        <w:rPr>
          <w:rFonts w:ascii="Arial" w:cs="Arial" w:eastAsia="Arial" w:hAnsi="Arial"/>
          <w:b w:val="false"/>
          <w:bCs w:val="false"/>
          <w:i w:val="false"/>
          <w:iCs w:val="false"/>
          <w:caps w:val="false"/>
          <w:color w:val="2B3646"/>
          <w:sz w:val="20"/>
          <w:szCs w:val="20"/>
        </w:rPr>
        <w:t xml:space="preserve">The legacy listing is almost certainly categorised as a dry cleaner, which is both wrong and directly at odds with the scope gate. This single field change is probably the highest-leverage local-SEO action available.</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Website URL points at the homepage, </w:t>
      </w:r>
      <w:r>
        <w:rPr>
          <w:rFonts w:ascii="Arial" w:cs="Arial" w:eastAsia="Arial" w:hAnsi="Arial"/>
          <w:b w:val="false"/>
          <w:bCs w:val="false"/>
          <w:i w:val="false"/>
          <w:iCs w:val="false"/>
          <w:caps w:val="false"/>
          <w:color w:val="2B3646"/>
          <w:sz w:val="20"/>
          <w:szCs w:val="20"/>
        </w:rPr>
        <w:t xml:space="preserve">not at /contact/. The homepage carries the business schema.</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The GBP description mirrors the site positioning </w:t>
      </w:r>
      <w:r>
        <w:rPr>
          <w:rFonts w:ascii="Arial" w:cs="Arial" w:eastAsia="Arial" w:hAnsi="Arial"/>
          <w:b w:val="false"/>
          <w:bCs w:val="false"/>
          <w:i w:val="false"/>
          <w:iCs w:val="false"/>
          <w:caps w:val="false"/>
          <w:color w:val="2B3646"/>
          <w:sz w:val="20"/>
          <w:szCs w:val="20"/>
        </w:rPr>
        <w:t xml:space="preserve">and stays inside the same rules — no fabricated claims, no dry-cleaning reference, no unqualified EBT statement.</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Add Spanish as a listing attribute only if §3 of the About guide resolves yes. </w:t>
      </w:r>
      <w:r>
        <w:rPr>
          <w:rFonts w:ascii="Arial" w:cs="Arial" w:eastAsia="Arial" w:hAnsi="Arial"/>
          <w:b w:val="false"/>
          <w:bCs w:val="false"/>
          <w:i w:val="false"/>
          <w:iCs w:val="false"/>
          <w:caps w:val="false"/>
          <w:color w:val="2B3646"/>
          <w:sz w:val="20"/>
          <w:szCs w:val="20"/>
        </w:rPr>
        <w:t xml:space="preserve">Same claim, same verification requirement.</w:t>
      </w:r>
    </w:p>
    <w:p>
      <w:pPr>
        <w:keepNext/>
        <w:spacing w:after="110" w:before="260" w:line="288"/>
      </w:pPr>
      <w:r>
        <w:rPr>
          <w:rFonts w:ascii="Poppins" w:cs="Poppins" w:eastAsia="Poppins" w:hAnsi="Poppins"/>
          <w:b/>
          <w:bCs/>
          <w:color w:val="1B3C6E"/>
          <w:sz w:val="23"/>
          <w:szCs w:val="23"/>
        </w:rPr>
        <w:t xml:space="preserve">3.3 The old reviews question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Claiming the legacy listing inherits its reviews. That is uncomfortable, and the instinct is to start fresh instead. The instinct is wrong, and it is worth being explicit about why.</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415"/>
        <w:gridCol w:w="6945"/>
      </w:tblGrid>
      <w:tr>
        <w:trPr>
          <w:cantSplit/>
          <w:tblHeader/>
        </w:trPr>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Option</w:t>
            </w:r>
          </w:p>
        </w:tc>
        <w:tc>
          <w:tcPr>
            <w:tcW w:type="dxa" w:w="694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Consequence</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Claim the legacy listing</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Inherits old reviews — but keeps the pin, the history, and the address authority. Old reviews age out of prominence as new ones arrive</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Create a new listing</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Clean slate — and two competing pins at one address, a likely suspension for duplication, and no accumulated authority</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Request removal of the old listing</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Rarely granted for a still-operating address; leaves a gap while under review</w:t>
            </w:r>
          </w:p>
        </w:tc>
      </w:tr>
    </w:tbl>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THE REVIEWS ARE A SOLVABLE PROBLEM; A DUPLICATE PIN IS NOT</w:t>
            </w:r>
          </w:p>
          <w:p>
            <w:pPr>
              <w:spacing w:after="0" w:line="258"/>
            </w:pPr>
            <w:r>
              <w:rPr>
                <w:rFonts w:ascii="Arial" w:cs="Arial" w:eastAsia="Arial" w:hAnsi="Arial"/>
                <w:b/>
                <w:bCs/>
                <w:i w:val="false"/>
                <w:iCs w:val="false"/>
                <w:caps w:val="false"/>
                <w:color w:val="2B3646"/>
                <w:sz w:val="18"/>
                <w:szCs w:val="18"/>
              </w:rPr>
              <w:t xml:space="preserve">Reviews decay in influence and can be responded to publicly, and Google weights recency. </w:t>
            </w:r>
            <w:r>
              <w:rPr>
                <w:rFonts w:ascii="Arial" w:cs="Arial" w:eastAsia="Arial" w:hAnsi="Arial"/>
                <w:b w:val="false"/>
                <w:bCs w:val="false"/>
                <w:i w:val="false"/>
                <w:iCs w:val="false"/>
                <w:caps w:val="false"/>
                <w:color w:val="2B3646"/>
                <w:sz w:val="18"/>
                <w:szCs w:val="18"/>
              </w:rPr>
              <w:t xml:space="preserve">Twenty new reviews over six months will substantially reshape what a visitor sees, and each old review can carry a short, factual owner response noting the change of ownership with its date — which is the same dated-fact discipline the About page uses, applied where the objection actually lives. A duplicate listing, by contrast, is a structural problem that suppresses both pins and takes months to unwind. Claim and rehabilitate.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This also gives the FAQ review question (FAQ guide §5.9) real work to do: it is the mechanism by which new reviews start arriving, and it is worth prioritising for exactly this reason.</w:t>
      </w:r>
    </w:p>
    <w:p>
      <w:pPr>
        <w:keepNext/>
        <w:pBdr>
          <w:bottom w:val="single" w:color="E8751A" w:sz="14" w:space="8"/>
        </w:pBdr>
        <w:spacing w:after="150" w:before="300" w:line="300"/>
      </w:pPr>
      <w:r>
        <w:rPr>
          <w:rFonts w:ascii="Poppins" w:cs="Poppins" w:eastAsia="Poppins" w:hAnsi="Poppins"/>
          <w:b/>
          <w:bCs/>
          <w:color w:val="1B3C6E"/>
          <w:sz w:val="30"/>
          <w:szCs w:val="30"/>
        </w:rPr>
        <w:t xml:space="preserve">4. Should This Page Have a Form?</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default assumption for a contact page is a message form. For this business it is the wrong default.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221"/>
        <w:gridCol w:w="6139"/>
      </w:tblGrid>
      <w:tr>
        <w:trPr>
          <w:cantSplit/>
          <w:tblHeader/>
        </w:trPr>
        <w:tc>
          <w:tcPr>
            <w:tcW w:type="dxa" w:w="32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Argument for a form</w:t>
            </w:r>
          </w:p>
        </w:tc>
        <w:tc>
          <w:tcPr>
            <w:tcW w:type="dxa" w:w="613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Why it does not hold here</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Some people prefer not to call</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True — but they can text, and the sms: link serves that need with no infrastructure</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It captures enquiries out of hours</w:t>
            </w:r>
          </w:p>
        </w:tc>
        <w:tc>
          <w:tcPr>
            <w:tcW w:type="dxa" w:w="613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laundromat open 6 AM–11 PM has very little out-of-hours window</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It is expected on a contact page</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Expected on a B2B site; a laundromat is a walk-in business</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It creates a record</w:t>
            </w:r>
          </w:p>
        </w:tc>
        <w:tc>
          <w:tcPr>
            <w:tcW w:type="dxa" w:w="613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It creates an obligation to monitor an inbox that nobody has agreed to monitor</w:t>
            </w:r>
          </w:p>
        </w:tc>
      </w:tr>
    </w:tbl>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THE UNMONITORED INBOX IS THE REAL RISK</w:t>
            </w:r>
          </w:p>
          <w:p>
            <w:pPr>
              <w:spacing w:after="0" w:line="258"/>
            </w:pPr>
            <w:r>
              <w:rPr>
                <w:rFonts w:ascii="Arial" w:cs="Arial" w:eastAsia="Arial" w:hAnsi="Arial"/>
                <w:b/>
                <w:bCs/>
                <w:i w:val="false"/>
                <w:iCs w:val="false"/>
                <w:caps w:val="false"/>
                <w:color w:val="2B3646"/>
                <w:sz w:val="18"/>
                <w:szCs w:val="18"/>
              </w:rPr>
              <w:t xml:space="preserve">A contact form that nobody checks is worse than no contact form. </w:t>
            </w:r>
            <w:r>
              <w:rPr>
                <w:rFonts w:ascii="Arial" w:cs="Arial" w:eastAsia="Arial" w:hAnsi="Arial"/>
                <w:b w:val="false"/>
                <w:bCs w:val="false"/>
                <w:i w:val="false"/>
                <w:iCs w:val="false"/>
                <w:caps w:val="false"/>
                <w:color w:val="2B3646"/>
                <w:sz w:val="18"/>
                <w:szCs w:val="18"/>
              </w:rPr>
              <w:t xml:space="preserve">A customer who submits one and hears nothing concludes the business is unresponsive — on a site whose entire purpose is demonstrating that this operation is well run. The Commercial page has a quote form because a business enquiry justifies the monitoring commitment. General contact does not. Recommendation: no form on this page; phone, text and in-person only. If the owner wants a form later, it comes with an agreed response commitment stated on the page.</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5. Value Register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516"/>
        <w:gridCol w:w="3019"/>
        <w:gridCol w:w="3825"/>
      </w:tblGrid>
      <w:tr>
        <w:trPr>
          <w:cantSplit/>
          <w:tblHeader/>
        </w:trPr>
        <w:tc>
          <w:tcPr>
            <w:tcW w:type="dxa" w:w="251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Value</w:t>
            </w:r>
          </w:p>
        </w:tc>
        <w:tc>
          <w:tcPr>
            <w:tcW w:type="dxa" w:w="30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State</w:t>
            </w:r>
          </w:p>
        </w:tc>
        <w:tc>
          <w:tcPr>
            <w:tcW w:type="dxa" w:w="382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Note</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Phone number</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38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page cannot ship without it</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Hours + last wash</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38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Display, schema and GBP all depend on it</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Legacy GBP status</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38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Must be checked — §3</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Text-capable line</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38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Determines whether the sms: link exists at all</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Holiday hours</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38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Also a GBP field</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Parking</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 yes, free, in front</w:t>
            </w:r>
          </w:p>
        </w:tc>
        <w:tc>
          <w:tcPr>
            <w:tcW w:type="dxa" w:w="38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Sister store; confirm</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Transit</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w:t>
            </w:r>
          </w:p>
        </w:tc>
        <w:tc>
          <w:tcPr>
            <w:tcW w:type="dxa" w:w="38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Addison bus; verify nearest stops</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Attended hours</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w:t>
            </w:r>
          </w:p>
        </w:tc>
        <w:tc>
          <w:tcPr>
            <w:tcW w:type="dxa" w:w="38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Shared with About and FAQ</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Address, geo</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CONFIRMED</w:t>
            </w:r>
          </w:p>
        </w:tc>
        <w:tc>
          <w:tcPr>
            <w:tcW w:type="dxa" w:w="38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Verified</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contact form</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CONFIRMED by recommendation</w:t>
            </w:r>
          </w:p>
        </w:tc>
        <w:tc>
          <w:tcPr>
            <w:tcW w:type="dxa" w:w="38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Reversible with a response commitment (§4)</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6. The Document Head</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&lt;title&gt;Contact Laundry Station | 6043 W Addison St, Chicago 60634&lt;/title&gt;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&lt;meta name="description" content="Laundry Station, 6043 W Addison St,</w:t>
            </w:r>
          </w:p>
          <w:p>
            <w:pPr>
              <w:spacing w:after="0" w:line="236"/>
            </w:pPr>
            <w:r>
              <w:rPr>
                <w:rFonts w:ascii="Consolas" w:cs="Consolas" w:eastAsia="Consolas" w:hAnsi="Consolas"/>
                <w:color w:val="10233F"/>
                <w:sz w:val="16"/>
                <w:szCs w:val="16"/>
              </w:rPr>
              <w:t xml:space="preserve">  Chicago. Call {{PHONE}}, get directions, or drop in — {{HOURS_SHORT}}.</w:t>
            </w:r>
          </w:p>
          <w:p>
            <w:pPr>
              <w:spacing w:after="0" w:line="236"/>
            </w:pPr>
            <w:r>
              <w:rPr>
                <w:rFonts w:ascii="Consolas" w:cs="Consolas" w:eastAsia="Consolas" w:hAnsi="Consolas"/>
                <w:color w:val="10233F"/>
                <w:sz w:val="16"/>
                <w:szCs w:val="16"/>
              </w:rPr>
              <w:t xml:space="preserve">  Parking in front."&gt;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&lt;link rel="canonical" href="https://{{DOMAIN}}/contact/"&gt;</w:t>
            </w:r>
          </w:p>
          <w:p>
            <w:pPr>
              <w:spacing w:after="0" w:line="236"/>
            </w:pPr>
            <w:r>
              <w:rPr>
                <w:rFonts w:ascii="Consolas" w:cs="Consolas" w:eastAsia="Consolas" w:hAnsi="Consolas"/>
                <w:color w:val="10233F"/>
                <w:sz w:val="16"/>
                <w:szCs w:val="16"/>
              </w:rPr>
              <w:t xml:space="preserve">&lt;link rel="alternate" hreflang="en" href="https://{{DOMAIN}}/contact/"&gt;</w:t>
            </w:r>
          </w:p>
          <w:p>
            <w:pPr>
              <w:spacing w:after="0" w:line="236"/>
            </w:pPr>
            <w:r>
              <w:rPr>
                <w:rFonts w:ascii="Consolas" w:cs="Consolas" w:eastAsia="Consolas" w:hAnsi="Consolas"/>
                <w:color w:val="10233F"/>
                <w:sz w:val="16"/>
                <w:szCs w:val="16"/>
              </w:rPr>
              <w:t xml:space="preserve">&lt;link rel="alternate" hreflang="es" href="https://{{DOMAIN}}/es/contacto/"&gt;</w:t>
            </w:r>
          </w:p>
          <w:p>
            <w:pPr>
              <w:spacing w:after="0" w:line="236"/>
            </w:pPr>
            <w:r>
              <w:rPr>
                <w:rFonts w:ascii="Consolas" w:cs="Consolas" w:eastAsia="Consolas" w:hAnsi="Consolas"/>
                <w:color w:val="10233F"/>
                <w:sz w:val="16"/>
                <w:szCs w:val="16"/>
              </w:rPr>
              <w:t xml:space="preserve">&lt;link rel="alternate" hreflang="x-default" href="https://{{DOMAIN}}/contact/"&gt;</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7. Structured Data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ContactPage + Speakable and BreadcrumbList. The business object is referenced by @id and never restated — the same rule as the About page, and the same failure mode if broken.</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DO NOT RESTATE THE BUSINESS OBJECT HERE</w:t>
            </w:r>
          </w:p>
          <w:p>
            <w:pPr>
              <w:spacing w:after="0" w:line="258"/>
            </w:pPr>
            <w:r>
              <w:rPr>
                <w:rFonts w:ascii="Arial" w:cs="Arial" w:eastAsia="Arial" w:hAnsi="Arial"/>
                <w:b/>
                <w:bCs/>
                <w:i w:val="false"/>
                <w:iCs w:val="false"/>
                <w:caps w:val="false"/>
                <w:color w:val="2B3646"/>
                <w:sz w:val="18"/>
                <w:szCs w:val="18"/>
              </w:rPr>
              <w:t xml:space="preserve">A contact page is the most tempting place to emit a second full LocalBusiness block, because the page is literally about the address and phone. </w:t>
            </w:r>
            <w:r>
              <w:rPr>
                <w:rFonts w:ascii="Arial" w:cs="Arial" w:eastAsia="Arial" w:hAnsi="Arial"/>
                <w:b w:val="false"/>
                <w:bCs w:val="false"/>
                <w:i w:val="false"/>
                <w:iCs w:val="false"/>
                <w:caps w:val="false"/>
                <w:color w:val="2B3646"/>
                <w:sz w:val="18"/>
                <w:szCs w:val="18"/>
              </w:rPr>
              <w:t xml:space="preserve">Doing so creates two business entities on one site, which is precisely the inconsistency §2 exists to prevent. Reference the homepage object by @id. The visible NAP text on this page is what serves the human; the schema lives once, on the homepage.</w:t>
            </w:r>
          </w:p>
        </w:tc>
      </w:tr>
    </w:tbl>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w:t>
            </w:r>
          </w:p>
          <w:p>
            <w:pPr>
              <w:spacing w:after="0" w:line="236"/>
            </w:pPr>
            <w:r>
              <w:rPr>
                <w:rFonts w:ascii="Consolas" w:cs="Consolas" w:eastAsia="Consolas" w:hAnsi="Consolas"/>
                <w:color w:val="10233F"/>
                <w:sz w:val="16"/>
                <w:szCs w:val="16"/>
              </w:rPr>
              <w:t xml:space="preserve">  "@context": "https://schema.org",</w:t>
            </w:r>
          </w:p>
          <w:p>
            <w:pPr>
              <w:spacing w:after="0" w:line="236"/>
            </w:pPr>
            <w:r>
              <w:rPr>
                <w:rFonts w:ascii="Consolas" w:cs="Consolas" w:eastAsia="Consolas" w:hAnsi="Consolas"/>
                <w:color w:val="10233F"/>
                <w:sz w:val="16"/>
                <w:szCs w:val="16"/>
              </w:rPr>
              <w:t xml:space="preserve">  "@type": "ContactPage",</w:t>
            </w:r>
          </w:p>
          <w:p>
            <w:pPr>
              <w:spacing w:after="0" w:line="236"/>
            </w:pPr>
            <w:r>
              <w:rPr>
                <w:rFonts w:ascii="Consolas" w:cs="Consolas" w:eastAsia="Consolas" w:hAnsi="Consolas"/>
                <w:color w:val="10233F"/>
                <w:sz w:val="16"/>
                <w:szCs w:val="16"/>
              </w:rPr>
              <w:t xml:space="preserve">  "@id": "https://{{DOMAIN}}/contact/#webpage",</w:t>
            </w:r>
          </w:p>
          <w:p>
            <w:pPr>
              <w:spacing w:after="0" w:line="236"/>
            </w:pPr>
            <w:r>
              <w:rPr>
                <w:rFonts w:ascii="Consolas" w:cs="Consolas" w:eastAsia="Consolas" w:hAnsi="Consolas"/>
                <w:color w:val="10233F"/>
                <w:sz w:val="16"/>
                <w:szCs w:val="16"/>
              </w:rPr>
              <w:t xml:space="preserve">  "url": "https://{{DOMAIN}}/contact/",</w:t>
            </w:r>
          </w:p>
          <w:p>
            <w:pPr>
              <w:spacing w:after="0" w:line="236"/>
            </w:pPr>
            <w:r>
              <w:rPr>
                <w:rFonts w:ascii="Consolas" w:cs="Consolas" w:eastAsia="Consolas" w:hAnsi="Consolas"/>
                <w:color w:val="10233F"/>
                <w:sz w:val="16"/>
                <w:szCs w:val="16"/>
              </w:rPr>
              <w:t xml:space="preserve">  "inLanguage": "en",</w:t>
            </w:r>
          </w:p>
          <w:p>
            <w:pPr>
              <w:spacing w:after="0" w:line="236"/>
            </w:pPr>
            <w:r>
              <w:rPr>
                <w:rFonts w:ascii="Consolas" w:cs="Consolas" w:eastAsia="Consolas" w:hAnsi="Consolas"/>
                <w:color w:val="10233F"/>
                <w:sz w:val="16"/>
                <w:szCs w:val="16"/>
              </w:rPr>
              <w:t xml:space="preserve">  "mainEntity": { "@id": "https://{{DOMAIN}}/#business" }</w:t>
            </w:r>
          </w:p>
          <w:p>
            <w:pPr>
              <w:spacing w:after="0" w:line="236"/>
            </w:pPr>
            <w:r>
              <w:rPr>
                <w:rFonts w:ascii="Consolas" w:cs="Consolas" w:eastAsia="Consolas" w:hAnsi="Consolas"/>
                <w:color w:val="10233F"/>
                <w:sz w:val="16"/>
                <w:szCs w:val="16"/>
              </w:rPr>
              <w:t xml:space="preserve">}</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8. Block-by-Block Content</w:t>
      </w:r>
    </w:p>
    <w:p>
      <w:pPr>
        <w:keepNext/>
        <w:spacing w:after="110" w:before="260" w:line="288"/>
      </w:pPr>
      <w:r>
        <w:rPr>
          <w:rFonts w:ascii="Poppins" w:cs="Poppins" w:eastAsia="Poppins" w:hAnsi="Poppins"/>
          <w:b/>
          <w:bCs/>
          <w:color w:val="1B3C6E"/>
          <w:sz w:val="23"/>
          <w:szCs w:val="23"/>
        </w:rPr>
        <w:t xml:space="preserve">8.1 Block 1 — Hero</w:t>
      </w:r>
    </w:p>
    <w:p>
      <w:pPr>
        <w:keepNext w:val="false"/>
        <w:spacing w:after="120" w:before="0" w:line="264"/>
      </w:pPr>
      <w:r>
        <w:rPr>
          <w:rFonts w:ascii="Arial" w:cs="Arial" w:eastAsia="Arial" w:hAnsi="Arial"/>
          <w:b/>
          <w:bCs/>
          <w:i w:val="false"/>
          <w:iCs w:val="false"/>
          <w:caps w:val="false"/>
          <w:color w:val="1B3C6E"/>
          <w:sz w:val="20"/>
          <w:szCs w:val="20"/>
        </w:rPr>
        <w:t xml:space="preserve">H1  </w:t>
      </w:r>
      <w:r>
        <w:rPr>
          <w:rFonts w:ascii="Arial" w:cs="Arial" w:eastAsia="Arial" w:hAnsi="Arial"/>
          <w:b w:val="false"/>
          <w:bCs w:val="false"/>
          <w:i w:val="false"/>
          <w:iCs w:val="false"/>
          <w:caps w:val="false"/>
          <w:color w:val="2B3646"/>
          <w:sz w:val="20"/>
          <w:szCs w:val="20"/>
        </w:rPr>
        <w:t xml:space="preserve">“Come in, or give us a call”</w:t>
      </w:r>
    </w:p>
    <w:p>
      <w:pPr>
        <w:keepNext w:val="false"/>
        <w:spacing w:after="120" w:before="0" w:line="264"/>
      </w:pPr>
      <w:r>
        <w:rPr>
          <w:rFonts w:ascii="Arial" w:cs="Arial" w:eastAsia="Arial" w:hAnsi="Arial"/>
          <w:b/>
          <w:bCs/>
          <w:i w:val="false"/>
          <w:iCs w:val="false"/>
          <w:caps w:val="false"/>
          <w:color w:val="1B3C6E"/>
          <w:sz w:val="20"/>
          <w:szCs w:val="20"/>
        </w:rPr>
        <w:t xml:space="preserve">Lede  </w:t>
      </w:r>
      <w:r>
        <w:rPr>
          <w:rFonts w:ascii="Arial" w:cs="Arial" w:eastAsia="Arial" w:hAnsi="Arial"/>
          <w:b w:val="false"/>
          <w:bCs w:val="false"/>
          <w:i w:val="false"/>
          <w:iCs w:val="false"/>
          <w:caps w:val="false"/>
          <w:color w:val="2B3646"/>
          <w:sz w:val="20"/>
          <w:szCs w:val="20"/>
        </w:rPr>
        <w:t xml:space="preserve">“Laundry Station is at 6043 W Addison St in Chicago’s 60634. {{HOURS_SHORT}}, with parking in front.”</w:t>
      </w:r>
    </w:p>
    <w:p>
      <w:pPr>
        <w:keepNext w:val="false"/>
        <w:spacing w:after="120" w:before="0" w:line="264"/>
      </w:pPr>
      <w:r>
        <w:rPr>
          <w:rFonts w:ascii="Arial" w:cs="Arial" w:eastAsia="Arial" w:hAnsi="Arial"/>
          <w:b/>
          <w:bCs/>
          <w:i w:val="false"/>
          <w:iCs w:val="false"/>
          <w:caps w:val="false"/>
          <w:color w:val="1B3C6E"/>
          <w:sz w:val="20"/>
          <w:szCs w:val="20"/>
        </w:rPr>
        <w:t xml:space="preserve">Rule  </w:t>
      </w:r>
      <w:r>
        <w:rPr>
          <w:rFonts w:ascii="Arial" w:cs="Arial" w:eastAsia="Arial" w:hAnsi="Arial"/>
          <w:b w:val="false"/>
          <w:bCs w:val="false"/>
          <w:i w:val="false"/>
          <w:iCs w:val="false"/>
          <w:caps w:val="false"/>
          <w:color w:val="2B3646"/>
          <w:sz w:val="20"/>
          <w:szCs w:val="20"/>
        </w:rPr>
        <w:t xml:space="preserve">No buttons — the actions are in block 2, immediately below, and duplicating them in the hero adds a scroll rather than saving one.</w:t>
      </w:r>
    </w:p>
    <w:p>
      <w:pPr>
        <w:keepNext/>
        <w:spacing w:after="110" w:before="260" w:line="288"/>
      </w:pPr>
      <w:r>
        <w:rPr>
          <w:rFonts w:ascii="Poppins" w:cs="Poppins" w:eastAsia="Poppins" w:hAnsi="Poppins"/>
          <w:b/>
          <w:bCs/>
          <w:color w:val="1B3C6E"/>
          <w:sz w:val="23"/>
          <w:szCs w:val="23"/>
        </w:rPr>
        <w:t xml:space="preserve">8.2 Block 2 — How to reach us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610"/>
        <w:gridCol w:w="3623"/>
        <w:gridCol w:w="4127"/>
      </w:tblGrid>
      <w:tr>
        <w:trPr>
          <w:cantSplit/>
          <w:tblHeader/>
        </w:trPr>
        <w:tc>
          <w:tcPr>
            <w:tcW w:type="dxa" w:w="161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Method</w:t>
            </w:r>
          </w:p>
        </w:tc>
        <w:tc>
          <w:tcPr>
            <w:tcW w:type="dxa" w:w="362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Content</w:t>
            </w:r>
          </w:p>
        </w:tc>
        <w:tc>
          <w:tcPr>
            <w:tcW w:type="dxa" w:w="412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Note</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Call</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{{PHONE}} as a tel: link</w:t>
            </w:r>
          </w:p>
        </w:tc>
        <w:tc>
          <w:tcPr>
            <w:tcW w:type="dxa" w:w="41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 — largest treatment</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Text</w:t>
            </w:r>
          </w:p>
        </w:tc>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{{TEXT_NUMBER}} as an sms: link</w:t>
            </w:r>
          </w:p>
        </w:tc>
        <w:tc>
          <w:tcPr>
            <w:tcW w:type="dxa" w:w="41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Only if the line is confirmed text-capable; omit entirely otherwise</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Visit</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canonical address + Directions link</w:t>
            </w:r>
          </w:p>
        </w:tc>
        <w:tc>
          <w:tcPr>
            <w:tcW w:type="dxa" w:w="41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Schedule a pickup</w:t>
            </w:r>
          </w:p>
        </w:tc>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Cents link</w:t>
            </w:r>
          </w:p>
        </w:tc>
        <w:tc>
          <w:tcPr>
            <w:tcW w:type="dxa" w:w="41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For anyone who arrived here wanting delivery</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No email address is published. A laundromat that publishes an email inherits the same monitoring obligation as a contact form, with the added problem that a public address attracts spam. Business enquiries route to the Commercial quote form, which is monitored by design.</w:t>
      </w:r>
    </w:p>
    <w:p>
      <w:pPr>
        <w:keepNext/>
        <w:spacing w:after="110" w:before="260" w:line="288"/>
      </w:pPr>
      <w:r>
        <w:rPr>
          <w:rFonts w:ascii="Poppins" w:cs="Poppins" w:eastAsia="Poppins" w:hAnsi="Poppins"/>
          <w:b/>
          <w:bCs/>
          <w:color w:val="1B3C6E"/>
          <w:sz w:val="23"/>
          <w:szCs w:val="23"/>
        </w:rPr>
        <w:t xml:space="preserve">8.3 Block 3 — Hours</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Displayed as a table, </w:t>
      </w:r>
      <w:r>
        <w:rPr>
          <w:rFonts w:ascii="Arial" w:cs="Arial" w:eastAsia="Arial" w:hAnsi="Arial"/>
          <w:b w:val="false"/>
          <w:bCs w:val="false"/>
          <w:i w:val="false"/>
          <w:iCs w:val="false"/>
          <w:caps w:val="false"/>
          <w:color w:val="2B3646"/>
          <w:sz w:val="20"/>
          <w:szCs w:val="20"/>
        </w:rPr>
        <w:t xml:space="preserve">seven rows, even if every day is identical — a visitor scanning for Sunday should find a Sunday row, not have to interpret “daily.”</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The last-wash time stated separately </w:t>
      </w:r>
      <w:r>
        <w:rPr>
          <w:rFonts w:ascii="Arial" w:cs="Arial" w:eastAsia="Arial" w:hAnsi="Arial"/>
          <w:b w:val="false"/>
          <w:bCs w:val="false"/>
          <w:i w:val="false"/>
          <w:iCs w:val="false"/>
          <w:caps w:val="false"/>
          <w:color w:val="2B3646"/>
          <w:sz w:val="20"/>
          <w:szCs w:val="20"/>
        </w:rPr>
        <w:t xml:space="preserve">and prominently. It is the single most useful operational fact on the page and the one most likely to cause a wasted trip if missed.</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Holiday hours as a line beneath, </w:t>
      </w:r>
      <w:r>
        <w:rPr>
          <w:rFonts w:ascii="Arial" w:cs="Arial" w:eastAsia="Arial" w:hAnsi="Arial"/>
          <w:b w:val="false"/>
          <w:bCs w:val="false"/>
          <w:i w:val="false"/>
          <w:iCs w:val="false"/>
          <w:caps w:val="false"/>
          <w:color w:val="2B3646"/>
          <w:sz w:val="20"/>
          <w:szCs w:val="20"/>
        </w:rPr>
        <w:t xml:space="preserve">even if the answer is “same as usual.”</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The same values feed openingHoursSpecification </w:t>
      </w:r>
      <w:r>
        <w:rPr>
          <w:rFonts w:ascii="Arial" w:cs="Arial" w:eastAsia="Arial" w:hAnsi="Arial"/>
          <w:b w:val="false"/>
          <w:bCs w:val="false"/>
          <w:i w:val="false"/>
          <w:iCs w:val="false"/>
          <w:caps w:val="false"/>
          <w:color w:val="2B3646"/>
          <w:sz w:val="20"/>
          <w:szCs w:val="20"/>
        </w:rPr>
        <w:t xml:space="preserve">on the homepage business object and the Google Business Profile. One source.</w:t>
      </w:r>
    </w:p>
    <w:p>
      <w:pPr>
        <w:keepNext/>
        <w:spacing w:after="110" w:before="260" w:line="288"/>
      </w:pPr>
      <w:r>
        <w:rPr>
          <w:rFonts w:ascii="Poppins" w:cs="Poppins" w:eastAsia="Poppins" w:hAnsi="Poppins"/>
          <w:b/>
          <w:bCs/>
          <w:color w:val="1B3C6E"/>
          <w:sz w:val="23"/>
          <w:szCs w:val="23"/>
        </w:rPr>
        <w:t xml:space="preserve">8.4 Block 4 — Finding us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Map, parking, transit, and a landmark. This block is genuinely useful local content and is worth more attention than a contact page usually gets: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711"/>
        <w:gridCol w:w="7649"/>
      </w:tblGrid>
      <w:tr>
        <w:trPr>
          <w:cantSplit/>
          <w:tblHeader/>
        </w:trPr>
        <w:tc>
          <w:tcPr>
            <w:tcW w:type="dxa" w:w="17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Element</w:t>
            </w:r>
          </w:p>
        </w:tc>
        <w:tc>
          <w:tcPr>
            <w:tcW w:type="dxa" w:w="764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Content</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Map</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Lazy-loaded embed at 41.94541, -87.77826, with a static fallback</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Directions</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link that opens the device’s default maps application</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Parking</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{{PARKING}} — provisional: free parking in front</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Transit</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{{TRANSIT}} — the Addison bus and the nearest stops; verify before publishing</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Landmark</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cross street or recognisable neighbour — how people actually navigate</w:t>
            </w:r>
          </w:p>
        </w:tc>
      </w:tr>
    </w:tbl>
    <w:p>
      <w:pPr>
        <w:keepNext/>
        <w:spacing w:after="110" w:before="260" w:line="288"/>
      </w:pPr>
      <w:r>
        <w:rPr>
          <w:rFonts w:ascii="Poppins" w:cs="Poppins" w:eastAsia="Poppins" w:hAnsi="Poppins"/>
          <w:b/>
          <w:bCs/>
          <w:color w:val="1B3C6E"/>
          <w:sz w:val="23"/>
          <w:szCs w:val="23"/>
        </w:rPr>
        <w:t xml:space="preserve">8.5 Block 5 — What we can help with</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Six one-line links to the service pages, framed as reasons someone might be getting in touch rather than as a service menu. This block exists because a meaningful share of contact-page visitors arrived with a question that a service page already answers, and routing them is faster than a phone call for both parties.</w:t>
      </w:r>
    </w:p>
    <w:p>
      <w:pPr>
        <w:keepNext/>
        <w:spacing w:after="110" w:before="260" w:line="288"/>
      </w:pPr>
      <w:r>
        <w:rPr>
          <w:rFonts w:ascii="Poppins" w:cs="Poppins" w:eastAsia="Poppins" w:hAnsi="Poppins"/>
          <w:b/>
          <w:bCs/>
          <w:color w:val="1B3C6E"/>
          <w:sz w:val="23"/>
          <w:szCs w:val="23"/>
        </w:rPr>
        <w:t xml:space="preserve">8.6 Block 6 — Business enquiries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One short line directing commercial enquiries to the Commercial page and its quote form. Separated from the general contact methods so a business owner does not phone during a Saturday rush to ask about account pricing.</w:t>
      </w:r>
    </w:p>
    <w:p>
      <w:pPr>
        <w:keepNext/>
        <w:pBdr>
          <w:bottom w:val="single" w:color="E8751A" w:sz="14" w:space="8"/>
        </w:pBdr>
        <w:spacing w:after="150" w:before="300" w:line="300"/>
      </w:pPr>
      <w:r>
        <w:rPr>
          <w:rFonts w:ascii="Poppins" w:cs="Poppins" w:eastAsia="Poppins" w:hAnsi="Poppins"/>
          <w:b/>
          <w:bCs/>
          <w:color w:val="1B3C6E"/>
          <w:sz w:val="30"/>
          <w:szCs w:val="30"/>
        </w:rPr>
        <w:t xml:space="preserve">9. Analytics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315"/>
        <w:gridCol w:w="3825"/>
        <w:gridCol w:w="3220"/>
      </w:tblGrid>
      <w:tr>
        <w:trPr>
          <w:cantSplit/>
          <w:tblHeader/>
        </w:trPr>
        <w:tc>
          <w:tcPr>
            <w:tcW w:type="dxa" w:w="23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Event</w:t>
            </w:r>
          </w:p>
        </w:tc>
        <w:tc>
          <w:tcPr>
            <w:tcW w:type="dxa" w:w="382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Fires when</w:t>
            </w:r>
          </w:p>
        </w:tc>
        <w:tc>
          <w:tcPr>
            <w:tcW w:type="dxa" w:w="322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Parameters</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call_click</w:t>
            </w:r>
          </w:p>
        </w:tc>
        <w:tc>
          <w:tcPr>
            <w:tcW w:type="dxa" w:w="38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tel: link</w:t>
            </w:r>
          </w:p>
        </w:tc>
        <w:tc>
          <w:tcPr>
            <w:tcW w:type="dxa" w:w="32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block: contact</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text_click</w:t>
            </w:r>
          </w:p>
        </w:tc>
        <w:tc>
          <w:tcPr>
            <w:tcW w:type="dxa" w:w="38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sms: link</w:t>
            </w:r>
          </w:p>
        </w:tc>
        <w:tc>
          <w:tcPr>
            <w:tcW w:type="dxa" w:w="32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block: contact</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directions_click</w:t>
            </w:r>
          </w:p>
        </w:tc>
        <w:tc>
          <w:tcPr>
            <w:tcW w:type="dxa" w:w="38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Directions or the map</w:t>
            </w:r>
          </w:p>
        </w:tc>
        <w:tc>
          <w:tcPr>
            <w:tcW w:type="dxa" w:w="32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source: link | map</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hours_view</w:t>
            </w:r>
          </w:p>
        </w:tc>
        <w:tc>
          <w:tcPr>
            <w:tcW w:type="dxa" w:w="38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hours table scrolls into view</w:t>
            </w:r>
          </w:p>
        </w:tc>
        <w:tc>
          <w:tcPr>
            <w:tcW w:type="dxa" w:w="32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service_route_click</w:t>
            </w:r>
          </w:p>
        </w:tc>
        <w:tc>
          <w:tcPr>
            <w:tcW w:type="dxa" w:w="38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block 5 link</w:t>
            </w:r>
          </w:p>
        </w:tc>
        <w:tc>
          <w:tcPr>
            <w:tcW w:type="dxa" w:w="32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call_click on this page is the closest thing the site has to a direct conversion metric, and it is the number to report to the owner monthly. directions_click is the second: on a walk-in business, a directions tap is a visit with unusually high intent.</w:t>
      </w:r>
    </w:p>
    <w:p>
      <w:pPr>
        <w:keepNext/>
        <w:pBdr>
          <w:bottom w:val="single" w:color="E8751A" w:sz="14" w:space="8"/>
        </w:pBdr>
        <w:spacing w:after="150" w:before="300" w:line="300"/>
      </w:pPr>
      <w:r>
        <w:rPr>
          <w:rFonts w:ascii="Poppins" w:cs="Poppins" w:eastAsia="Poppins" w:hAnsi="Poppins"/>
          <w:b/>
          <w:bCs/>
          <w:color w:val="1B3C6E"/>
          <w:sz w:val="30"/>
          <w:szCs w:val="30"/>
        </w:rPr>
        <w:t xml:space="preserve">10. Implementation Checklist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604"/>
        <w:gridCol w:w="8756"/>
      </w:tblGrid>
      <w:tr>
        <w:trPr>
          <w:cantSplit/>
          <w:tblHeader/>
        </w:trPr>
        <w:tc>
          <w:tcPr>
            <w:tcW w:type="dxa" w:w="60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875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Item</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Head complete; hreflang en / es / x-default</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ContactPage + BreadcrumbList only; business referenced by @id, never restated</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NAP rendered from the single data source — not typed on this page</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Address in the canonical abbreviated form everywhere, including the footer</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tel: and sms: links derived from the E.164 string</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sms: link present only if the line is confirmed text-capable</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email address published; no contact form (§4)</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Hours as a seven-row table; last-wash time stated separately</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Hours identical across page, schema and Google Business Profile</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Legacy GBP claimed, recategorised to Laundromat, and updated (§3)</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duplicate GBP listing exists at the address</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GBP name is exactly “Laundry Station” — no keywords appended</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 mirror built to the nine-point standard</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All fourteen per-page design checks pass</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Contact Developer Guide v1.0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Contact Developer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Contact Developer Guide v1.0</dc:title>
  <dc:creator>TradeWorks AI</dc:creator>
  <dc:description>Laundry Station — Website Content Strategy &amp; Plan v1.0</dc:description>
  <cp:lastModifiedBy>Un-named</cp:lastModifiedBy>
  <cp:revision>1</cp:revision>
  <dcterms:created xsi:type="dcterms:W3CDTF">2026-07-29T20:56:20.717Z</dcterms:created>
  <dcterms:modified xsi:type="dcterms:W3CDTF">2026-07-29T20:56:20.718Z</dcterms:modified>
</cp:coreProperties>
</file>

<file path=docProps/custom.xml><?xml version="1.0" encoding="utf-8"?>
<Properties xmlns="http://schemas.openxmlformats.org/officeDocument/2006/custom-properties" xmlns:vt="http://schemas.openxmlformats.org/officeDocument/2006/docPropsVTypes"/>
</file>