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Laundry Station</w:t>
      </w:r>
    </w:p>
    <w:p>
      <w:pPr>
        <w:spacing w:after="40" w:line="340"/>
      </w:pPr>
      <w:r>
        <w:rPr>
          <w:rFonts w:ascii="Poppins" w:cs="Poppins" w:eastAsia="Poppins" w:hAnsi="Poppins"/>
          <w:b/>
          <w:bCs/>
          <w:color w:val="1B3C6E"/>
          <w:sz w:val="50"/>
          <w:szCs w:val="50"/>
        </w:rPr>
        <w:t xml:space="preserve">Design Supplement</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The craft layer — colour, type, space, components, motion and imagery — for the homepage and every page that follows.</w:t>
      </w:r>
    </w:p>
    <w:p>
      <w:pPr>
        <w:spacing w:after="60" w:line="288"/>
      </w:pPr>
      <w:r>
        <w:rPr>
          <w:rFonts w:ascii="Arial" w:cs="Arial" w:eastAsia="Arial" w:hAnsi="Arial"/>
          <w:color w:val="6A7686"/>
          <w:sz w:val="20"/>
          <w:szCs w:val="20"/>
        </w:rPr>
        <w:t xml:space="preserve">6043 W Addison St, Chicago, IL 60634  ·  English + Spanish  ·  13 pages at launch</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1.0  ·  July 2026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Governs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Every Laundry Station page: the homepage plus all 12 remaining pages and their wireframes</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Relationship to the guides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Page guides say what a page contains; this document says how everything is drawn. Guides reference it and do not restate it</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Builds 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Website Strategy v1.0 §8 (token file) · Content Strategy v1.0 · Homepage Developer Guide v3.0</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Contains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Three documented corrections to the v1.0 token file, with measured contrast evidence (§3.6)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Brand note</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This document is TradeWorks house brand; every token specified inside it is the Laundry Station client brand</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Purpose, Scope &amp; How to Use This</w:t>
      </w:r>
      <w:r>
        <w:rPr>
          <w:color w:val="6A7686"/>
          <w:sz w:val="17"/>
          <w:szCs w:val="17"/>
        </w:rPr>
        <w:ptab w:alignment="right" w:relativeTo="margin" w:leader="dot"/>
      </w:r>
      <w:r>
        <w:rPr>
          <w:rFonts w:ascii="Arial" w:cs="Arial" w:eastAsia="Arial" w:hAnsi="Arial"/>
          <w:b/>
          <w:bCs/>
          <w:color w:val="1B3C6E"/>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1.1 Why this document exists</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1.2 What it governs, and what it does not</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20" w:line="258"/>
        <w:ind w:left="300"/>
      </w:pPr>
      <w:r>
        <w:rPr>
          <w:rFonts w:ascii="Arial" w:cs="Arial" w:eastAsia="Arial" w:hAnsi="Arial"/>
          <w:b w:val="false"/>
          <w:bCs w:val="false"/>
          <w:color w:val="2B3646"/>
          <w:sz w:val="17"/>
          <w:szCs w:val="17"/>
        </w:rPr>
        <w:t xml:space="preserve">1.3 How a page guide and this document work together</w:t>
      </w:r>
      <w:r>
        <w:rPr>
          <w:color w:val="6A7686"/>
          <w:sz w:val="17"/>
          <w:szCs w:val="17"/>
        </w:rPr>
        <w:ptab w:alignment="right" w:relativeTo="margin" w:leader="dot"/>
      </w:r>
      <w:r>
        <w:rPr>
          <w:rFonts w:ascii="Arial" w:cs="Arial" w:eastAsia="Arial" w:hAnsi="Arial"/>
          <w:b w:val="false"/>
          <w:bCs w:val="false"/>
          <w:color w:val="6A7686"/>
          <w:sz w:val="17"/>
          <w:szCs w:val="17"/>
        </w:rPr>
        <w:t xml:space="preserve">4</w:t>
      </w:r>
    </w:p>
    <w:p>
      <w:pPr>
        <w:tabs>
          <w:tab w:val="right" w:pos="9360" w:leader="dot"/>
        </w:tabs>
        <w:spacing w:after="40" w:line="258"/>
      </w:pPr>
      <w:r>
        <w:rPr>
          <w:rFonts w:ascii="Poppins" w:cs="Poppins" w:eastAsia="Poppins" w:hAnsi="Poppins"/>
          <w:b/>
          <w:bCs/>
          <w:color w:val="1B3C6E"/>
          <w:sz w:val="19"/>
          <w:szCs w:val="19"/>
        </w:rPr>
        <w:t xml:space="preserve">2. The Design Direction</w:t>
      </w:r>
      <w:r>
        <w:rPr>
          <w:color w:val="6A7686"/>
          <w:sz w:val="17"/>
          <w:szCs w:val="17"/>
        </w:rPr>
        <w:ptab w:alignment="right" w:relativeTo="margin" w:leader="dot"/>
      </w:r>
      <w:r>
        <w:rPr>
          <w:rFonts w:ascii="Arial" w:cs="Arial" w:eastAsia="Arial" w:hAnsi="Arial"/>
          <w:b/>
          <w:bCs/>
          <w:color w:val="1B3C6E"/>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2.1 The thesis — a well-run workshop</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2.2 What that means in drawn form</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2.3 What this site must never look like</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2.4 The sameness test, applied to design</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40" w:line="258"/>
      </w:pPr>
      <w:r>
        <w:rPr>
          <w:rFonts w:ascii="Poppins" w:cs="Poppins" w:eastAsia="Poppins" w:hAnsi="Poppins"/>
          <w:b/>
          <w:bCs/>
          <w:color w:val="1B3C6E"/>
          <w:sz w:val="19"/>
          <w:szCs w:val="19"/>
        </w:rPr>
        <w:t xml:space="preserve">3. Colour</w:t>
      </w:r>
      <w:r>
        <w:rPr>
          <w:color w:val="6A7686"/>
          <w:sz w:val="17"/>
          <w:szCs w:val="17"/>
        </w:rPr>
        <w:ptab w:alignment="right" w:relativeTo="margin" w:leader="dot"/>
      </w:r>
      <w:r>
        <w:rPr>
          <w:rFonts w:ascii="Arial" w:cs="Arial" w:eastAsia="Arial" w:hAnsi="Arial"/>
          <w:b/>
          <w:bCs/>
          <w:color w:val="1B3C6E"/>
          <w:sz w:val="17"/>
          <w:szCs w:val="17"/>
        </w:rPr>
        <w:t xml:space="preserve">6</w:t>
      </w:r>
    </w:p>
    <w:p>
      <w:pPr>
        <w:tabs>
          <w:tab w:val="right" w:pos="9360" w:leader="dot"/>
        </w:tabs>
        <w:spacing w:after="20" w:line="258"/>
        <w:ind w:left="300"/>
      </w:pPr>
      <w:r>
        <w:rPr>
          <w:rFonts w:ascii="Arial" w:cs="Arial" w:eastAsia="Arial" w:hAnsi="Arial"/>
          <w:b w:val="false"/>
          <w:bCs w:val="false"/>
          <w:color w:val="2B3646"/>
          <w:sz w:val="17"/>
          <w:szCs w:val="17"/>
        </w:rPr>
        <w:t xml:space="preserve">3.1 The token file</w:t>
      </w:r>
      <w:r>
        <w:rPr>
          <w:color w:val="6A7686"/>
          <w:sz w:val="17"/>
          <w:szCs w:val="17"/>
        </w:rPr>
        <w:ptab w:alignment="right" w:relativeTo="margin" w:leader="dot"/>
      </w:r>
      <w:r>
        <w:rPr>
          <w:rFonts w:ascii="Arial" w:cs="Arial" w:eastAsia="Arial" w:hAnsi="Arial"/>
          <w:b w:val="false"/>
          <w:bCs w:val="false"/>
          <w:color w:val="6A7686"/>
          <w:sz w:val="17"/>
          <w:szCs w:val="17"/>
        </w:rPr>
        <w:t xml:space="preserve">6</w:t>
      </w:r>
    </w:p>
    <w:p>
      <w:pPr>
        <w:tabs>
          <w:tab w:val="right" w:pos="9360" w:leader="dot"/>
        </w:tabs>
        <w:spacing w:after="20" w:line="258"/>
        <w:ind w:left="300"/>
      </w:pPr>
      <w:r>
        <w:rPr>
          <w:rFonts w:ascii="Arial" w:cs="Arial" w:eastAsia="Arial" w:hAnsi="Arial"/>
          <w:b w:val="false"/>
          <w:bCs w:val="false"/>
          <w:color w:val="2B3646"/>
          <w:sz w:val="17"/>
          <w:szCs w:val="17"/>
        </w:rPr>
        <w:t xml:space="preserve">3.2 How the three brand colours divide the work</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3.3 The amber rules</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3.4 Surfaces and the band rhythm</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3.5 Dark surfaces</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3.6 Gate evidence — measured contrast</w:t>
      </w:r>
      <w:r>
        <w:rPr>
          <w:color w:val="6A7686"/>
          <w:sz w:val="17"/>
          <w:szCs w:val="17"/>
        </w:rPr>
        <w:ptab w:alignment="right" w:relativeTo="margin" w:leader="dot"/>
      </w:r>
      <w:r>
        <w:rPr>
          <w:rFonts w:ascii="Arial" w:cs="Arial" w:eastAsia="Arial" w:hAnsi="Arial"/>
          <w:b w:val="false"/>
          <w:bCs w:val="false"/>
          <w:color w:val="6A7686"/>
          <w:sz w:val="17"/>
          <w:szCs w:val="17"/>
        </w:rPr>
        <w:t xml:space="preserve">8</w:t>
      </w:r>
    </w:p>
    <w:p>
      <w:pPr>
        <w:tabs>
          <w:tab w:val="right" w:pos="9360" w:leader="dot"/>
        </w:tabs>
        <w:spacing w:after="20" w:line="258"/>
        <w:ind w:left="300"/>
      </w:pPr>
      <w:r>
        <w:rPr>
          <w:rFonts w:ascii="Arial" w:cs="Arial" w:eastAsia="Arial" w:hAnsi="Arial"/>
          <w:b w:val="false"/>
          <w:bCs w:val="false"/>
          <w:color w:val="2B3646"/>
          <w:sz w:val="17"/>
          <w:szCs w:val="17"/>
        </w:rPr>
        <w:t xml:space="preserve">3.7 Three corrections to the v1.0 token file</w:t>
      </w:r>
      <w:r>
        <w:rPr>
          <w:color w:val="6A7686"/>
          <w:sz w:val="17"/>
          <w:szCs w:val="17"/>
        </w:rPr>
        <w:ptab w:alignment="right" w:relativeTo="margin" w:leader="dot"/>
      </w:r>
      <w:r>
        <w:rPr>
          <w:rFonts w:ascii="Arial" w:cs="Arial" w:eastAsia="Arial" w:hAnsi="Arial"/>
          <w:b w:val="false"/>
          <w:bCs w:val="false"/>
          <w:color w:val="6A7686"/>
          <w:sz w:val="17"/>
          <w:szCs w:val="17"/>
        </w:rPr>
        <w:t xml:space="preserve">9</w:t>
      </w:r>
    </w:p>
    <w:p>
      <w:pPr>
        <w:tabs>
          <w:tab w:val="right" w:pos="9360" w:leader="dot"/>
        </w:tabs>
        <w:spacing w:after="40" w:line="258"/>
      </w:pPr>
      <w:r>
        <w:rPr>
          <w:rFonts w:ascii="Poppins" w:cs="Poppins" w:eastAsia="Poppins" w:hAnsi="Poppins"/>
          <w:b/>
          <w:bCs/>
          <w:color w:val="1B3C6E"/>
          <w:sz w:val="19"/>
          <w:szCs w:val="19"/>
        </w:rPr>
        <w:t xml:space="preserve">4. Typography</w:t>
      </w:r>
      <w:r>
        <w:rPr>
          <w:color w:val="6A7686"/>
          <w:sz w:val="17"/>
          <w:szCs w:val="17"/>
        </w:rPr>
        <w:ptab w:alignment="right" w:relativeTo="margin" w:leader="dot"/>
      </w:r>
      <w:r>
        <w:rPr>
          <w:rFonts w:ascii="Arial" w:cs="Arial" w:eastAsia="Arial" w:hAnsi="Arial"/>
          <w:b/>
          <w:bCs/>
          <w:color w:val="1B3C6E"/>
          <w:sz w:val="17"/>
          <w:szCs w:val="17"/>
        </w:rPr>
        <w:t xml:space="preserve">10</w:t>
      </w:r>
    </w:p>
    <w:p>
      <w:pPr>
        <w:tabs>
          <w:tab w:val="right" w:pos="9360" w:leader="dot"/>
        </w:tabs>
        <w:spacing w:after="20" w:line="258"/>
        <w:ind w:left="300"/>
      </w:pPr>
      <w:r>
        <w:rPr>
          <w:rFonts w:ascii="Arial" w:cs="Arial" w:eastAsia="Arial" w:hAnsi="Arial"/>
          <w:b w:val="false"/>
          <w:bCs w:val="false"/>
          <w:color w:val="2B3646"/>
          <w:sz w:val="17"/>
          <w:szCs w:val="17"/>
        </w:rPr>
        <w:t xml:space="preserve">4.1 The two families</w:t>
      </w:r>
      <w:r>
        <w:rPr>
          <w:color w:val="6A7686"/>
          <w:sz w:val="17"/>
          <w:szCs w:val="17"/>
        </w:rPr>
        <w:ptab w:alignment="right" w:relativeTo="margin" w:leader="dot"/>
      </w:r>
      <w:r>
        <w:rPr>
          <w:rFonts w:ascii="Arial" w:cs="Arial" w:eastAsia="Arial" w:hAnsi="Arial"/>
          <w:b w:val="false"/>
          <w:bCs w:val="false"/>
          <w:color w:val="6A7686"/>
          <w:sz w:val="17"/>
          <w:szCs w:val="17"/>
        </w:rPr>
        <w:t xml:space="preserve">10</w:t>
      </w:r>
    </w:p>
    <w:p>
      <w:pPr>
        <w:tabs>
          <w:tab w:val="right" w:pos="9360" w:leader="dot"/>
        </w:tabs>
        <w:spacing w:after="20" w:line="258"/>
        <w:ind w:left="300"/>
      </w:pPr>
      <w:r>
        <w:rPr>
          <w:rFonts w:ascii="Arial" w:cs="Arial" w:eastAsia="Arial" w:hAnsi="Arial"/>
          <w:b w:val="false"/>
          <w:bCs w:val="false"/>
          <w:color w:val="2B3646"/>
          <w:sz w:val="17"/>
          <w:szCs w:val="17"/>
        </w:rPr>
        <w:t xml:space="preserve">4.2 The type scale</w:t>
      </w:r>
      <w:r>
        <w:rPr>
          <w:color w:val="6A7686"/>
          <w:sz w:val="17"/>
          <w:szCs w:val="17"/>
        </w:rPr>
        <w:ptab w:alignment="right" w:relativeTo="margin" w:leader="dot"/>
      </w:r>
      <w:r>
        <w:rPr>
          <w:rFonts w:ascii="Arial" w:cs="Arial" w:eastAsia="Arial" w:hAnsi="Arial"/>
          <w:b w:val="false"/>
          <w:bCs w:val="false"/>
          <w:color w:val="6A7686"/>
          <w:sz w:val="17"/>
          <w:szCs w:val="17"/>
        </w:rPr>
        <w:t xml:space="preserve">10</w:t>
      </w:r>
    </w:p>
    <w:p>
      <w:pPr>
        <w:tabs>
          <w:tab w:val="right" w:pos="9360" w:leader="dot"/>
        </w:tabs>
        <w:spacing w:after="20" w:line="258"/>
        <w:ind w:left="300"/>
      </w:pPr>
      <w:r>
        <w:rPr>
          <w:rFonts w:ascii="Arial" w:cs="Arial" w:eastAsia="Arial" w:hAnsi="Arial"/>
          <w:b w:val="false"/>
          <w:bCs w:val="false"/>
          <w:color w:val="2B3646"/>
          <w:sz w:val="17"/>
          <w:szCs w:val="17"/>
        </w:rPr>
        <w:t xml:space="preserve">4.3 Measure, rhythm and alignment</w:t>
      </w:r>
      <w:r>
        <w:rPr>
          <w:color w:val="6A7686"/>
          <w:sz w:val="17"/>
          <w:szCs w:val="17"/>
        </w:rPr>
        <w:ptab w:alignment="right" w:relativeTo="margin" w:leader="dot"/>
      </w:r>
      <w:r>
        <w:rPr>
          <w:rFonts w:ascii="Arial" w:cs="Arial" w:eastAsia="Arial" w:hAnsi="Arial"/>
          <w:b w:val="false"/>
          <w:bCs w:val="false"/>
          <w:color w:val="6A7686"/>
          <w:sz w:val="17"/>
          <w:szCs w:val="17"/>
        </w:rPr>
        <w:t xml:space="preserve">11</w:t>
      </w:r>
    </w:p>
    <w:p>
      <w:pPr>
        <w:tabs>
          <w:tab w:val="right" w:pos="9360" w:leader="dot"/>
        </w:tabs>
        <w:spacing w:after="20" w:line="258"/>
        <w:ind w:left="300"/>
      </w:pPr>
      <w:r>
        <w:rPr>
          <w:rFonts w:ascii="Arial" w:cs="Arial" w:eastAsia="Arial" w:hAnsi="Arial"/>
          <w:b w:val="false"/>
          <w:bCs w:val="false"/>
          <w:color w:val="2B3646"/>
          <w:sz w:val="17"/>
          <w:szCs w:val="17"/>
        </w:rPr>
        <w:t xml:space="preserve">4.4 Numerals and the price figure</w:t>
      </w:r>
      <w:r>
        <w:rPr>
          <w:color w:val="6A7686"/>
          <w:sz w:val="17"/>
          <w:szCs w:val="17"/>
        </w:rPr>
        <w:ptab w:alignment="right" w:relativeTo="margin" w:leader="dot"/>
      </w:r>
      <w:r>
        <w:rPr>
          <w:rFonts w:ascii="Arial" w:cs="Arial" w:eastAsia="Arial" w:hAnsi="Arial"/>
          <w:b w:val="false"/>
          <w:bCs w:val="false"/>
          <w:color w:val="6A7686"/>
          <w:sz w:val="17"/>
          <w:szCs w:val="17"/>
        </w:rPr>
        <w:t xml:space="preserve">11</w:t>
      </w:r>
    </w:p>
    <w:p>
      <w:pPr>
        <w:tabs>
          <w:tab w:val="right" w:pos="9360" w:leader="dot"/>
        </w:tabs>
        <w:spacing w:after="20" w:line="258"/>
        <w:ind w:left="300"/>
      </w:pPr>
      <w:r>
        <w:rPr>
          <w:rFonts w:ascii="Arial" w:cs="Arial" w:eastAsia="Arial" w:hAnsi="Arial"/>
          <w:b w:val="false"/>
          <w:bCs w:val="false"/>
          <w:color w:val="2B3646"/>
          <w:sz w:val="17"/>
          <w:szCs w:val="17"/>
        </w:rPr>
        <w:t xml:space="preserve">4.5 Headings stand alone</w:t>
      </w:r>
      <w:r>
        <w:rPr>
          <w:color w:val="6A7686"/>
          <w:sz w:val="17"/>
          <w:szCs w:val="17"/>
        </w:rPr>
        <w:ptab w:alignment="right" w:relativeTo="margin" w:leader="dot"/>
      </w:r>
      <w:r>
        <w:rPr>
          <w:rFonts w:ascii="Arial" w:cs="Arial" w:eastAsia="Arial" w:hAnsi="Arial"/>
          <w:b w:val="false"/>
          <w:bCs w:val="false"/>
          <w:color w:val="6A7686"/>
          <w:sz w:val="17"/>
          <w:szCs w:val="17"/>
        </w:rPr>
        <w:t xml:space="preserve">11</w:t>
      </w:r>
    </w:p>
    <w:p>
      <w:pPr>
        <w:tabs>
          <w:tab w:val="right" w:pos="9360" w:leader="dot"/>
        </w:tabs>
        <w:spacing w:after="20" w:line="258"/>
        <w:ind w:left="300"/>
      </w:pPr>
      <w:r>
        <w:rPr>
          <w:rFonts w:ascii="Arial" w:cs="Arial" w:eastAsia="Arial" w:hAnsi="Arial"/>
          <w:b w:val="false"/>
          <w:bCs w:val="false"/>
          <w:color w:val="2B3646"/>
          <w:sz w:val="17"/>
          <w:szCs w:val="17"/>
        </w:rPr>
        <w:t xml:space="preserve">4.6 Spanish sets longer — design for it</w:t>
      </w:r>
      <w:r>
        <w:rPr>
          <w:color w:val="6A7686"/>
          <w:sz w:val="17"/>
          <w:szCs w:val="17"/>
        </w:rPr>
        <w:ptab w:alignment="right" w:relativeTo="margin" w:leader="dot"/>
      </w:r>
      <w:r>
        <w:rPr>
          <w:rFonts w:ascii="Arial" w:cs="Arial" w:eastAsia="Arial" w:hAnsi="Arial"/>
          <w:b w:val="false"/>
          <w:bCs w:val="false"/>
          <w:color w:val="6A7686"/>
          <w:sz w:val="17"/>
          <w:szCs w:val="17"/>
        </w:rPr>
        <w:t xml:space="preserve">11</w:t>
      </w:r>
    </w:p>
    <w:p>
      <w:pPr>
        <w:tabs>
          <w:tab w:val="right" w:pos="9360" w:leader="dot"/>
        </w:tabs>
        <w:spacing w:after="40" w:line="258"/>
      </w:pPr>
      <w:r>
        <w:rPr>
          <w:rFonts w:ascii="Poppins" w:cs="Poppins" w:eastAsia="Poppins" w:hAnsi="Poppins"/>
          <w:b/>
          <w:bCs/>
          <w:color w:val="1B3C6E"/>
          <w:sz w:val="19"/>
          <w:szCs w:val="19"/>
        </w:rPr>
        <w:t xml:space="preserve">5. Space, Grid &amp; Layout</w:t>
      </w:r>
      <w:r>
        <w:rPr>
          <w:color w:val="6A7686"/>
          <w:sz w:val="17"/>
          <w:szCs w:val="17"/>
        </w:rPr>
        <w:ptab w:alignment="right" w:relativeTo="margin" w:leader="dot"/>
      </w:r>
      <w:r>
        <w:rPr>
          <w:rFonts w:ascii="Arial" w:cs="Arial" w:eastAsia="Arial" w:hAnsi="Arial"/>
          <w:b/>
          <w:bCs/>
          <w:color w:val="1B3C6E"/>
          <w:sz w:val="17"/>
          <w:szCs w:val="17"/>
        </w:rPr>
        <w:t xml:space="preserve">12</w:t>
      </w:r>
    </w:p>
    <w:p>
      <w:pPr>
        <w:tabs>
          <w:tab w:val="right" w:pos="9360" w:leader="dot"/>
        </w:tabs>
        <w:spacing w:after="20" w:line="258"/>
        <w:ind w:left="300"/>
      </w:pPr>
      <w:r>
        <w:rPr>
          <w:rFonts w:ascii="Arial" w:cs="Arial" w:eastAsia="Arial" w:hAnsi="Arial"/>
          <w:b w:val="false"/>
          <w:bCs w:val="false"/>
          <w:color w:val="2B3646"/>
          <w:sz w:val="17"/>
          <w:szCs w:val="17"/>
        </w:rPr>
        <w:t xml:space="preserve">5.1 The spacing scale</w:t>
      </w:r>
      <w:r>
        <w:rPr>
          <w:color w:val="6A7686"/>
          <w:sz w:val="17"/>
          <w:szCs w:val="17"/>
        </w:rPr>
        <w:ptab w:alignment="right" w:relativeTo="margin" w:leader="dot"/>
      </w:r>
      <w:r>
        <w:rPr>
          <w:rFonts w:ascii="Arial" w:cs="Arial" w:eastAsia="Arial" w:hAnsi="Arial"/>
          <w:b w:val="false"/>
          <w:bCs w:val="false"/>
          <w:color w:val="6A7686"/>
          <w:sz w:val="17"/>
          <w:szCs w:val="17"/>
        </w:rPr>
        <w:t xml:space="preserve">12</w:t>
      </w:r>
    </w:p>
    <w:p>
      <w:pPr>
        <w:tabs>
          <w:tab w:val="right" w:pos="9360" w:leader="dot"/>
        </w:tabs>
        <w:spacing w:after="20" w:line="258"/>
        <w:ind w:left="300"/>
      </w:pPr>
      <w:r>
        <w:rPr>
          <w:rFonts w:ascii="Arial" w:cs="Arial" w:eastAsia="Arial" w:hAnsi="Arial"/>
          <w:b w:val="false"/>
          <w:bCs w:val="false"/>
          <w:color w:val="2B3646"/>
          <w:sz w:val="17"/>
          <w:szCs w:val="17"/>
        </w:rPr>
        <w:t xml:space="preserve">5.2 Container, grid and gutters</w:t>
      </w:r>
      <w:r>
        <w:rPr>
          <w:color w:val="6A7686"/>
          <w:sz w:val="17"/>
          <w:szCs w:val="17"/>
        </w:rPr>
        <w:ptab w:alignment="right" w:relativeTo="margin" w:leader="dot"/>
      </w:r>
      <w:r>
        <w:rPr>
          <w:rFonts w:ascii="Arial" w:cs="Arial" w:eastAsia="Arial" w:hAnsi="Arial"/>
          <w:b w:val="false"/>
          <w:bCs w:val="false"/>
          <w:color w:val="6A7686"/>
          <w:sz w:val="17"/>
          <w:szCs w:val="17"/>
        </w:rPr>
        <w:t xml:space="preserve">12</w:t>
      </w:r>
    </w:p>
    <w:p>
      <w:pPr>
        <w:tabs>
          <w:tab w:val="right" w:pos="9360" w:leader="dot"/>
        </w:tabs>
        <w:spacing w:after="20" w:line="258"/>
        <w:ind w:left="300"/>
      </w:pPr>
      <w:r>
        <w:rPr>
          <w:rFonts w:ascii="Arial" w:cs="Arial" w:eastAsia="Arial" w:hAnsi="Arial"/>
          <w:b w:val="false"/>
          <w:bCs w:val="false"/>
          <w:color w:val="2B3646"/>
          <w:sz w:val="17"/>
          <w:szCs w:val="17"/>
        </w:rPr>
        <w:t xml:space="preserve">5.3 Breakpoints</w:t>
      </w:r>
      <w:r>
        <w:rPr>
          <w:color w:val="6A7686"/>
          <w:sz w:val="17"/>
          <w:szCs w:val="17"/>
        </w:rPr>
        <w:ptab w:alignment="right" w:relativeTo="margin" w:leader="dot"/>
      </w:r>
      <w:r>
        <w:rPr>
          <w:rFonts w:ascii="Arial" w:cs="Arial" w:eastAsia="Arial" w:hAnsi="Arial"/>
          <w:b w:val="false"/>
          <w:bCs w:val="false"/>
          <w:color w:val="6A7686"/>
          <w:sz w:val="17"/>
          <w:szCs w:val="17"/>
        </w:rPr>
        <w:t xml:space="preserve">12</w:t>
      </w:r>
    </w:p>
    <w:p>
      <w:pPr>
        <w:tabs>
          <w:tab w:val="right" w:pos="9360" w:leader="dot"/>
        </w:tabs>
        <w:spacing w:after="20" w:line="258"/>
        <w:ind w:left="300"/>
      </w:pPr>
      <w:r>
        <w:rPr>
          <w:rFonts w:ascii="Arial" w:cs="Arial" w:eastAsia="Arial" w:hAnsi="Arial"/>
          <w:b w:val="false"/>
          <w:bCs w:val="false"/>
          <w:color w:val="2B3646"/>
          <w:sz w:val="17"/>
          <w:szCs w:val="17"/>
        </w:rPr>
        <w:t xml:space="preserve">5.4 Section rhythm — the vertical spec</w:t>
      </w:r>
      <w:r>
        <w:rPr>
          <w:color w:val="6A7686"/>
          <w:sz w:val="17"/>
          <w:szCs w:val="17"/>
        </w:rPr>
        <w:ptab w:alignment="right" w:relativeTo="margin" w:leader="dot"/>
      </w:r>
      <w:r>
        <w:rPr>
          <w:rFonts w:ascii="Arial" w:cs="Arial" w:eastAsia="Arial" w:hAnsi="Arial"/>
          <w:b w:val="false"/>
          <w:bCs w:val="false"/>
          <w:color w:val="6A7686"/>
          <w:sz w:val="17"/>
          <w:szCs w:val="17"/>
        </w:rPr>
        <w:t xml:space="preserve">13</w:t>
      </w:r>
    </w:p>
    <w:p>
      <w:pPr>
        <w:tabs>
          <w:tab w:val="right" w:pos="9360" w:leader="dot"/>
        </w:tabs>
        <w:spacing w:after="40" w:line="258"/>
      </w:pPr>
      <w:r>
        <w:rPr>
          <w:rFonts w:ascii="Poppins" w:cs="Poppins" w:eastAsia="Poppins" w:hAnsi="Poppins"/>
          <w:b/>
          <w:bCs/>
          <w:color w:val="1B3C6E"/>
          <w:sz w:val="19"/>
          <w:szCs w:val="19"/>
        </w:rPr>
        <w:t xml:space="preserve">6. Radius, Borders &amp; Elevation</w:t>
      </w:r>
      <w:r>
        <w:rPr>
          <w:color w:val="6A7686"/>
          <w:sz w:val="17"/>
          <w:szCs w:val="17"/>
        </w:rPr>
        <w:ptab w:alignment="right" w:relativeTo="margin" w:leader="dot"/>
      </w:r>
      <w:r>
        <w:rPr>
          <w:rFonts w:ascii="Arial" w:cs="Arial" w:eastAsia="Arial" w:hAnsi="Arial"/>
          <w:b/>
          <w:bCs/>
          <w:color w:val="1B3C6E"/>
          <w:sz w:val="17"/>
          <w:szCs w:val="17"/>
        </w:rPr>
        <w:t xml:space="preserve">13</w:t>
      </w:r>
    </w:p>
    <w:p>
      <w:pPr>
        <w:tabs>
          <w:tab w:val="right" w:pos="9360" w:leader="dot"/>
        </w:tabs>
        <w:spacing w:after="40" w:line="258"/>
      </w:pPr>
      <w:r>
        <w:rPr>
          <w:rFonts w:ascii="Poppins" w:cs="Poppins" w:eastAsia="Poppins" w:hAnsi="Poppins"/>
          <w:b/>
          <w:bCs/>
          <w:color w:val="1B3C6E"/>
          <w:sz w:val="19"/>
          <w:szCs w:val="19"/>
        </w:rPr>
        <w:t xml:space="preserve">7. Motion</w:t>
      </w:r>
      <w:r>
        <w:rPr>
          <w:color w:val="6A7686"/>
          <w:sz w:val="17"/>
          <w:szCs w:val="17"/>
        </w:rPr>
        <w:ptab w:alignment="right" w:relativeTo="margin" w:leader="dot"/>
      </w:r>
      <w:r>
        <w:rPr>
          <w:rFonts w:ascii="Arial" w:cs="Arial" w:eastAsia="Arial" w:hAnsi="Arial"/>
          <w:b/>
          <w:bCs/>
          <w:color w:val="1B3C6E"/>
          <w:sz w:val="17"/>
          <w:szCs w:val="17"/>
        </w:rPr>
        <w:t xml:space="preserve">14</w:t>
      </w:r>
    </w:p>
    <w:p>
      <w:pPr>
        <w:tabs>
          <w:tab w:val="right" w:pos="9360" w:leader="dot"/>
        </w:tabs>
        <w:spacing w:after="40" w:line="258"/>
      </w:pPr>
      <w:r>
        <w:rPr>
          <w:rFonts w:ascii="Poppins" w:cs="Poppins" w:eastAsia="Poppins" w:hAnsi="Poppins"/>
          <w:b/>
          <w:bCs/>
          <w:color w:val="1B3C6E"/>
          <w:sz w:val="19"/>
          <w:szCs w:val="19"/>
        </w:rPr>
        <w:t xml:space="preserve">8. The Component Library</w:t>
      </w:r>
      <w:r>
        <w:rPr>
          <w:color w:val="6A7686"/>
          <w:sz w:val="17"/>
          <w:szCs w:val="17"/>
        </w:rPr>
        <w:ptab w:alignment="right" w:relativeTo="margin" w:leader="dot"/>
      </w:r>
      <w:r>
        <w:rPr>
          <w:rFonts w:ascii="Arial" w:cs="Arial" w:eastAsia="Arial" w:hAnsi="Arial"/>
          <w:b/>
          <w:bCs/>
          <w:color w:val="1B3C6E"/>
          <w:sz w:val="17"/>
          <w:szCs w:val="17"/>
        </w:rPr>
        <w:t xml:space="preserve">15</w:t>
      </w:r>
    </w:p>
    <w:p>
      <w:pPr>
        <w:tabs>
          <w:tab w:val="right" w:pos="9360" w:leader="dot"/>
        </w:tabs>
        <w:spacing w:after="20" w:line="258"/>
        <w:ind w:left="300"/>
      </w:pPr>
      <w:r>
        <w:rPr>
          <w:rFonts w:ascii="Arial" w:cs="Arial" w:eastAsia="Arial" w:hAnsi="Arial"/>
          <w:b w:val="false"/>
          <w:bCs w:val="false"/>
          <w:color w:val="2B3646"/>
          <w:sz w:val="17"/>
          <w:szCs w:val="17"/>
        </w:rPr>
        <w:t xml:space="preserve">8.1 Buttons</w:t>
      </w:r>
      <w:r>
        <w:rPr>
          <w:color w:val="6A7686"/>
          <w:sz w:val="17"/>
          <w:szCs w:val="17"/>
        </w:rPr>
        <w:ptab w:alignment="right" w:relativeTo="margin" w:leader="dot"/>
      </w:r>
      <w:r>
        <w:rPr>
          <w:rFonts w:ascii="Arial" w:cs="Arial" w:eastAsia="Arial" w:hAnsi="Arial"/>
          <w:b w:val="false"/>
          <w:bCs w:val="false"/>
          <w:color w:val="6A7686"/>
          <w:sz w:val="17"/>
          <w:szCs w:val="17"/>
        </w:rPr>
        <w:t xml:space="preserve">15</w:t>
      </w:r>
    </w:p>
    <w:p>
      <w:pPr>
        <w:tabs>
          <w:tab w:val="right" w:pos="9360" w:leader="dot"/>
        </w:tabs>
        <w:spacing w:after="20" w:line="258"/>
        <w:ind w:left="300"/>
      </w:pPr>
      <w:r>
        <w:rPr>
          <w:rFonts w:ascii="Arial" w:cs="Arial" w:eastAsia="Arial" w:hAnsi="Arial"/>
          <w:b w:val="false"/>
          <w:bCs w:val="false"/>
          <w:color w:val="2B3646"/>
          <w:sz w:val="17"/>
          <w:szCs w:val="17"/>
        </w:rPr>
        <w:t xml:space="preserve">8.2 Links</w:t>
      </w:r>
      <w:r>
        <w:rPr>
          <w:color w:val="6A7686"/>
          <w:sz w:val="17"/>
          <w:szCs w:val="17"/>
        </w:rPr>
        <w:ptab w:alignment="right" w:relativeTo="margin" w:leader="dot"/>
      </w:r>
      <w:r>
        <w:rPr>
          <w:rFonts w:ascii="Arial" w:cs="Arial" w:eastAsia="Arial" w:hAnsi="Arial"/>
          <w:b w:val="false"/>
          <w:bCs w:val="false"/>
          <w:color w:val="6A7686"/>
          <w:sz w:val="17"/>
          <w:szCs w:val="17"/>
        </w:rPr>
        <w:t xml:space="preserve">15</w:t>
      </w:r>
    </w:p>
    <w:p>
      <w:pPr>
        <w:tabs>
          <w:tab w:val="right" w:pos="9360" w:leader="dot"/>
        </w:tabs>
        <w:spacing w:after="20" w:line="258"/>
        <w:ind w:left="300"/>
      </w:pPr>
      <w:r>
        <w:rPr>
          <w:rFonts w:ascii="Arial" w:cs="Arial" w:eastAsia="Arial" w:hAnsi="Arial"/>
          <w:b w:val="false"/>
          <w:bCs w:val="false"/>
          <w:color w:val="2B3646"/>
          <w:sz w:val="17"/>
          <w:szCs w:val="17"/>
        </w:rPr>
        <w:t xml:space="preserve">8.3 Cards</w:t>
      </w:r>
      <w:r>
        <w:rPr>
          <w:color w:val="6A7686"/>
          <w:sz w:val="17"/>
          <w:szCs w:val="17"/>
        </w:rPr>
        <w:ptab w:alignment="right" w:relativeTo="margin" w:leader="dot"/>
      </w:r>
      <w:r>
        <w:rPr>
          <w:rFonts w:ascii="Arial" w:cs="Arial" w:eastAsia="Arial" w:hAnsi="Arial"/>
          <w:b w:val="false"/>
          <w:bCs w:val="false"/>
          <w:color w:val="6A7686"/>
          <w:sz w:val="17"/>
          <w:szCs w:val="17"/>
        </w:rPr>
        <w:t xml:space="preserve">15</w:t>
      </w:r>
    </w:p>
    <w:p>
      <w:pPr>
        <w:tabs>
          <w:tab w:val="right" w:pos="9360" w:leader="dot"/>
        </w:tabs>
        <w:spacing w:after="20" w:line="258"/>
        <w:ind w:left="300"/>
      </w:pPr>
      <w:r>
        <w:rPr>
          <w:rFonts w:ascii="Arial" w:cs="Arial" w:eastAsia="Arial" w:hAnsi="Arial"/>
          <w:b w:val="false"/>
          <w:bCs w:val="false"/>
          <w:color w:val="2B3646"/>
          <w:sz w:val="17"/>
          <w:szCs w:val="17"/>
        </w:rPr>
        <w:t xml:space="preserve">8.4 Tables — The Board</w:t>
      </w:r>
      <w:r>
        <w:rPr>
          <w:color w:val="6A7686"/>
          <w:sz w:val="17"/>
          <w:szCs w:val="17"/>
        </w:rPr>
        <w:ptab w:alignment="right" w:relativeTo="margin" w:leader="dot"/>
      </w:r>
      <w:r>
        <w:rPr>
          <w:rFonts w:ascii="Arial" w:cs="Arial" w:eastAsia="Arial" w:hAnsi="Arial"/>
          <w:b w:val="false"/>
          <w:bCs w:val="false"/>
          <w:color w:val="6A7686"/>
          <w:sz w:val="17"/>
          <w:szCs w:val="17"/>
        </w:rPr>
        <w:t xml:space="preserve">16</w:t>
      </w:r>
    </w:p>
    <w:p>
      <w:pPr>
        <w:tabs>
          <w:tab w:val="right" w:pos="9360" w:leader="dot"/>
        </w:tabs>
        <w:spacing w:after="20" w:line="258"/>
        <w:ind w:left="300"/>
      </w:pPr>
      <w:r>
        <w:rPr>
          <w:rFonts w:ascii="Arial" w:cs="Arial" w:eastAsia="Arial" w:hAnsi="Arial"/>
          <w:b w:val="false"/>
          <w:bCs w:val="false"/>
          <w:color w:val="2B3646"/>
          <w:sz w:val="17"/>
          <w:szCs w:val="17"/>
        </w:rPr>
        <w:t xml:space="preserve">8.5 The FAQ accordion</w:t>
      </w:r>
      <w:r>
        <w:rPr>
          <w:color w:val="6A7686"/>
          <w:sz w:val="17"/>
          <w:szCs w:val="17"/>
        </w:rPr>
        <w:ptab w:alignment="right" w:relativeTo="margin" w:leader="dot"/>
      </w:r>
      <w:r>
        <w:rPr>
          <w:rFonts w:ascii="Arial" w:cs="Arial" w:eastAsia="Arial" w:hAnsi="Arial"/>
          <w:b w:val="false"/>
          <w:bCs w:val="false"/>
          <w:color w:val="6A7686"/>
          <w:sz w:val="17"/>
          <w:szCs w:val="17"/>
        </w:rPr>
        <w:t xml:space="preserve">17</w:t>
      </w:r>
    </w:p>
    <w:p>
      <w:pPr>
        <w:tabs>
          <w:tab w:val="right" w:pos="9360" w:leader="dot"/>
        </w:tabs>
        <w:spacing w:after="20" w:line="258"/>
        <w:ind w:left="300"/>
      </w:pPr>
      <w:r>
        <w:rPr>
          <w:rFonts w:ascii="Arial" w:cs="Arial" w:eastAsia="Arial" w:hAnsi="Arial"/>
          <w:b w:val="false"/>
          <w:bCs w:val="false"/>
          <w:color w:val="2B3646"/>
          <w:sz w:val="17"/>
          <w:szCs w:val="17"/>
        </w:rPr>
        <w:t xml:space="preserve">8.6 Header, nav and the dropdown</w:t>
      </w:r>
      <w:r>
        <w:rPr>
          <w:color w:val="6A7686"/>
          <w:sz w:val="17"/>
          <w:szCs w:val="17"/>
        </w:rPr>
        <w:ptab w:alignment="right" w:relativeTo="margin" w:leader="dot"/>
      </w:r>
      <w:r>
        <w:rPr>
          <w:rFonts w:ascii="Arial" w:cs="Arial" w:eastAsia="Arial" w:hAnsi="Arial"/>
          <w:b w:val="false"/>
          <w:bCs w:val="false"/>
          <w:color w:val="6A7686"/>
          <w:sz w:val="17"/>
          <w:szCs w:val="17"/>
        </w:rPr>
        <w:t xml:space="preserve">17</w:t>
      </w:r>
    </w:p>
    <w:p>
      <w:pPr>
        <w:tabs>
          <w:tab w:val="right" w:pos="9360" w:leader="dot"/>
        </w:tabs>
        <w:spacing w:after="20" w:line="258"/>
        <w:ind w:left="300"/>
      </w:pPr>
      <w:r>
        <w:rPr>
          <w:rFonts w:ascii="Arial" w:cs="Arial" w:eastAsia="Arial" w:hAnsi="Arial"/>
          <w:b w:val="false"/>
          <w:bCs w:val="false"/>
          <w:color w:val="2B3646"/>
          <w:sz w:val="17"/>
          <w:szCs w:val="17"/>
        </w:rPr>
        <w:t xml:space="preserve">8.7 The sticky mobile action bar</w:t>
      </w:r>
      <w:r>
        <w:rPr>
          <w:color w:val="6A7686"/>
          <w:sz w:val="17"/>
          <w:szCs w:val="17"/>
        </w:rPr>
        <w:ptab w:alignment="right" w:relativeTo="margin" w:leader="dot"/>
      </w:r>
      <w:r>
        <w:rPr>
          <w:rFonts w:ascii="Arial" w:cs="Arial" w:eastAsia="Arial" w:hAnsi="Arial"/>
          <w:b w:val="false"/>
          <w:bCs w:val="false"/>
          <w:color w:val="6A7686"/>
          <w:sz w:val="17"/>
          <w:szCs w:val="17"/>
        </w:rPr>
        <w:t xml:space="preserve">17</w:t>
      </w:r>
    </w:p>
    <w:p>
      <w:pPr>
        <w:tabs>
          <w:tab w:val="right" w:pos="9360" w:leader="dot"/>
        </w:tabs>
        <w:spacing w:after="20" w:line="258"/>
        <w:ind w:left="300"/>
      </w:pPr>
      <w:r>
        <w:rPr>
          <w:rFonts w:ascii="Arial" w:cs="Arial" w:eastAsia="Arial" w:hAnsi="Arial"/>
          <w:b w:val="false"/>
          <w:bCs w:val="false"/>
          <w:color w:val="2B3646"/>
          <w:sz w:val="17"/>
          <w:szCs w:val="17"/>
        </w:rPr>
        <w:t xml:space="preserve">8.8 Forms and inputs</w:t>
      </w:r>
      <w:r>
        <w:rPr>
          <w:color w:val="6A7686"/>
          <w:sz w:val="17"/>
          <w:szCs w:val="17"/>
        </w:rPr>
        <w:ptab w:alignment="right" w:relativeTo="margin" w:leader="dot"/>
      </w:r>
      <w:r>
        <w:rPr>
          <w:rFonts w:ascii="Arial" w:cs="Arial" w:eastAsia="Arial" w:hAnsi="Arial"/>
          <w:b w:val="false"/>
          <w:bCs w:val="false"/>
          <w:color w:val="6A7686"/>
          <w:sz w:val="17"/>
          <w:szCs w:val="17"/>
        </w:rPr>
        <w:t xml:space="preserve">17</w:t>
      </w:r>
    </w:p>
    <w:p>
      <w:pPr>
        <w:tabs>
          <w:tab w:val="right" w:pos="9360" w:leader="dot"/>
        </w:tabs>
        <w:spacing w:after="20" w:line="258"/>
        <w:ind w:left="300"/>
      </w:pPr>
      <w:r>
        <w:rPr>
          <w:rFonts w:ascii="Arial" w:cs="Arial" w:eastAsia="Arial" w:hAnsi="Arial"/>
          <w:b w:val="false"/>
          <w:bCs w:val="false"/>
          <w:color w:val="2B3646"/>
          <w:sz w:val="17"/>
          <w:szCs w:val="17"/>
        </w:rPr>
        <w:t xml:space="preserve">8.9 Chips, pills and the trust strip</w:t>
      </w:r>
      <w:r>
        <w:rPr>
          <w:color w:val="6A7686"/>
          <w:sz w:val="17"/>
          <w:szCs w:val="17"/>
        </w:rPr>
        <w:ptab w:alignment="right" w:relativeTo="margin" w:leader="dot"/>
      </w:r>
      <w:r>
        <w:rPr>
          <w:rFonts w:ascii="Arial" w:cs="Arial" w:eastAsia="Arial" w:hAnsi="Arial"/>
          <w:b w:val="false"/>
          <w:bCs w:val="false"/>
          <w:color w:val="6A7686"/>
          <w:sz w:val="17"/>
          <w:szCs w:val="17"/>
        </w:rPr>
        <w:t xml:space="preserve">17</w:t>
      </w:r>
    </w:p>
    <w:p>
      <w:pPr>
        <w:tabs>
          <w:tab w:val="right" w:pos="9360" w:leader="dot"/>
        </w:tabs>
        <w:spacing w:after="20" w:line="258"/>
        <w:ind w:left="300"/>
      </w:pPr>
      <w:r>
        <w:rPr>
          <w:rFonts w:ascii="Arial" w:cs="Arial" w:eastAsia="Arial" w:hAnsi="Arial"/>
          <w:b w:val="false"/>
          <w:bCs w:val="false"/>
          <w:color w:val="2B3646"/>
          <w:sz w:val="17"/>
          <w:szCs w:val="17"/>
        </w:rPr>
        <w:t xml:space="preserve">8.10 The map embed</w:t>
      </w:r>
      <w:r>
        <w:rPr>
          <w:color w:val="6A7686"/>
          <w:sz w:val="17"/>
          <w:szCs w:val="17"/>
        </w:rPr>
        <w:ptab w:alignment="right" w:relativeTo="margin" w:leader="dot"/>
      </w:r>
      <w:r>
        <w:rPr>
          <w:rFonts w:ascii="Arial" w:cs="Arial" w:eastAsia="Arial" w:hAnsi="Arial"/>
          <w:b w:val="false"/>
          <w:bCs w:val="false"/>
          <w:color w:val="6A7686"/>
          <w:sz w:val="17"/>
          <w:szCs w:val="17"/>
        </w:rPr>
        <w:t xml:space="preserve">18</w:t>
      </w:r>
    </w:p>
    <w:p>
      <w:pPr>
        <w:tabs>
          <w:tab w:val="right" w:pos="9360" w:leader="dot"/>
        </w:tabs>
        <w:spacing w:after="20" w:line="258"/>
        <w:ind w:left="300"/>
      </w:pPr>
      <w:r>
        <w:rPr>
          <w:rFonts w:ascii="Arial" w:cs="Arial" w:eastAsia="Arial" w:hAnsi="Arial"/>
          <w:b w:val="false"/>
          <w:bCs w:val="false"/>
          <w:color w:val="2B3646"/>
          <w:sz w:val="17"/>
          <w:szCs w:val="17"/>
        </w:rPr>
        <w:t xml:space="preserve">8.11 The footer</w:t>
      </w:r>
      <w:r>
        <w:rPr>
          <w:color w:val="6A7686"/>
          <w:sz w:val="17"/>
          <w:szCs w:val="17"/>
        </w:rPr>
        <w:ptab w:alignment="right" w:relativeTo="margin" w:leader="dot"/>
      </w:r>
      <w:r>
        <w:rPr>
          <w:rFonts w:ascii="Arial" w:cs="Arial" w:eastAsia="Arial" w:hAnsi="Arial"/>
          <w:b w:val="false"/>
          <w:bCs w:val="false"/>
          <w:color w:val="6A7686"/>
          <w:sz w:val="17"/>
          <w:szCs w:val="17"/>
        </w:rPr>
        <w:t xml:space="preserve">18</w:t>
      </w:r>
    </w:p>
    <w:p>
      <w:pPr>
        <w:tabs>
          <w:tab w:val="right" w:pos="9360" w:leader="dot"/>
        </w:tabs>
        <w:spacing w:after="20" w:line="258"/>
        <w:ind w:left="300"/>
      </w:pPr>
      <w:r>
        <w:rPr>
          <w:rFonts w:ascii="Arial" w:cs="Arial" w:eastAsia="Arial" w:hAnsi="Arial"/>
          <w:b w:val="false"/>
          <w:bCs w:val="false"/>
          <w:color w:val="2B3646"/>
          <w:sz w:val="17"/>
          <w:szCs w:val="17"/>
        </w:rPr>
        <w:t xml:space="preserve">8.12 The SWAP token</w:t>
      </w:r>
      <w:r>
        <w:rPr>
          <w:color w:val="6A7686"/>
          <w:sz w:val="17"/>
          <w:szCs w:val="17"/>
        </w:rPr>
        <w:ptab w:alignment="right" w:relativeTo="margin" w:leader="dot"/>
      </w:r>
      <w:r>
        <w:rPr>
          <w:rFonts w:ascii="Arial" w:cs="Arial" w:eastAsia="Arial" w:hAnsi="Arial"/>
          <w:b w:val="false"/>
          <w:bCs w:val="false"/>
          <w:color w:val="6A7686"/>
          <w:sz w:val="17"/>
          <w:szCs w:val="17"/>
        </w:rPr>
        <w:t xml:space="preserve">18</w:t>
      </w:r>
    </w:p>
    <w:p>
      <w:pPr>
        <w:tabs>
          <w:tab w:val="right" w:pos="9360" w:leader="dot"/>
        </w:tabs>
        <w:spacing w:after="40" w:line="258"/>
      </w:pPr>
      <w:r>
        <w:rPr>
          <w:rFonts w:ascii="Poppins" w:cs="Poppins" w:eastAsia="Poppins" w:hAnsi="Poppins"/>
          <w:b/>
          <w:bCs/>
          <w:color w:val="1B3C6E"/>
          <w:sz w:val="19"/>
          <w:szCs w:val="19"/>
        </w:rPr>
        <w:t xml:space="preserve">9. Imagery &amp; Iconography</w:t>
      </w:r>
      <w:r>
        <w:rPr>
          <w:color w:val="6A7686"/>
          <w:sz w:val="17"/>
          <w:szCs w:val="17"/>
        </w:rPr>
        <w:ptab w:alignment="right" w:relativeTo="margin" w:leader="dot"/>
      </w:r>
      <w:r>
        <w:rPr>
          <w:rFonts w:ascii="Arial" w:cs="Arial" w:eastAsia="Arial" w:hAnsi="Arial"/>
          <w:b/>
          <w:bCs/>
          <w:color w:val="1B3C6E"/>
          <w:sz w:val="17"/>
          <w:szCs w:val="17"/>
        </w:rPr>
        <w:t xml:space="preserve">19</w:t>
      </w:r>
    </w:p>
    <w:p>
      <w:pPr>
        <w:tabs>
          <w:tab w:val="right" w:pos="9360" w:leader="dot"/>
        </w:tabs>
        <w:spacing w:after="20" w:line="258"/>
        <w:ind w:left="300"/>
      </w:pPr>
      <w:r>
        <w:rPr>
          <w:rFonts w:ascii="Arial" w:cs="Arial" w:eastAsia="Arial" w:hAnsi="Arial"/>
          <w:b w:val="false"/>
          <w:bCs w:val="false"/>
          <w:color w:val="2B3646"/>
          <w:sz w:val="17"/>
          <w:szCs w:val="17"/>
        </w:rPr>
        <w:t xml:space="preserve">9.1 Photography direction</w:t>
      </w:r>
      <w:r>
        <w:rPr>
          <w:color w:val="6A7686"/>
          <w:sz w:val="17"/>
          <w:szCs w:val="17"/>
        </w:rPr>
        <w:ptab w:alignment="right" w:relativeTo="margin" w:leader="dot"/>
      </w:r>
      <w:r>
        <w:rPr>
          <w:rFonts w:ascii="Arial" w:cs="Arial" w:eastAsia="Arial" w:hAnsi="Arial"/>
          <w:b w:val="false"/>
          <w:bCs w:val="false"/>
          <w:color w:val="6A7686"/>
          <w:sz w:val="17"/>
          <w:szCs w:val="17"/>
        </w:rPr>
        <w:t xml:space="preserve">19</w:t>
      </w:r>
    </w:p>
    <w:p>
      <w:pPr>
        <w:tabs>
          <w:tab w:val="right" w:pos="9360" w:leader="dot"/>
        </w:tabs>
        <w:spacing w:after="20" w:line="258"/>
        <w:ind w:left="300"/>
      </w:pPr>
      <w:r>
        <w:rPr>
          <w:rFonts w:ascii="Arial" w:cs="Arial" w:eastAsia="Arial" w:hAnsi="Arial"/>
          <w:b w:val="false"/>
          <w:bCs w:val="false"/>
          <w:color w:val="2B3646"/>
          <w:sz w:val="17"/>
          <w:szCs w:val="17"/>
        </w:rPr>
        <w:t xml:space="preserve">9.2 The shot list</w:t>
      </w:r>
      <w:r>
        <w:rPr>
          <w:color w:val="6A7686"/>
          <w:sz w:val="17"/>
          <w:szCs w:val="17"/>
        </w:rPr>
        <w:ptab w:alignment="right" w:relativeTo="margin" w:leader="dot"/>
      </w:r>
      <w:r>
        <w:rPr>
          <w:rFonts w:ascii="Arial" w:cs="Arial" w:eastAsia="Arial" w:hAnsi="Arial"/>
          <w:b w:val="false"/>
          <w:bCs w:val="false"/>
          <w:color w:val="6A7686"/>
          <w:sz w:val="17"/>
          <w:szCs w:val="17"/>
        </w:rPr>
        <w:t xml:space="preserve">19</w:t>
      </w:r>
    </w:p>
    <w:p>
      <w:pPr>
        <w:tabs>
          <w:tab w:val="right" w:pos="9360" w:leader="dot"/>
        </w:tabs>
        <w:spacing w:after="20" w:line="258"/>
        <w:ind w:left="300"/>
      </w:pPr>
      <w:r>
        <w:rPr>
          <w:rFonts w:ascii="Arial" w:cs="Arial" w:eastAsia="Arial" w:hAnsi="Arial"/>
          <w:b w:val="false"/>
          <w:bCs w:val="false"/>
          <w:color w:val="2B3646"/>
          <w:sz w:val="17"/>
          <w:szCs w:val="17"/>
        </w:rPr>
        <w:t xml:space="preserve">9.3 Scrims, crops and alt text</w:t>
      </w:r>
      <w:r>
        <w:rPr>
          <w:color w:val="6A7686"/>
          <w:sz w:val="17"/>
          <w:szCs w:val="17"/>
        </w:rPr>
        <w:ptab w:alignment="right" w:relativeTo="margin" w:leader="dot"/>
      </w:r>
      <w:r>
        <w:rPr>
          <w:rFonts w:ascii="Arial" w:cs="Arial" w:eastAsia="Arial" w:hAnsi="Arial"/>
          <w:b w:val="false"/>
          <w:bCs w:val="false"/>
          <w:color w:val="6A7686"/>
          <w:sz w:val="17"/>
          <w:szCs w:val="17"/>
        </w:rPr>
        <w:t xml:space="preserve">20</w:t>
      </w:r>
    </w:p>
    <w:p>
      <w:pPr>
        <w:tabs>
          <w:tab w:val="right" w:pos="9360" w:leader="dot"/>
        </w:tabs>
        <w:spacing w:after="20" w:line="258"/>
        <w:ind w:left="300"/>
      </w:pPr>
      <w:r>
        <w:rPr>
          <w:rFonts w:ascii="Arial" w:cs="Arial" w:eastAsia="Arial" w:hAnsi="Arial"/>
          <w:b w:val="false"/>
          <w:bCs w:val="false"/>
          <w:color w:val="2B3646"/>
          <w:sz w:val="17"/>
          <w:szCs w:val="17"/>
        </w:rPr>
        <w:t xml:space="preserve">9.4 Icons</w:t>
      </w:r>
      <w:r>
        <w:rPr>
          <w:color w:val="6A7686"/>
          <w:sz w:val="17"/>
          <w:szCs w:val="17"/>
        </w:rPr>
        <w:ptab w:alignment="right" w:relativeTo="margin" w:leader="dot"/>
      </w:r>
      <w:r>
        <w:rPr>
          <w:rFonts w:ascii="Arial" w:cs="Arial" w:eastAsia="Arial" w:hAnsi="Arial"/>
          <w:b w:val="false"/>
          <w:bCs w:val="false"/>
          <w:color w:val="6A7686"/>
          <w:sz w:val="17"/>
          <w:szCs w:val="17"/>
        </w:rPr>
        <w:t xml:space="preserve">20</w:t>
      </w:r>
    </w:p>
    <w:p>
      <w:pPr>
        <w:tabs>
          <w:tab w:val="right" w:pos="9360" w:leader="dot"/>
        </w:tabs>
        <w:spacing w:after="40" w:line="258"/>
      </w:pPr>
      <w:r>
        <w:rPr>
          <w:rFonts w:ascii="Poppins" w:cs="Poppins" w:eastAsia="Poppins" w:hAnsi="Poppins"/>
          <w:b/>
          <w:bCs/>
          <w:color w:val="1B3C6E"/>
          <w:sz w:val="19"/>
          <w:szCs w:val="19"/>
        </w:rPr>
        <w:t xml:space="preserve">10. The Homepage, Drawn</w:t>
      </w:r>
      <w:r>
        <w:rPr>
          <w:color w:val="6A7686"/>
          <w:sz w:val="17"/>
          <w:szCs w:val="17"/>
        </w:rPr>
        <w:ptab w:alignment="right" w:relativeTo="margin" w:leader="dot"/>
      </w:r>
      <w:r>
        <w:rPr>
          <w:rFonts w:ascii="Arial" w:cs="Arial" w:eastAsia="Arial" w:hAnsi="Arial"/>
          <w:b/>
          <w:bCs/>
          <w:color w:val="1B3C6E"/>
          <w:sz w:val="17"/>
          <w:szCs w:val="17"/>
        </w:rPr>
        <w:t xml:space="preserve">20</w:t>
      </w:r>
    </w:p>
    <w:p>
      <w:pPr>
        <w:tabs>
          <w:tab w:val="right" w:pos="9360" w:leader="dot"/>
        </w:tabs>
        <w:spacing w:after="40" w:line="258"/>
      </w:pPr>
      <w:r>
        <w:rPr>
          <w:rFonts w:ascii="Poppins" w:cs="Poppins" w:eastAsia="Poppins" w:hAnsi="Poppins"/>
          <w:b/>
          <w:bCs/>
          <w:color w:val="1B3C6E"/>
          <w:sz w:val="19"/>
          <w:szCs w:val="19"/>
        </w:rPr>
        <w:t xml:space="preserve">11. The Per-Page Design Pattern</w:t>
      </w:r>
      <w:r>
        <w:rPr>
          <w:color w:val="6A7686"/>
          <w:sz w:val="17"/>
          <w:szCs w:val="17"/>
        </w:rPr>
        <w:ptab w:alignment="right" w:relativeTo="margin" w:leader="dot"/>
      </w:r>
      <w:r>
        <w:rPr>
          <w:rFonts w:ascii="Arial" w:cs="Arial" w:eastAsia="Arial" w:hAnsi="Arial"/>
          <w:b/>
          <w:bCs/>
          <w:color w:val="1B3C6E"/>
          <w:sz w:val="17"/>
          <w:szCs w:val="17"/>
        </w:rPr>
        <w:t xml:space="preserve">21</w:t>
      </w:r>
    </w:p>
    <w:p>
      <w:pPr>
        <w:tabs>
          <w:tab w:val="right" w:pos="9360" w:leader="dot"/>
        </w:tabs>
        <w:spacing w:after="20" w:line="258"/>
        <w:ind w:left="300"/>
      </w:pPr>
      <w:r>
        <w:rPr>
          <w:rFonts w:ascii="Arial" w:cs="Arial" w:eastAsia="Arial" w:hAnsi="Arial"/>
          <w:b w:val="false"/>
          <w:bCs w:val="false"/>
          <w:color w:val="2B3646"/>
          <w:sz w:val="17"/>
          <w:szCs w:val="17"/>
        </w:rPr>
        <w:t xml:space="preserve">11.1 The page skeleton every page inherits</w:t>
      </w:r>
      <w:r>
        <w:rPr>
          <w:color w:val="6A7686"/>
          <w:sz w:val="17"/>
          <w:szCs w:val="17"/>
        </w:rPr>
        <w:ptab w:alignment="right" w:relativeTo="margin" w:leader="dot"/>
      </w:r>
      <w:r>
        <w:rPr>
          <w:rFonts w:ascii="Arial" w:cs="Arial" w:eastAsia="Arial" w:hAnsi="Arial"/>
          <w:b w:val="false"/>
          <w:bCs w:val="false"/>
          <w:color w:val="6A7686"/>
          <w:sz w:val="17"/>
          <w:szCs w:val="17"/>
        </w:rPr>
        <w:t xml:space="preserve">21</w:t>
      </w:r>
    </w:p>
    <w:p>
      <w:pPr>
        <w:tabs>
          <w:tab w:val="right" w:pos="9360" w:leader="dot"/>
        </w:tabs>
        <w:spacing w:after="20" w:line="258"/>
        <w:ind w:left="300"/>
      </w:pPr>
      <w:r>
        <w:rPr>
          <w:rFonts w:ascii="Arial" w:cs="Arial" w:eastAsia="Arial" w:hAnsi="Arial"/>
          <w:b w:val="false"/>
          <w:bCs w:val="false"/>
          <w:color w:val="2B3646"/>
          <w:sz w:val="17"/>
          <w:szCs w:val="17"/>
        </w:rPr>
        <w:t xml:space="preserve">11.2 Hero variants by page type</w:t>
      </w:r>
      <w:r>
        <w:rPr>
          <w:color w:val="6A7686"/>
          <w:sz w:val="17"/>
          <w:szCs w:val="17"/>
        </w:rPr>
        <w:ptab w:alignment="right" w:relativeTo="margin" w:leader="dot"/>
      </w:r>
      <w:r>
        <w:rPr>
          <w:rFonts w:ascii="Arial" w:cs="Arial" w:eastAsia="Arial" w:hAnsi="Arial"/>
          <w:b w:val="false"/>
          <w:bCs w:val="false"/>
          <w:color w:val="6A7686"/>
          <w:sz w:val="17"/>
          <w:szCs w:val="17"/>
        </w:rPr>
        <w:t xml:space="preserve">21</w:t>
      </w:r>
    </w:p>
    <w:p>
      <w:pPr>
        <w:tabs>
          <w:tab w:val="right" w:pos="9360" w:leader="dot"/>
        </w:tabs>
        <w:spacing w:after="20" w:line="258"/>
        <w:ind w:left="300"/>
      </w:pPr>
      <w:r>
        <w:rPr>
          <w:rFonts w:ascii="Arial" w:cs="Arial" w:eastAsia="Arial" w:hAnsi="Arial"/>
          <w:b w:val="false"/>
          <w:bCs w:val="false"/>
          <w:color w:val="2B3646"/>
          <w:sz w:val="17"/>
          <w:szCs w:val="17"/>
        </w:rPr>
        <w:t xml:space="preserve">11.3 Design notes per remaining page</w:t>
      </w:r>
      <w:r>
        <w:rPr>
          <w:color w:val="6A7686"/>
          <w:sz w:val="17"/>
          <w:szCs w:val="17"/>
        </w:rPr>
        <w:ptab w:alignment="right" w:relativeTo="margin" w:leader="dot"/>
      </w:r>
      <w:r>
        <w:rPr>
          <w:rFonts w:ascii="Arial" w:cs="Arial" w:eastAsia="Arial" w:hAnsi="Arial"/>
          <w:b w:val="false"/>
          <w:bCs w:val="false"/>
          <w:color w:val="6A7686"/>
          <w:sz w:val="17"/>
          <w:szCs w:val="17"/>
        </w:rPr>
        <w:t xml:space="preserve">22</w:t>
      </w:r>
    </w:p>
    <w:p>
      <w:pPr>
        <w:tabs>
          <w:tab w:val="right" w:pos="9360" w:leader="dot"/>
        </w:tabs>
        <w:spacing w:after="20" w:line="258"/>
        <w:ind w:left="300"/>
      </w:pPr>
      <w:r>
        <w:rPr>
          <w:rFonts w:ascii="Arial" w:cs="Arial" w:eastAsia="Arial" w:hAnsi="Arial"/>
          <w:b w:val="false"/>
          <w:bCs w:val="false"/>
          <w:color w:val="2B3646"/>
          <w:sz w:val="17"/>
          <w:szCs w:val="17"/>
        </w:rPr>
        <w:t xml:space="preserve">11.4 The per-page design checklist</w:t>
      </w:r>
      <w:r>
        <w:rPr>
          <w:color w:val="6A7686"/>
          <w:sz w:val="17"/>
          <w:szCs w:val="17"/>
        </w:rPr>
        <w:ptab w:alignment="right" w:relativeTo="margin" w:leader="dot"/>
      </w:r>
      <w:r>
        <w:rPr>
          <w:rFonts w:ascii="Arial" w:cs="Arial" w:eastAsia="Arial" w:hAnsi="Arial"/>
          <w:b w:val="false"/>
          <w:bCs w:val="false"/>
          <w:color w:val="6A7686"/>
          <w:sz w:val="17"/>
          <w:szCs w:val="17"/>
        </w:rPr>
        <w:t xml:space="preserve">22</w:t>
      </w:r>
    </w:p>
    <w:p>
      <w:pPr>
        <w:tabs>
          <w:tab w:val="right" w:pos="9360" w:leader="dot"/>
        </w:tabs>
        <w:spacing w:after="40" w:line="258"/>
      </w:pPr>
      <w:r>
        <w:rPr>
          <w:rFonts w:ascii="Poppins" w:cs="Poppins" w:eastAsia="Poppins" w:hAnsi="Poppins"/>
          <w:b/>
          <w:bCs/>
          <w:color w:val="1B3C6E"/>
          <w:sz w:val="19"/>
          <w:szCs w:val="19"/>
        </w:rPr>
        <w:t xml:space="preserve">12. Accessibility as Craft</w:t>
      </w:r>
      <w:r>
        <w:rPr>
          <w:color w:val="6A7686"/>
          <w:sz w:val="17"/>
          <w:szCs w:val="17"/>
        </w:rPr>
        <w:ptab w:alignment="right" w:relativeTo="margin" w:leader="dot"/>
      </w:r>
      <w:r>
        <w:rPr>
          <w:rFonts w:ascii="Arial" w:cs="Arial" w:eastAsia="Arial" w:hAnsi="Arial"/>
          <w:b/>
          <w:bCs/>
          <w:color w:val="1B3C6E"/>
          <w:sz w:val="17"/>
          <w:szCs w:val="17"/>
        </w:rPr>
        <w:t xml:space="preserve">23</w:t>
      </w:r>
    </w:p>
    <w:p>
      <w:pPr>
        <w:tabs>
          <w:tab w:val="right" w:pos="9360" w:leader="dot"/>
        </w:tabs>
        <w:spacing w:after="40" w:line="258"/>
      </w:pPr>
      <w:r>
        <w:rPr>
          <w:rFonts w:ascii="Poppins" w:cs="Poppins" w:eastAsia="Poppins" w:hAnsi="Poppins"/>
          <w:b/>
          <w:bCs/>
          <w:color w:val="1B3C6E"/>
          <w:sz w:val="19"/>
          <w:szCs w:val="19"/>
        </w:rPr>
        <w:t xml:space="preserve">13. Design QA &amp; Sign-off</w:t>
      </w:r>
      <w:r>
        <w:rPr>
          <w:color w:val="6A7686"/>
          <w:sz w:val="17"/>
          <w:szCs w:val="17"/>
        </w:rPr>
        <w:ptab w:alignment="right" w:relativeTo="margin" w:leader="dot"/>
      </w:r>
      <w:r>
        <w:rPr>
          <w:rFonts w:ascii="Arial" w:cs="Arial" w:eastAsia="Arial" w:hAnsi="Arial"/>
          <w:b/>
          <w:bCs/>
          <w:color w:val="1B3C6E"/>
          <w:sz w:val="17"/>
          <w:szCs w:val="17"/>
        </w:rPr>
        <w:t xml:space="preserve">24</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Purpose, Scope &amp; How to Use This</w:t>
      </w:r>
    </w:p>
    <w:p>
      <w:pPr>
        <w:keepNext/>
        <w:spacing w:after="110" w:before="260" w:line="288"/>
      </w:pPr>
      <w:r>
        <w:rPr>
          <w:rFonts w:ascii="Poppins" w:cs="Poppins" w:eastAsia="Poppins" w:hAnsi="Poppins"/>
          <w:b/>
          <w:bCs/>
          <w:color w:val="1B3C6E"/>
          <w:sz w:val="23"/>
          <w:szCs w:val="23"/>
        </w:rPr>
        <w:t xml:space="preserve">1.1 Why this document exists</w:t>
      </w:r>
    </w:p>
    <w:p>
      <w:pPr>
        <w:keepNext w:val="false"/>
        <w:spacing w:after="120" w:before="0" w:line="264"/>
      </w:pPr>
      <w:r>
        <w:rPr>
          <w:rFonts w:ascii="Arial" w:cs="Arial" w:eastAsia="Arial" w:hAnsi="Arial"/>
          <w:b/>
          <w:bCs/>
          <w:i w:val="false"/>
          <w:iCs w:val="false"/>
          <w:caps w:val="false"/>
          <w:color w:val="1B3C6E"/>
          <w:sz w:val="20"/>
          <w:szCs w:val="20"/>
        </w:rPr>
        <w:t xml:space="preserve">Page guides answer “what goes on this page.” This document answers “how is any of it drawn.” </w:t>
      </w:r>
      <w:r>
        <w:rPr>
          <w:rFonts w:ascii="Arial" w:cs="Arial" w:eastAsia="Arial" w:hAnsi="Arial"/>
          <w:b w:val="false"/>
          <w:bCs w:val="false"/>
          <w:i w:val="false"/>
          <w:iCs w:val="false"/>
          <w:caps w:val="false"/>
          <w:color w:val="2B3646"/>
          <w:sz w:val="20"/>
          <w:szCs w:val="20"/>
        </w:rPr>
        <w:t xml:space="preserve">Until now the craft layer lived in three places at once — a token file in the Website Strategy, scattered design lines inside each page guide, and the wireframes. That is a workable arrangement for one page and an unworkable one for thirteen: the moment two guides describe a card differently, the site starts to drift. This document pulls the whole craft layer into one place, specifies it to build precision, and hands every future page guide a single reference to point at.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It is also written to teach, not only to specify. Each major decision carries a short explanation of the principle behind it, because a rule you understand survives contact with an edge case and a rule you have merely been handed does not.</w:t>
      </w:r>
    </w:p>
    <w:p>
      <w:pPr>
        <w:keepNext/>
        <w:spacing w:after="110" w:before="260" w:line="288"/>
      </w:pPr>
      <w:r>
        <w:rPr>
          <w:rFonts w:ascii="Poppins" w:cs="Poppins" w:eastAsia="Poppins" w:hAnsi="Poppins"/>
          <w:b/>
          <w:bCs/>
          <w:color w:val="1B3C6E"/>
          <w:sz w:val="23"/>
          <w:szCs w:val="23"/>
        </w:rPr>
        <w:t xml:space="preserve">1.2 What it governs, and what it does not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630"/>
        <w:gridCol w:w="4730"/>
      </w:tblGrid>
      <w:tr>
        <w:trPr>
          <w:cantSplit/>
          <w:tblHeader/>
        </w:trPr>
        <w:tc>
          <w:tcPr>
            <w:tcW w:type="dxa" w:w="46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This document governs</w:t>
            </w:r>
          </w:p>
        </w:tc>
        <w:tc>
          <w:tcPr>
            <w:tcW w:type="dxa" w:w="47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It does not govern</w:t>
            </w:r>
          </w:p>
        </w:tc>
      </w:tr>
      <w:tr>
        <w:trPr>
          <w:cantSplit/>
          <w:tblHeader w:val="false"/>
        </w:trPr>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Colour, type, space, grid, radius, elevation, motion</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content a page carries (Content Strategy §5)</w:t>
            </w:r>
          </w:p>
        </w:tc>
      </w:tr>
      <w:tr>
        <w:trPr>
          <w:cantSplit/>
          <w:tblHeader w:val="false"/>
        </w:trPr>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component’s anatomy and all of its states</w:t>
            </w:r>
          </w:p>
        </w:tc>
        <w:tc>
          <w:tcPr>
            <w:tcW w:type="dxa" w:w="47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Page copy, headlines, or FAQ wording (page guides)</w:t>
            </w:r>
          </w:p>
        </w:tc>
      </w:tr>
      <w:tr>
        <w:trPr>
          <w:cantSplit/>
          <w:tblHeader w:val="false"/>
        </w:trPr>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Photography and icon direction</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Schema, meta, canonical or hreflang (page guides)</w:t>
            </w:r>
          </w:p>
        </w:tc>
      </w:tr>
      <w:tr>
        <w:trPr>
          <w:cantSplit/>
          <w:tblHeader w:val="false"/>
        </w:trPr>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vertical rhythm and band order of a page</w:t>
            </w:r>
          </w:p>
        </w:tc>
        <w:tc>
          <w:tcPr>
            <w:tcW w:type="dxa" w:w="47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Analytics events and tracking (page guides)</w:t>
            </w:r>
          </w:p>
        </w:tc>
      </w:tr>
      <w:tr>
        <w:trPr>
          <w:cantSplit/>
          <w:tblHeader w:val="false"/>
        </w:trPr>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design QA gate every deliverable passes</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Owner-supplied facts and SWAP token values</w:t>
            </w:r>
          </w:p>
        </w:tc>
      </w:tr>
    </w:tbl>
    <w:p>
      <w:pPr>
        <w:keepNext/>
        <w:spacing w:after="110" w:before="260" w:line="288"/>
      </w:pPr>
      <w:r>
        <w:rPr>
          <w:rFonts w:ascii="Poppins" w:cs="Poppins" w:eastAsia="Poppins" w:hAnsi="Poppins"/>
          <w:b/>
          <w:bCs/>
          <w:color w:val="1B3C6E"/>
          <w:sz w:val="23"/>
          <w:szCs w:val="23"/>
        </w:rPr>
        <w:t xml:space="preserve">1.3 How a page guide and this document work together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division of labour is strict, and it is what keeps thirteen pages consistent:</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The page guide names a component and its content. </w:t>
      </w:r>
      <w:r>
        <w:rPr>
          <w:rFonts w:ascii="Arial" w:cs="Arial" w:eastAsia="Arial" w:hAnsi="Arial"/>
          <w:b w:val="false"/>
          <w:bCs w:val="false"/>
          <w:i w:val="false"/>
          <w:iCs w:val="false"/>
          <w:caps w:val="false"/>
          <w:color w:val="2B3646"/>
          <w:sz w:val="20"/>
          <w:szCs w:val="20"/>
        </w:rPr>
        <w:t xml:space="preserve">“Block 4 is a six-card services grid; here is the copy for each card.”</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This document defines that component once. </w:t>
      </w:r>
      <w:r>
        <w:rPr>
          <w:rFonts w:ascii="Arial" w:cs="Arial" w:eastAsia="Arial" w:hAnsi="Arial"/>
          <w:b w:val="false"/>
          <w:bCs w:val="false"/>
          <w:i w:val="false"/>
          <w:iCs w:val="false"/>
          <w:caps w:val="false"/>
          <w:color w:val="2B3646"/>
          <w:sz w:val="20"/>
          <w:szCs w:val="20"/>
        </w:rPr>
        <w:t xml:space="preserve">Card padding, radius, border, hover lift, title size, icon weight, and how it collapses on mobile — specified in §8.3 and never restated in a guide.</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A guide may not invent a component. </w:t>
      </w:r>
      <w:r>
        <w:rPr>
          <w:rFonts w:ascii="Arial" w:cs="Arial" w:eastAsia="Arial" w:hAnsi="Arial"/>
          <w:b w:val="false"/>
          <w:bCs w:val="false"/>
          <w:i w:val="false"/>
          <w:iCs w:val="false"/>
          <w:caps w:val="false"/>
          <w:color w:val="2B3646"/>
          <w:sz w:val="20"/>
          <w:szCs w:val="20"/>
        </w:rPr>
        <w:t xml:space="preserve">If a page genuinely needs something this library does not contain, the component is added here first, then used. That is how the library stays the single source of truth.</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When the two disagree, this document wins on craft </w:t>
      </w:r>
      <w:r>
        <w:rPr>
          <w:rFonts w:ascii="Arial" w:cs="Arial" w:eastAsia="Arial" w:hAnsi="Arial"/>
          <w:b w:val="false"/>
          <w:bCs w:val="false"/>
          <w:i w:val="false"/>
          <w:iCs w:val="false"/>
          <w:caps w:val="false"/>
          <w:color w:val="2B3646"/>
          <w:sz w:val="20"/>
          <w:szCs w:val="20"/>
        </w:rPr>
        <w:t xml:space="preserve">and the page guide wins on content. Neither overrides law, platform policy, or the locked strategic decisions.</w:t>
      </w:r>
    </w:p>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ONE RULE ABOVE ALL OTHERS</w:t>
            </w:r>
          </w:p>
          <w:p>
            <w:pPr>
              <w:spacing w:after="0" w:line="258"/>
            </w:pPr>
            <w:r>
              <w:rPr>
                <w:rFonts w:ascii="Arial" w:cs="Arial" w:eastAsia="Arial" w:hAnsi="Arial"/>
                <w:b/>
                <w:bCs/>
                <w:i w:val="false"/>
                <w:iCs w:val="false"/>
                <w:caps w:val="false"/>
                <w:color w:val="2B3646"/>
                <w:sz w:val="18"/>
                <w:szCs w:val="18"/>
              </w:rPr>
              <w:t xml:space="preserve">No component rule anywhere in this engagement contains a raw hex, pixel, radius, shadow, or duration value. </w:t>
            </w:r>
            <w:r>
              <w:rPr>
                <w:rFonts w:ascii="Arial" w:cs="Arial" w:eastAsia="Arial" w:hAnsi="Arial"/>
                <w:b w:val="false"/>
                <w:bCs w:val="false"/>
                <w:i w:val="false"/>
                <w:iCs w:val="false"/>
                <w:caps w:val="false"/>
                <w:color w:val="2B3646"/>
                <w:sz w:val="18"/>
                <w:szCs w:val="18"/>
              </w:rPr>
              <w:t xml:space="preserve">Everything references a token. That is what makes the site re-themeable, auditable, and consistent — and it is why a design defect can be fixed in one line instead of thirty files.</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2. The Design Direction</w:t>
      </w:r>
    </w:p>
    <w:p>
      <w:pPr>
        <w:keepNext/>
        <w:spacing w:after="110" w:before="260" w:line="288"/>
      </w:pPr>
      <w:r>
        <w:rPr>
          <w:rFonts w:ascii="Poppins" w:cs="Poppins" w:eastAsia="Poppins" w:hAnsi="Poppins"/>
          <w:b/>
          <w:bCs/>
          <w:color w:val="1B3C6E"/>
          <w:sz w:val="23"/>
          <w:szCs w:val="23"/>
        </w:rPr>
        <w:t xml:space="preserve">2.1 The thesis — a well-run workshop</w:t>
      </w:r>
    </w:p>
    <w:tbl>
      <w:tblPr>
        <w:tblW w:type="dxa" w:w="9360"/>
        <w:tblBorders>
          <w:top w:val="single" w:color="1B3C6E" w:sz="3"/>
          <w:left w:val="single" w:color="1B3C6E" w:sz="26"/>
          <w:bottom w:val="single" w:color="1B3C6E" w:sz="3"/>
          <w:right w:val="single" w:color="1B3C6E" w:sz="3"/>
          <w:insideH w:val="none"/>
          <w:insideV w:val="none"/>
        </w:tblBorders>
        <w:tblLayout w:type="fixed"/>
      </w:tblPr>
      <w:tblGrid>
        <w:gridCol w:w="9360"/>
      </w:tblGrid>
      <w:tr>
        <w:tc>
          <w:tcPr>
            <w:tcW w:type="dxa" w:w="9360"/>
            <w:shd w:fill="EEF3F8" w:val="clear"/>
            <w:tcMar>
              <w:top w:type="dxa" w:w="100"/>
              <w:left w:type="dxa" w:w="160"/>
              <w:bottom w:type="dxa" w:w="100"/>
              <w:right w:type="dxa" w:w="140"/>
            </w:tcMar>
          </w:tcPr>
          <w:p>
            <w:pPr>
              <w:spacing w:after="60" w:line="258"/>
            </w:pPr>
            <w:r>
              <w:rPr>
                <w:rFonts w:ascii="Poppins" w:cs="Poppins" w:eastAsia="Poppins" w:hAnsi="Poppins"/>
                <w:b/>
                <w:bCs/>
                <w:color w:val="1B3C6E"/>
                <w:sz w:val="18"/>
                <w:szCs w:val="18"/>
              </w:rPr>
              <w:t xml:space="preserve">THE ONE-LINE DIRECTION</w:t>
            </w:r>
          </w:p>
          <w:p>
            <w:pPr>
              <w:spacing w:after="60" w:line="258"/>
            </w:pPr>
            <w:r>
              <w:rPr>
                <w:rFonts w:ascii="Arial" w:cs="Arial" w:eastAsia="Arial" w:hAnsi="Arial"/>
                <w:b/>
                <w:bCs/>
                <w:i w:val="false"/>
                <w:iCs w:val="false"/>
                <w:caps w:val="false"/>
                <w:color w:val="1B3C6E"/>
                <w:sz w:val="18"/>
                <w:szCs w:val="18"/>
              </w:rPr>
              <w:t xml:space="preserve">A well-run workshop, not a boutique laundromat. </w:t>
            </w:r>
          </w:p>
          <w:p>
            <w:pPr>
              <w:spacing w:after="0" w:line="258"/>
            </w:pPr>
            <w:r>
              <w:rPr>
                <w:rFonts w:ascii="Arial" w:cs="Arial" w:eastAsia="Arial" w:hAnsi="Arial"/>
                <w:b w:val="false"/>
                <w:bCs w:val="false"/>
                <w:i w:val="false"/>
                <w:iCs w:val="false"/>
                <w:caps w:val="false"/>
                <w:color w:val="2B3646"/>
                <w:sz w:val="18"/>
                <w:szCs w:val="18"/>
              </w:rPr>
              <w:t xml:space="preserve">Everything drawn on this site should feel like a place where the equipment is maintained by someone who knows it — orderly, legible, unfussy, and quietly confident. The positioning is “Fixed. Posted. Done for you.” The design’s only job is to make that feel true before a single word is read.</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This matters more here than on a typical local site. The corner has a reputation problem: searches on this address can still surface a predecessor’s decline. A site that looks improvised confirms the fear. A site that looks over-styled reads as a cover-up. The target is the third thing — competent and plain — and competence is communicated through craft signals a visitor never consciously registers: aligned edges, consistent spacing, type that holds a rhythm, and prices printed where anyone can read them.</w:t>
      </w:r>
    </w:p>
    <w:p>
      <w:pPr>
        <w:keepNext/>
        <w:spacing w:after="110" w:before="260" w:line="288"/>
      </w:pPr>
      <w:r>
        <w:rPr>
          <w:rFonts w:ascii="Poppins" w:cs="Poppins" w:eastAsia="Poppins" w:hAnsi="Poppins"/>
          <w:b/>
          <w:bCs/>
          <w:color w:val="1B3C6E"/>
          <w:sz w:val="23"/>
          <w:szCs w:val="23"/>
        </w:rPr>
        <w:t xml:space="preserve">2.2 What that means in drawn form</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415"/>
        <w:gridCol w:w="6945"/>
      </w:tblGrid>
      <w:tr>
        <w:trPr>
          <w:cantSplit/>
          <w:tblHeader/>
        </w:trPr>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Principle</w:t>
            </w:r>
          </w:p>
        </w:tc>
        <w:tc>
          <w:tcPr>
            <w:tcW w:type="dxa" w:w="694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How it shows up</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Legibility over decoration</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Generous type sizes, high contrast, no thin weights on light grounds, no text over busy imagery without a scrim</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Order you can see</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strict spacing scale and a 12-column grid; every edge aligns to something. Nothing is nudged</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Square-shouldered, not bubbly</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Small radii (10–14px), not pills on cards and buttons. A workshop is built of straight lines</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Evidence over adjectives</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Board — a real table of real machines — is the centrepiece. Tables are a design feature here, not a fallback</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loud colour, used sparingly</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Amber marks the action and nothing else. Everything else is navy, blue and white</w:t>
            </w:r>
          </w:p>
        </w:tc>
      </w:tr>
      <w:tr>
        <w:trPr>
          <w:cantSplit/>
          <w:tblHeader w:val="false"/>
        </w:trPr>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Photographs of this store</w:t>
            </w:r>
          </w:p>
        </w:tc>
        <w:tc>
          <w:tcPr>
            <w:tcW w:type="dxa" w:w="69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Real machines under available light. The equipment is the proof; a stock photo of somebody else’s floor undoes the argument</w:t>
            </w:r>
          </w:p>
        </w:tc>
      </w:tr>
      <w:tr>
        <w:trPr>
          <w:cantSplit/>
          <w:tblHeader w:val="false"/>
        </w:trPr>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Quiet motion</w:t>
            </w:r>
          </w:p>
        </w:tc>
        <w:tc>
          <w:tcPr>
            <w:tcW w:type="dxa" w:w="69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Short, functional transitions. Nothing slides, bounces, parallaxes or counts up</w:t>
            </w:r>
          </w:p>
        </w:tc>
      </w:tr>
    </w:tbl>
    <w:p>
      <w:pPr>
        <w:keepNext/>
        <w:spacing w:after="110" w:before="260" w:line="288"/>
      </w:pPr>
      <w:r>
        <w:rPr>
          <w:rFonts w:ascii="Poppins" w:cs="Poppins" w:eastAsia="Poppins" w:hAnsi="Poppins"/>
          <w:b/>
          <w:bCs/>
          <w:color w:val="1B3C6E"/>
          <w:sz w:val="23"/>
          <w:szCs w:val="23"/>
        </w:rPr>
        <w:t xml:space="preserve">2.3 What this site must never look like</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A discount flyer. </w:t>
      </w:r>
      <w:r>
        <w:rPr>
          <w:rFonts w:ascii="Arial" w:cs="Arial" w:eastAsia="Arial" w:hAnsi="Arial"/>
          <w:b w:val="false"/>
          <w:bCs w:val="false"/>
          <w:i w:val="false"/>
          <w:iCs w:val="false"/>
          <w:caps w:val="false"/>
          <w:color w:val="2B3646"/>
          <w:sz w:val="20"/>
          <w:szCs w:val="20"/>
        </w:rPr>
        <w:t xml:space="preserve">No starbursts, no strikethrough prices, no “save” badges, no promo ribbons. Prices are posted, never marked down.</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A consumer app landing page. </w:t>
      </w:r>
      <w:r>
        <w:rPr>
          <w:rFonts w:ascii="Arial" w:cs="Arial" w:eastAsia="Arial" w:hAnsi="Arial"/>
          <w:b w:val="false"/>
          <w:bCs w:val="false"/>
          <w:i w:val="false"/>
          <w:iCs w:val="false"/>
          <w:caps w:val="false"/>
          <w:color w:val="2B3646"/>
          <w:sz w:val="20"/>
          <w:szCs w:val="20"/>
        </w:rPr>
        <w:t xml:space="preserve">No oversized pill buttons, no gradient-mesh backgrounds, no floating phone mockups, no emoji as iconography.</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A corporate B2B SaaS template. </w:t>
      </w:r>
      <w:r>
        <w:rPr>
          <w:rFonts w:ascii="Arial" w:cs="Arial" w:eastAsia="Arial" w:hAnsi="Arial"/>
          <w:b w:val="false"/>
          <w:bCs w:val="false"/>
          <w:i w:val="false"/>
          <w:iCs w:val="false"/>
          <w:caps w:val="false"/>
          <w:color w:val="2B3646"/>
          <w:sz w:val="20"/>
          <w:szCs w:val="20"/>
        </w:rPr>
        <w:t xml:space="preserve">No abstract isometric illustration, no “trusted by” logo wall, no invented metrics counting up on scroll.</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The sister site with the address swapped. </w:t>
      </w:r>
      <w:r>
        <w:rPr>
          <w:rFonts w:ascii="Arial" w:cs="Arial" w:eastAsia="Arial" w:hAnsi="Arial"/>
          <w:b w:val="false"/>
          <w:bCs w:val="false"/>
          <w:i w:val="false"/>
          <w:iCs w:val="false"/>
          <w:caps w:val="false"/>
          <w:color w:val="2B3646"/>
          <w:sz w:val="20"/>
          <w:szCs w:val="20"/>
        </w:rPr>
        <w:t xml:space="preserve">Spin It Up is a value brand with a specials grid and a live rating on the homepage. Different palette, different hierarchy, different signature element. Structure carries over; appearance does not.</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Anything asserting proof it does not have. </w:t>
      </w:r>
      <w:r>
        <w:rPr>
          <w:rFonts w:ascii="Arial" w:cs="Arial" w:eastAsia="Arial" w:hAnsi="Arial"/>
          <w:b w:val="false"/>
          <w:bCs w:val="false"/>
          <w:i w:val="false"/>
          <w:iCs w:val="false"/>
          <w:caps w:val="false"/>
          <w:color w:val="2B3646"/>
          <w:sz w:val="20"/>
          <w:szCs w:val="20"/>
        </w:rPr>
        <w:t xml:space="preserve">No star ratings, review counts, customer totals, or availability numbers until they are real and verifiable.</w:t>
      </w:r>
    </w:p>
    <w:p>
      <w:pPr>
        <w:keepNext/>
        <w:spacing w:after="110" w:before="260" w:line="288"/>
      </w:pPr>
      <w:r>
        <w:rPr>
          <w:rFonts w:ascii="Poppins" w:cs="Poppins" w:eastAsia="Poppins" w:hAnsi="Poppins"/>
          <w:b/>
          <w:bCs/>
          <w:color w:val="1B3C6E"/>
          <w:sz w:val="23"/>
          <w:szCs w:val="23"/>
        </w:rPr>
        <w:t xml:space="preserve">2.4 The sameness test, applied to design</w:t>
      </w:r>
    </w:p>
    <w:tbl>
      <w:tblPr>
        <w:tblW w:type="dxa" w:w="9360"/>
        <w:tblBorders>
          <w:top w:val="single" w:color="1B3C6E" w:sz="3"/>
          <w:left w:val="single" w:color="1B3C6E" w:sz="26"/>
          <w:bottom w:val="single" w:color="1B3C6E" w:sz="3"/>
          <w:right w:val="single" w:color="1B3C6E" w:sz="3"/>
          <w:insideH w:val="none"/>
          <w:insideV w:val="none"/>
        </w:tblBorders>
        <w:tblLayout w:type="fixed"/>
      </w:tblPr>
      <w:tblGrid>
        <w:gridCol w:w="9360"/>
      </w:tblGrid>
      <w:tr>
        <w:tc>
          <w:tcPr>
            <w:tcW w:type="dxa" w:w="9360"/>
            <w:shd w:fill="EEF3F8" w:val="clear"/>
            <w:tcMar>
              <w:top w:type="dxa" w:w="100"/>
              <w:left w:type="dxa" w:w="160"/>
              <w:bottom w:type="dxa" w:w="100"/>
              <w:right w:type="dxa" w:w="140"/>
            </w:tcMar>
          </w:tcPr>
          <w:p>
            <w:pPr>
              <w:spacing w:after="60" w:line="258"/>
            </w:pPr>
            <w:r>
              <w:rPr>
                <w:rFonts w:ascii="Poppins" w:cs="Poppins" w:eastAsia="Poppins" w:hAnsi="Poppins"/>
                <w:b/>
                <w:bCs/>
                <w:color w:val="1B3C6E"/>
                <w:sz w:val="18"/>
                <w:szCs w:val="18"/>
              </w:rPr>
              <w:t xml:space="preserve">THE TEST EVERY SCREEN MUST PASS</w:t>
            </w:r>
          </w:p>
          <w:p>
            <w:pPr>
              <w:spacing w:after="60" w:line="258"/>
            </w:pPr>
            <w:r>
              <w:rPr>
                <w:rFonts w:ascii="Arial" w:cs="Arial" w:eastAsia="Arial" w:hAnsi="Arial"/>
                <w:b/>
                <w:bCs/>
                <w:i w:val="false"/>
                <w:iCs w:val="false"/>
                <w:caps w:val="false"/>
                <w:color w:val="1B3C6E"/>
                <w:sz w:val="18"/>
                <w:szCs w:val="18"/>
              </w:rPr>
              <w:t xml:space="preserve">Could this screen be re-skinned for any other laundromat by swapping the logo? </w:t>
            </w:r>
          </w:p>
          <w:p>
            <w:pPr>
              <w:spacing w:after="0" w:line="258"/>
            </w:pPr>
            <w:r>
              <w:rPr>
                <w:rFonts w:ascii="Arial" w:cs="Arial" w:eastAsia="Arial" w:hAnsi="Arial"/>
                <w:b/>
                <w:bCs/>
                <w:i w:val="false"/>
                <w:iCs w:val="false"/>
                <w:caps w:val="false"/>
                <w:color w:val="2B3646"/>
                <w:sz w:val="18"/>
                <w:szCs w:val="18"/>
              </w:rPr>
              <w:t xml:space="preserve">If yes, it fails. </w:t>
            </w:r>
            <w:r>
              <w:rPr>
                <w:rFonts w:ascii="Arial" w:cs="Arial" w:eastAsia="Arial" w:hAnsi="Arial"/>
                <w:b w:val="false"/>
                <w:bCs w:val="false"/>
                <w:i w:val="false"/>
                <w:iCs w:val="false"/>
                <w:caps w:val="false"/>
                <w:color w:val="2B3646"/>
                <w:sz w:val="18"/>
                <w:szCs w:val="18"/>
              </w:rPr>
              <w:t xml:space="preserve">The design has to be specific to this store: its actual machines photographed on its actual floor, The Board carrying its real capacities, the neighbourhoods it genuinely serves. Generic laundromat visuals are a failure even when they are technically well-executed.</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3. Colour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palette is sampled from the client logo and locked in the Website Strategy. This section restates it as the operational reference, adds the measured contrast evidence behind every pairing, and records three corrections the measurements forced.</w:t>
      </w:r>
    </w:p>
    <w:p>
      <w:pPr>
        <w:keepNext/>
        <w:spacing w:after="110" w:before="260" w:line="288"/>
      </w:pPr>
      <w:r>
        <w:rPr>
          <w:rFonts w:ascii="Poppins" w:cs="Poppins" w:eastAsia="Poppins" w:hAnsi="Poppins"/>
          <w:b/>
          <w:bCs/>
          <w:color w:val="1B3C6E"/>
          <w:sz w:val="23"/>
          <w:szCs w:val="23"/>
        </w:rPr>
        <w:t xml:space="preserve">3.1 The token file</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:root {</w:t>
            </w:r>
          </w:p>
          <w:p>
            <w:pPr>
              <w:spacing w:after="0" w:line="236"/>
            </w:pPr>
            <w:r>
              <w:rPr>
                <w:rFonts w:ascii="Consolas" w:cs="Consolas" w:eastAsia="Consolas" w:hAnsi="Consolas"/>
                <w:color w:val="10233F"/>
                <w:sz w:val="16"/>
                <w:szCs w:val="16"/>
              </w:rPr>
              <w:t xml:space="preserve">  /* ===== brand — sampled from the Laundry Station logo ===== */</w:t>
            </w:r>
          </w:p>
          <w:p>
            <w:pPr>
              <w:spacing w:after="0" w:line="236"/>
            </w:pPr>
            <w:r>
              <w:rPr>
                <w:rFonts w:ascii="Consolas" w:cs="Consolas" w:eastAsia="Consolas" w:hAnsi="Consolas"/>
                <w:color w:val="10233F"/>
                <w:sz w:val="16"/>
                <w:szCs w:val="16"/>
              </w:rPr>
              <w:t xml:space="preserve">  --brand:         #0C479C;  /* Station Navy — structure, headings, nav */</w:t>
            </w:r>
          </w:p>
          <w:p>
            <w:pPr>
              <w:spacing w:after="0" w:line="236"/>
            </w:pPr>
            <w:r>
              <w:rPr>
                <w:rFonts w:ascii="Consolas" w:cs="Consolas" w:eastAsia="Consolas" w:hAnsi="Consolas"/>
                <w:color w:val="10233F"/>
                <w:sz w:val="16"/>
                <w:szCs w:val="16"/>
              </w:rPr>
              <w:t xml:space="preserve">  --brand-accent:  #FFB020;  /* Signal Amber — conversion actions only  */</w:t>
            </w:r>
          </w:p>
          <w:p>
            <w:pPr>
              <w:spacing w:after="0" w:line="236"/>
            </w:pPr>
            <w:r>
              <w:rPr>
                <w:rFonts w:ascii="Consolas" w:cs="Consolas" w:eastAsia="Consolas" w:hAnsi="Consolas"/>
                <w:color w:val="10233F"/>
                <w:sz w:val="16"/>
                <w:szCs w:val="16"/>
              </w:rPr>
              <w:t xml:space="preserve">  --brand-support: #066FE5;  /* Signal Blue  — links, icons, info       */</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  /* ===== neutral ramp (OKLCH-built, perceptually even) ===== */</w:t>
            </w:r>
          </w:p>
          <w:p>
            <w:pPr>
              <w:spacing w:after="0" w:line="236"/>
            </w:pPr>
            <w:r>
              <w:rPr>
                <w:rFonts w:ascii="Consolas" w:cs="Consolas" w:eastAsia="Consolas" w:hAnsi="Consolas"/>
                <w:color w:val="10233F"/>
                <w:sz w:val="16"/>
                <w:szCs w:val="16"/>
              </w:rPr>
              <w:t xml:space="preserve">  --n-50:  #F3F7FC;  --n-500: #5786C7;</w:t>
            </w:r>
          </w:p>
          <w:p>
            <w:pPr>
              <w:spacing w:after="0" w:line="236"/>
            </w:pPr>
            <w:r>
              <w:rPr>
                <w:rFonts w:ascii="Consolas" w:cs="Consolas" w:eastAsia="Consolas" w:hAnsi="Consolas"/>
                <w:color w:val="10233F"/>
                <w:sz w:val="16"/>
                <w:szCs w:val="16"/>
              </w:rPr>
              <w:t xml:space="preserve">  --n-100: #E5EEF8;  --n-600: #2F67B7;</w:t>
            </w:r>
          </w:p>
          <w:p>
            <w:pPr>
              <w:spacing w:after="0" w:line="236"/>
            </w:pPr>
            <w:r>
              <w:rPr>
                <w:rFonts w:ascii="Consolas" w:cs="Consolas" w:eastAsia="Consolas" w:hAnsi="Consolas"/>
                <w:color w:val="10233F"/>
                <w:sz w:val="16"/>
                <w:szCs w:val="16"/>
              </w:rPr>
              <w:t xml:space="preserve">  --n-200: #CFDEF0;  --n-700: #0C479C;   /* = --brand, pinned exactly */</w:t>
            </w:r>
          </w:p>
          <w:p>
            <w:pPr>
              <w:spacing w:after="0" w:line="236"/>
            </w:pPr>
            <w:r>
              <w:rPr>
                <w:rFonts w:ascii="Consolas" w:cs="Consolas" w:eastAsia="Consolas" w:hAnsi="Consolas"/>
                <w:color w:val="10233F"/>
                <w:sz w:val="16"/>
                <w:szCs w:val="16"/>
              </w:rPr>
              <w:t xml:space="preserve">  --n-300: #B0C8E6;  --n-800: #042E74;</w:t>
            </w:r>
          </w:p>
          <w:p>
            <w:pPr>
              <w:spacing w:after="0" w:line="236"/>
            </w:pPr>
            <w:r>
              <w:rPr>
                <w:rFonts w:ascii="Consolas" w:cs="Consolas" w:eastAsia="Consolas" w:hAnsi="Consolas"/>
                <w:color w:val="10233F"/>
                <w:sz w:val="16"/>
                <w:szCs w:val="16"/>
              </w:rPr>
              <w:t xml:space="preserve">  --n-400: #83A7D7;  --n-900: #071F4D;</w:t>
            </w:r>
          </w:p>
          <w:p>
            <w:pPr>
              <w:spacing w:after="0" w:line="236"/>
            </w:pPr>
            <w:r>
              <w:rPr>
                <w:rFonts w:ascii="Consolas" w:cs="Consolas" w:eastAsia="Consolas" w:hAnsi="Consolas"/>
                <w:color w:val="10233F"/>
                <w:sz w:val="16"/>
                <w:szCs w:val="16"/>
              </w:rPr>
              <w:t xml:space="preserve">                     --n-950: #07132B;   /* logo Deep Navy, pinned    */</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  /* ===== accent ramp — fills and states, not text ===== */</w:t>
            </w:r>
          </w:p>
          <w:p>
            <w:pPr>
              <w:spacing w:after="0" w:line="236"/>
            </w:pPr>
            <w:r>
              <w:rPr>
                <w:rFonts w:ascii="Consolas" w:cs="Consolas" w:eastAsia="Consolas" w:hAnsi="Consolas"/>
                <w:color w:val="10233F"/>
                <w:sz w:val="16"/>
                <w:szCs w:val="16"/>
              </w:rPr>
              <w:t xml:space="preserve">  --a-300: #FCDB9F;  --a-600: #E89719;   /* button hover  */</w:t>
            </w:r>
          </w:p>
          <w:p>
            <w:pPr>
              <w:spacing w:after="0" w:line="236"/>
            </w:pPr>
            <w:r>
              <w:rPr>
                <w:rFonts w:ascii="Consolas" w:cs="Consolas" w:eastAsia="Consolas" w:hAnsi="Consolas"/>
                <w:color w:val="10233F"/>
                <w:sz w:val="16"/>
                <w:szCs w:val="16"/>
              </w:rPr>
              <w:t xml:space="preserve">  --a-400: #FDC76C;  --a-700: #C67712;   /* button active */</w:t>
            </w:r>
          </w:p>
          <w:p>
            <w:pPr>
              <w:spacing w:after="0" w:line="236"/>
            </w:pPr>
            <w:r>
              <w:rPr>
                <w:rFonts w:ascii="Consolas" w:cs="Consolas" w:eastAsia="Consolas" w:hAnsi="Consolas"/>
                <w:color w:val="10233F"/>
                <w:sz w:val="16"/>
                <w:szCs w:val="16"/>
              </w:rPr>
              <w:t xml:space="preserve">  --a-500: #FFB020;  --a-800: #A35C18;   /* accent TEXT   */</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  /* ===== semantic — fills, icons and borders ===== */</w:t>
            </w:r>
          </w:p>
          <w:p>
            <w:pPr>
              <w:spacing w:after="0" w:line="236"/>
            </w:pPr>
            <w:r>
              <w:rPr>
                <w:rFonts w:ascii="Consolas" w:cs="Consolas" w:eastAsia="Consolas" w:hAnsi="Consolas"/>
                <w:color w:val="10233F"/>
                <w:sz w:val="16"/>
                <w:szCs w:val="16"/>
              </w:rPr>
              <w:t xml:space="preserve">  --ok:   #2F8F46;  --warn: #B37400;  --err: #B4342C;  --info: #2E86AB;</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  /* ===== semantic TEXT variants — see correction C2, §3.7 ===== */</w:t>
            </w:r>
          </w:p>
          <w:p>
            <w:pPr>
              <w:spacing w:after="0" w:line="236"/>
            </w:pPr>
            <w:r>
              <w:rPr>
                <w:rFonts w:ascii="Consolas" w:cs="Consolas" w:eastAsia="Consolas" w:hAnsi="Consolas"/>
                <w:color w:val="10233F"/>
                <w:sz w:val="16"/>
                <w:szCs w:val="16"/>
              </w:rPr>
              <w:t xml:space="preserve">  --ok-text:   #217039;   --warn-text: #8A5A00;</w:t>
            </w:r>
          </w:p>
          <w:p>
            <w:pPr>
              <w:spacing w:after="0" w:line="236"/>
            </w:pPr>
            <w:r>
              <w:rPr>
                <w:rFonts w:ascii="Consolas" w:cs="Consolas" w:eastAsia="Consolas" w:hAnsi="Consolas"/>
                <w:color w:val="10233F"/>
                <w:sz w:val="16"/>
                <w:szCs w:val="16"/>
              </w:rPr>
              <w:t xml:space="preserve">  --err-text:  #B4342C;   --info-text: #1F6A8B;</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  /* ===== aliases — re-theme by editing only these ===== */</w:t>
            </w:r>
          </w:p>
          <w:p>
            <w:pPr>
              <w:spacing w:after="0" w:line="236"/>
            </w:pPr>
            <w:r>
              <w:rPr>
                <w:rFonts w:ascii="Consolas" w:cs="Consolas" w:eastAsia="Consolas" w:hAnsi="Consolas"/>
                <w:color w:val="10233F"/>
                <w:sz w:val="16"/>
                <w:szCs w:val="16"/>
              </w:rPr>
              <w:t xml:space="preserve">  --text-1: var(--n-950);   --surface-1: #FFFFFF;</w:t>
            </w:r>
          </w:p>
          <w:p>
            <w:pPr>
              <w:spacing w:after="0" w:line="236"/>
            </w:pPr>
            <w:r>
              <w:rPr>
                <w:rFonts w:ascii="Consolas" w:cs="Consolas" w:eastAsia="Consolas" w:hAnsi="Consolas"/>
                <w:color w:val="10233F"/>
                <w:sz w:val="16"/>
                <w:szCs w:val="16"/>
              </w:rPr>
              <w:t xml:space="preserve">  --text-2: var(--n-800);   --surface-2: var(--n-50);</w:t>
            </w:r>
          </w:p>
          <w:p>
            <w:pPr>
              <w:spacing w:after="0" w:line="236"/>
            </w:pPr>
            <w:r>
              <w:rPr>
                <w:rFonts w:ascii="Consolas" w:cs="Consolas" w:eastAsia="Consolas" w:hAnsi="Consolas"/>
                <w:color w:val="10233F"/>
                <w:sz w:val="16"/>
                <w:szCs w:val="16"/>
              </w:rPr>
              <w:t xml:space="preserve">  --text-3: var(--n-700);   --surface-3: var(--n-100);</w:t>
            </w:r>
          </w:p>
          <w:p>
            <w:pPr>
              <w:spacing w:after="0" w:line="236"/>
            </w:pPr>
            <w:r>
              <w:rPr>
                <w:rFonts w:ascii="Consolas" w:cs="Consolas" w:eastAsia="Consolas" w:hAnsi="Consolas"/>
                <w:color w:val="10233F"/>
                <w:sz w:val="16"/>
                <w:szCs w:val="16"/>
              </w:rPr>
              <w:t xml:space="preserve">  --text-mute:  var(--n-600);</w:t>
            </w:r>
          </w:p>
          <w:p>
            <w:pPr>
              <w:spacing w:after="0" w:line="236"/>
            </w:pPr>
            <w:r>
              <w:rPr>
                <w:rFonts w:ascii="Consolas" w:cs="Consolas" w:eastAsia="Consolas" w:hAnsi="Consolas"/>
                <w:color w:val="10233F"/>
                <w:sz w:val="16"/>
                <w:szCs w:val="16"/>
              </w:rPr>
              <w:t xml:space="preserve">  --link:       var(--brand-support);  /* on --surface-1 only — see C1 */</w:t>
            </w:r>
          </w:p>
          <w:p>
            <w:pPr>
              <w:spacing w:after="0" w:line="236"/>
            </w:pPr>
            <w:r>
              <w:rPr>
                <w:rFonts w:ascii="Consolas" w:cs="Consolas" w:eastAsia="Consolas" w:hAnsi="Consolas"/>
                <w:color w:val="10233F"/>
                <w:sz w:val="16"/>
                <w:szCs w:val="16"/>
              </w:rPr>
              <w:t xml:space="preserve">  --link-tint:  var(--n-800);          /* on --surface-2 / -3          */</w:t>
            </w:r>
          </w:p>
          <w:p>
            <w:pPr>
              <w:spacing w:after="0" w:line="236"/>
            </w:pPr>
            <w:r>
              <w:rPr>
                <w:rFonts w:ascii="Consolas" w:cs="Consolas" w:eastAsia="Consolas" w:hAnsi="Consolas"/>
                <w:color w:val="10233F"/>
                <w:sz w:val="16"/>
                <w:szCs w:val="16"/>
              </w:rPr>
              <w:t xml:space="preserve">  --line:       var(--n-200);          /* decorative dividers          */</w:t>
            </w:r>
          </w:p>
          <w:p>
            <w:pPr>
              <w:spacing w:after="0" w:line="236"/>
            </w:pPr>
            <w:r>
              <w:rPr>
                <w:rFonts w:ascii="Consolas" w:cs="Consolas" w:eastAsia="Consolas" w:hAnsi="Consolas"/>
                <w:color w:val="10233F"/>
                <w:sz w:val="16"/>
                <w:szCs w:val="16"/>
              </w:rPr>
              <w:t xml:space="preserve">  --line-control: var(--n-600);        /* interactive borders — see C3 */</w:t>
            </w:r>
          </w:p>
          <w:p>
            <w:pPr>
              <w:spacing w:after="0" w:line="236"/>
            </w:pPr>
            <w:r>
              <w:rPr>
                <w:rFonts w:ascii="Consolas" w:cs="Consolas" w:eastAsia="Consolas" w:hAnsi="Consolas"/>
                <w:color w:val="10233F"/>
                <w:sz w:val="16"/>
                <w:szCs w:val="16"/>
              </w:rPr>
              <w:t xml:space="preserve">  --focus-ring: var(--brand-support);</w:t>
            </w:r>
          </w:p>
          <w:p>
            <w:pPr>
              <w:spacing w:after="0" w:line="236"/>
            </w:pPr>
            <w:r>
              <w:rPr>
                <w:rFonts w:ascii="Consolas" w:cs="Consolas" w:eastAsia="Consolas" w:hAnsi="Consolas"/>
                <w:color w:val="10233F"/>
                <w:sz w:val="16"/>
                <w:szCs w:val="16"/>
              </w:rPr>
              <w:t xml:space="preserve">}</w:t>
            </w:r>
          </w:p>
        </w:tc>
      </w:tr>
    </w:tbl>
    <w:p>
      <w:pPr>
        <w:keepNext/>
        <w:spacing w:after="110" w:before="260" w:line="288"/>
      </w:pPr>
      <w:r>
        <w:rPr>
          <w:rFonts w:ascii="Poppins" w:cs="Poppins" w:eastAsia="Poppins" w:hAnsi="Poppins"/>
          <w:b/>
          <w:bCs/>
          <w:color w:val="1B3C6E"/>
          <w:sz w:val="23"/>
          <w:szCs w:val="23"/>
        </w:rPr>
        <w:t xml:space="preserve">3.2 How the three brand colours divide the work</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214"/>
        <w:gridCol w:w="4026"/>
        <w:gridCol w:w="3120"/>
      </w:tblGrid>
      <w:tr>
        <w:trPr>
          <w:cantSplit/>
          <w:tblHeader/>
        </w:trPr>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Token</w:t>
            </w:r>
          </w:p>
        </w:tc>
        <w:tc>
          <w:tcPr>
            <w:tcW w:type="dxa" w:w="402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Owns</w:t>
            </w:r>
          </w:p>
        </w:tc>
        <w:tc>
          <w:tcPr>
            <w:tcW w:type="dxa" w:w="312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Never used for</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--brand #0C479C</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Structure: headings, nav, footer ground, card titles, table headers, step numbers</w:t>
            </w:r>
          </w:p>
        </w:tc>
        <w:tc>
          <w:tcPr>
            <w:tcW w:type="dxa" w:w="31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Buttons, links, or anything the user is meant to click as the primary action</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--brand-accent #FFB020</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Exactly one thing: the conversion action (Schedule Pickup)</w:t>
            </w:r>
          </w:p>
        </w:tc>
        <w:tc>
          <w:tcPr>
            <w:tcW w:type="dxa" w:w="312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Headings, links, decoration, backgrounds of large areas, any text on white</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--brand-support #066FE5</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Links, informational icons, focus rings, secondary emphasis</w:t>
            </w:r>
          </w:p>
        </w:tc>
        <w:tc>
          <w:tcPr>
            <w:tcW w:type="dxa" w:w="312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 buttons, large fills, or body text</w:t>
            </w:r>
          </w:p>
        </w:tc>
      </w:tr>
    </w:tbl>
    <w:tbl>
      <w:tblPr>
        <w:tblW w:type="dxa" w:w="9360"/>
        <w:tblBorders>
          <w:top w:val="single" w:color="1B3C6E" w:sz="3"/>
          <w:left w:val="single" w:color="1B3C6E" w:sz="26"/>
          <w:bottom w:val="single" w:color="1B3C6E" w:sz="3"/>
          <w:right w:val="single" w:color="1B3C6E" w:sz="3"/>
          <w:insideH w:val="none"/>
          <w:insideV w:val="none"/>
        </w:tblBorders>
        <w:tblLayout w:type="fixed"/>
      </w:tblPr>
      <w:tblGrid>
        <w:gridCol w:w="9360"/>
      </w:tblGrid>
      <w:tr>
        <w:tc>
          <w:tcPr>
            <w:tcW w:type="dxa" w:w="9360"/>
            <w:shd w:fill="EEF3F8" w:val="clear"/>
            <w:tcMar>
              <w:top w:type="dxa" w:w="100"/>
              <w:left w:type="dxa" w:w="160"/>
              <w:bottom w:type="dxa" w:w="100"/>
              <w:right w:type="dxa" w:w="140"/>
            </w:tcMar>
          </w:tcPr>
          <w:p>
            <w:pPr>
              <w:spacing w:after="60" w:line="258"/>
            </w:pPr>
            <w:r>
              <w:rPr>
                <w:rFonts w:ascii="Poppins" w:cs="Poppins" w:eastAsia="Poppins" w:hAnsi="Poppins"/>
                <w:b/>
                <w:bCs/>
                <w:color w:val="1B3C6E"/>
                <w:sz w:val="18"/>
                <w:szCs w:val="18"/>
              </w:rPr>
              <w:t xml:space="preserve">WHY THE ACTION COLOUR IS RATIONED</w:t>
            </w:r>
          </w:p>
          <w:p>
            <w:pPr>
              <w:spacing w:after="0" w:line="258"/>
            </w:pPr>
            <w:r>
              <w:rPr>
                <w:rFonts w:ascii="Arial" w:cs="Arial" w:eastAsia="Arial" w:hAnsi="Arial"/>
                <w:b/>
                <w:bCs/>
                <w:i w:val="false"/>
                <w:iCs w:val="false"/>
                <w:caps w:val="false"/>
                <w:color w:val="2B3646"/>
                <w:sz w:val="18"/>
                <w:szCs w:val="18"/>
              </w:rPr>
              <w:t xml:space="preserve">A colour only means “click this” if almost nothing else wears it. </w:t>
            </w:r>
            <w:r>
              <w:rPr>
                <w:rFonts w:ascii="Arial" w:cs="Arial" w:eastAsia="Arial" w:hAnsi="Arial"/>
                <w:b w:val="false"/>
                <w:bCs w:val="false"/>
                <w:i w:val="false"/>
                <w:iCs w:val="false"/>
                <w:caps w:val="false"/>
                <w:color w:val="2B3646"/>
                <w:sz w:val="18"/>
                <w:szCs w:val="18"/>
              </w:rPr>
              <w:t xml:space="preserve">The moment amber appears on a heading, a badge, and a divider, it stops being an instruction and becomes decoration — and the Schedule button loses the one advantage it had. Rationing the accent is not restraint for its own sake; it is what makes the conversion path findable in a glance.</w:t>
            </w:r>
          </w:p>
        </w:tc>
      </w:tr>
    </w:tbl>
    <w:p>
      <w:pPr>
        <w:keepNext/>
        <w:spacing w:after="110" w:before="260" w:line="288"/>
      </w:pPr>
      <w:r>
        <w:rPr>
          <w:rFonts w:ascii="Poppins" w:cs="Poppins" w:eastAsia="Poppins" w:hAnsi="Poppins"/>
          <w:b/>
          <w:bCs/>
          <w:color w:val="1B3C6E"/>
          <w:sz w:val="23"/>
          <w:szCs w:val="23"/>
        </w:rPr>
        <w:t xml:space="preserve">3.3 The amber rules</w:t>
      </w:r>
    </w:p>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THREE RULES, NONE OF THEM NEGOTIABLE</w:t>
            </w:r>
          </w:p>
          <w:p>
            <w:pPr>
              <w:spacing w:after="60" w:line="258"/>
            </w:pPr>
            <w:r>
              <w:rPr>
                <w:rFonts w:ascii="Arial" w:cs="Arial" w:eastAsia="Arial" w:hAnsi="Arial"/>
                <w:b/>
                <w:bCs/>
                <w:i w:val="false"/>
                <w:iCs w:val="false"/>
                <w:caps w:val="false"/>
                <w:color w:val="2B3646"/>
                <w:sz w:val="18"/>
                <w:szCs w:val="18"/>
              </w:rPr>
              <w:t xml:space="preserve">1 — Amber fill always carries --n-950 (#07132B) ink. </w:t>
            </w:r>
            <w:r>
              <w:rPr>
                <w:rFonts w:ascii="Arial" w:cs="Arial" w:eastAsia="Arial" w:hAnsi="Arial"/>
                <w:b w:val="false"/>
                <w:bCs w:val="false"/>
                <w:i w:val="false"/>
                <w:iCs w:val="false"/>
                <w:caps w:val="false"/>
                <w:color w:val="2B3646"/>
                <w:sz w:val="18"/>
                <w:szCs w:val="18"/>
              </w:rPr>
              <w:t xml:space="preserve">Measured 10.10:1. White on #FFB020 measures 1.83:1 and is a stop-ship WCAG failure — it fails at every text size.</w:t>
            </w:r>
          </w:p>
          <w:p>
            <w:pPr>
              <w:spacing w:after="60" w:line="258"/>
            </w:pPr>
            <w:r>
              <w:rPr>
                <w:rFonts w:ascii="Arial" w:cs="Arial" w:eastAsia="Arial" w:hAnsi="Arial"/>
                <w:b/>
                <w:bCs/>
                <w:i w:val="false"/>
                <w:iCs w:val="false"/>
                <w:caps w:val="false"/>
                <w:color w:val="2B3646"/>
                <w:sz w:val="18"/>
                <w:szCs w:val="18"/>
              </w:rPr>
              <w:t xml:space="preserve">2 — Amber is never a text colour. </w:t>
            </w:r>
            <w:r>
              <w:rPr>
                <w:rFonts w:ascii="Arial" w:cs="Arial" w:eastAsia="Arial" w:hAnsi="Arial"/>
                <w:b w:val="false"/>
                <w:bCs w:val="false"/>
                <w:i w:val="false"/>
                <w:iCs w:val="false"/>
                <w:caps w:val="false"/>
                <w:color w:val="2B3646"/>
                <w:sz w:val="18"/>
                <w:szCs w:val="18"/>
              </w:rPr>
              <w:t xml:space="preserve">#FFB020 as text on white measures 1.83:1. Where accent-coloured text is genuinely needed, use --a-800 (#A35C18), measured 5.12:1.</w:t>
            </w:r>
          </w:p>
          <w:p>
            <w:pPr>
              <w:spacing w:after="0" w:line="258"/>
            </w:pPr>
            <w:r>
              <w:rPr>
                <w:rFonts w:ascii="Arial" w:cs="Arial" w:eastAsia="Arial" w:hAnsi="Arial"/>
                <w:b/>
                <w:bCs/>
                <w:i w:val="false"/>
                <w:iCs w:val="false"/>
                <w:caps w:val="false"/>
                <w:color w:val="2B3646"/>
                <w:sz w:val="18"/>
                <w:szCs w:val="18"/>
              </w:rPr>
              <w:t xml:space="preserve">3 — Maximum two amber elements in any one viewport. </w:t>
            </w:r>
            <w:r>
              <w:rPr>
                <w:rFonts w:ascii="Arial" w:cs="Arial" w:eastAsia="Arial" w:hAnsi="Arial"/>
                <w:b w:val="false"/>
                <w:bCs w:val="false"/>
                <w:i w:val="false"/>
                <w:iCs w:val="false"/>
                <w:caps w:val="false"/>
                <w:color w:val="2B3646"/>
                <w:sz w:val="18"/>
                <w:szCs w:val="18"/>
              </w:rPr>
              <w:t xml:space="preserve">One primary CTA per band, and never two bands’ worth of amber visible at once on mobile. If a screenshot at any breakpoint shows three, the layout is wrong, not the rule.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Button states move down the accent ramp rather than lightening the ink: hover --a-600 (#E89719, ink still measures 7.80:1), active --a-700 (#C67712, 5.32:1). Disabled leaves the ramp entirely — --n-200 fill with --n-500 label — because a disabled control should not look like a dimmer version of an enabled one.</w:t>
      </w:r>
    </w:p>
    <w:p>
      <w:pPr>
        <w:keepNext/>
        <w:spacing w:after="110" w:before="260" w:line="288"/>
      </w:pPr>
      <w:r>
        <w:rPr>
          <w:rFonts w:ascii="Poppins" w:cs="Poppins" w:eastAsia="Poppins" w:hAnsi="Poppins"/>
          <w:b/>
          <w:bCs/>
          <w:color w:val="1B3C6E"/>
          <w:sz w:val="23"/>
          <w:szCs w:val="23"/>
        </w:rPr>
        <w:t xml:space="preserve">3.4 Surfaces and the band rhythm</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Three light surfaces do all the work of separating one section from the next. Used in an alternating rhythm they remove the need for horizontal rules between blocks.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013"/>
        <w:gridCol w:w="2415"/>
        <w:gridCol w:w="4932"/>
      </w:tblGrid>
      <w:tr>
        <w:trPr>
          <w:cantSplit/>
          <w:tblHeader/>
        </w:trPr>
        <w:tc>
          <w:tcPr>
            <w:tcW w:type="dxa" w:w="201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Surface</w:t>
            </w:r>
          </w:p>
        </w:tc>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Value</w:t>
            </w:r>
          </w:p>
        </w:tc>
        <w:tc>
          <w:tcPr>
            <w:tcW w:type="dxa" w:w="493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Where</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#FFFFFF</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Default page ground; cards; tables</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--surface-2</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--n-50 #F3F7FC</w:t>
            </w:r>
          </w:p>
        </w:tc>
        <w:tc>
          <w:tcPr>
            <w:tcW w:type="dxa" w:w="49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Alternating section bands; the ground cards sit on</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--surface-3</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--n-100 #E5EEF8</w:t>
            </w:r>
          </w:p>
        </w:tc>
        <w:tc>
          <w:tcPr>
            <w:tcW w:type="dxa" w:w="49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Table header rows; the final conversion band; subtle insets</w:t>
            </w:r>
          </w:p>
        </w:tc>
      </w:tr>
    </w:tbl>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Never place two adjacent bands on the same surface. </w:t>
      </w:r>
      <w:r>
        <w:rPr>
          <w:rFonts w:ascii="Arial" w:cs="Arial" w:eastAsia="Arial" w:hAnsi="Arial"/>
          <w:b w:val="false"/>
          <w:bCs w:val="false"/>
          <w:i w:val="false"/>
          <w:iCs w:val="false"/>
          <w:caps w:val="false"/>
          <w:color w:val="2B3646"/>
          <w:sz w:val="20"/>
          <w:szCs w:val="20"/>
        </w:rPr>
        <w:t xml:space="preserve">Alternating surface-1 and surface-2 is what gives the page its rhythm; two whites in a row read as one long undifferentiated section.</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Cards go on surface-2, not surface-1. </w:t>
      </w:r>
      <w:r>
        <w:rPr>
          <w:rFonts w:ascii="Arial" w:cs="Arial" w:eastAsia="Arial" w:hAnsi="Arial"/>
          <w:b w:val="false"/>
          <w:bCs w:val="false"/>
          <w:i w:val="false"/>
          <w:iCs w:val="false"/>
          <w:caps w:val="false"/>
          <w:color w:val="2B3646"/>
          <w:sz w:val="20"/>
          <w:szCs w:val="20"/>
        </w:rPr>
        <w:t xml:space="preserve">A white card on a white ground needs a heavy border to exist. On the tinted band it separates with a hairline.</w:t>
      </w:r>
    </w:p>
    <w:p>
      <w:pPr>
        <w:pStyle w:val="ListParagraph"/>
        <w:numPr>
          <w:ilvl w:val="0"/>
          <w:numId w:val="4"/>
        </w:numPr>
        <w:spacing w:after="90" w:line="260"/>
      </w:pPr>
      <w:r>
        <w:rPr>
          <w:rFonts w:ascii="Arial" w:cs="Arial" w:eastAsia="Arial" w:hAnsi="Arial"/>
          <w:b/>
          <w:bCs/>
          <w:i w:val="false"/>
          <w:iCs w:val="false"/>
          <w:caps w:val="false"/>
          <w:color w:val="2B3646"/>
          <w:sz w:val="20"/>
          <w:szCs w:val="20"/>
        </w:rPr>
        <w:t xml:space="preserve">No more than one dark band per page </w:t>
      </w:r>
      <w:r>
        <w:rPr>
          <w:rFonts w:ascii="Arial" w:cs="Arial" w:eastAsia="Arial" w:hAnsi="Arial"/>
          <w:b w:val="false"/>
          <w:bCs w:val="false"/>
          <w:i w:val="false"/>
          <w:iCs w:val="false"/>
          <w:caps w:val="false"/>
          <w:color w:val="2B3646"/>
          <w:sz w:val="20"/>
          <w:szCs w:val="20"/>
        </w:rPr>
        <w:t xml:space="preserve">besides the footer — usually none. Dark is a full stop, and a page with three full stops has no emphasis left.</w:t>
      </w:r>
    </w:p>
    <w:p>
      <w:pPr>
        <w:keepNext/>
        <w:spacing w:after="110" w:before="260" w:line="288"/>
      </w:pPr>
      <w:r>
        <w:rPr>
          <w:rFonts w:ascii="Poppins" w:cs="Poppins" w:eastAsia="Poppins" w:hAnsi="Poppins"/>
          <w:b/>
          <w:bCs/>
          <w:color w:val="1B3C6E"/>
          <w:sz w:val="23"/>
          <w:szCs w:val="23"/>
        </w:rPr>
        <w:t xml:space="preserve">3.5 Dark surfaces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footer sits on --n-950 (#07132B). Text on it is --n-100 (measured 15.76:1) and links are --n-300 (10.77:1) with the same underline treatment as light-ground links. The amber button keeps --n-950 ink on dark grounds too — the ink colour never changes with the surface behind the button, because the button is its own object.</w:t>
      </w:r>
    </w:p>
    <w:p>
      <w:pPr>
        <w:keepNext/>
        <w:spacing w:after="110" w:before="260" w:line="288"/>
      </w:pPr>
      <w:r>
        <w:rPr>
          <w:rFonts w:ascii="Poppins" w:cs="Poppins" w:eastAsia="Poppins" w:hAnsi="Poppins"/>
          <w:b/>
          <w:bCs/>
          <w:color w:val="1B3C6E"/>
          <w:sz w:val="23"/>
          <w:szCs w:val="23"/>
        </w:rPr>
        <w:t xml:space="preserve">3.6 Gate evidence — measured contrast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Every pairing below was computed against the WCAG 2.1 relative-luminance formula rather than estimated. AA requires 4.5:1 for normal text, 3:1 for large text (≥24px, or ≥19px bold) and for non-text boundaries of interactive controls.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304"/>
        <w:gridCol w:w="2643"/>
        <w:gridCol w:w="1211"/>
        <w:gridCol w:w="2202"/>
      </w:tblGrid>
      <w:tr>
        <w:trPr>
          <w:cantSplit/>
          <w:tblHeader/>
        </w:trPr>
        <w:tc>
          <w:tcPr>
            <w:tcW w:type="dxa" w:w="330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Foreground</w:t>
            </w:r>
          </w:p>
        </w:tc>
        <w:tc>
          <w:tcPr>
            <w:tcW w:type="dxa" w:w="264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Background</w:t>
            </w:r>
          </w:p>
        </w:tc>
        <w:tc>
          <w:tcPr>
            <w:tcW w:type="dxa" w:w="121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Ratio</w:t>
            </w:r>
          </w:p>
        </w:tc>
        <w:tc>
          <w:tcPr>
            <w:tcW w:type="dxa" w:w="220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Verdict</w:t>
            </w:r>
          </w:p>
        </w:tc>
      </w:tr>
      <w:tr>
        <w:trPr>
          <w:cantSplit/>
          <w:tblHeader w:val="false"/>
        </w:trPr>
        <w:tc>
          <w:tcPr>
            <w:tcW w:type="dxa" w:w="33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--text-1 #07132B</w:t>
            </w:r>
          </w:p>
        </w:tc>
        <w:tc>
          <w:tcPr>
            <w:tcW w:type="dxa" w:w="26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 #FFFFFF</w:t>
            </w:r>
          </w:p>
        </w:tc>
        <w:tc>
          <w:tcPr>
            <w:tcW w:type="dxa" w:w="12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18.47</w:t>
            </w:r>
          </w:p>
        </w:tc>
        <w:tc>
          <w:tcPr>
            <w:tcW w:type="dxa" w:w="2202"/>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AAA</w:t>
            </w:r>
          </w:p>
        </w:tc>
      </w:tr>
      <w:tr>
        <w:trPr>
          <w:cantSplit/>
          <w:tblHeader w:val="false"/>
        </w:trPr>
        <w:tc>
          <w:tcPr>
            <w:tcW w:type="dxa" w:w="33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--text-2 #042E74</w:t>
            </w:r>
          </w:p>
        </w:tc>
        <w:tc>
          <w:tcPr>
            <w:tcW w:type="dxa" w:w="26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12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12.74</w:t>
            </w:r>
          </w:p>
        </w:tc>
        <w:tc>
          <w:tcPr>
            <w:tcW w:type="dxa" w:w="2202"/>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AAA</w:t>
            </w:r>
          </w:p>
        </w:tc>
      </w:tr>
      <w:tr>
        <w:trPr>
          <w:cantSplit/>
          <w:tblHeader w:val="false"/>
        </w:trPr>
        <w:tc>
          <w:tcPr>
            <w:tcW w:type="dxa" w:w="33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--text-3 / --brand #0C479C</w:t>
            </w:r>
          </w:p>
        </w:tc>
        <w:tc>
          <w:tcPr>
            <w:tcW w:type="dxa" w:w="26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12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8.76</w:t>
            </w:r>
          </w:p>
        </w:tc>
        <w:tc>
          <w:tcPr>
            <w:tcW w:type="dxa" w:w="2202"/>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AAA</w:t>
            </w:r>
          </w:p>
        </w:tc>
      </w:tr>
      <w:tr>
        <w:trPr>
          <w:cantSplit/>
          <w:tblHeader w:val="false"/>
        </w:trPr>
        <w:tc>
          <w:tcPr>
            <w:tcW w:type="dxa" w:w="33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--text-mute #2F67B7</w:t>
            </w:r>
          </w:p>
        </w:tc>
        <w:tc>
          <w:tcPr>
            <w:tcW w:type="dxa" w:w="26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12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5.61</w:t>
            </w:r>
          </w:p>
        </w:tc>
        <w:tc>
          <w:tcPr>
            <w:tcW w:type="dxa" w:w="2202"/>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AA</w:t>
            </w:r>
          </w:p>
        </w:tc>
      </w:tr>
      <w:tr>
        <w:trPr>
          <w:cantSplit/>
          <w:tblHeader w:val="false"/>
        </w:trPr>
        <w:tc>
          <w:tcPr>
            <w:tcW w:type="dxa" w:w="33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--brand-support #066FE5 (link)</w:t>
            </w:r>
          </w:p>
        </w:tc>
        <w:tc>
          <w:tcPr>
            <w:tcW w:type="dxa" w:w="26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12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4.76</w:t>
            </w:r>
          </w:p>
        </w:tc>
        <w:tc>
          <w:tcPr>
            <w:tcW w:type="dxa" w:w="2202"/>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AA</w:t>
            </w:r>
          </w:p>
        </w:tc>
      </w:tr>
      <w:tr>
        <w:trPr>
          <w:cantSplit/>
          <w:tblHeader w:val="false"/>
        </w:trPr>
        <w:tc>
          <w:tcPr>
            <w:tcW w:type="dxa" w:w="33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--brand-support #066FE5 (link)</w:t>
            </w:r>
          </w:p>
        </w:tc>
        <w:tc>
          <w:tcPr>
            <w:tcW w:type="dxa" w:w="26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--surface-2 #F3F7FC</w:t>
            </w:r>
          </w:p>
        </w:tc>
        <w:tc>
          <w:tcPr>
            <w:tcW w:type="dxa" w:w="12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4.42</w:t>
            </w:r>
          </w:p>
        </w:tc>
        <w:tc>
          <w:tcPr>
            <w:tcW w:type="dxa" w:w="2202"/>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FAIL — see C1</w:t>
            </w:r>
          </w:p>
        </w:tc>
      </w:tr>
      <w:tr>
        <w:trPr>
          <w:cantSplit/>
          <w:tblHeader w:val="false"/>
        </w:trPr>
        <w:tc>
          <w:tcPr>
            <w:tcW w:type="dxa" w:w="33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--n-800 #042E74 (link-tint)</w:t>
            </w:r>
          </w:p>
        </w:tc>
        <w:tc>
          <w:tcPr>
            <w:tcW w:type="dxa" w:w="26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--surface-2</w:t>
            </w:r>
          </w:p>
        </w:tc>
        <w:tc>
          <w:tcPr>
            <w:tcW w:type="dxa" w:w="12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11.84</w:t>
            </w:r>
          </w:p>
        </w:tc>
        <w:tc>
          <w:tcPr>
            <w:tcW w:type="dxa" w:w="2202"/>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AAA</w:t>
            </w:r>
          </w:p>
        </w:tc>
      </w:tr>
      <w:tr>
        <w:trPr>
          <w:cantSplit/>
          <w:tblHeader w:val="false"/>
        </w:trPr>
        <w:tc>
          <w:tcPr>
            <w:tcW w:type="dxa" w:w="33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--a-800 #A35C18 (accent text)</w:t>
            </w:r>
          </w:p>
        </w:tc>
        <w:tc>
          <w:tcPr>
            <w:tcW w:type="dxa" w:w="26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12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5.12</w:t>
            </w:r>
          </w:p>
        </w:tc>
        <w:tc>
          <w:tcPr>
            <w:tcW w:type="dxa" w:w="2202"/>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AA</w:t>
            </w:r>
          </w:p>
        </w:tc>
      </w:tr>
      <w:tr>
        <w:trPr>
          <w:cantSplit/>
          <w:tblHeader w:val="false"/>
        </w:trPr>
        <w:tc>
          <w:tcPr>
            <w:tcW w:type="dxa" w:w="33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--a-500 #FFB020 as text</w:t>
            </w:r>
          </w:p>
        </w:tc>
        <w:tc>
          <w:tcPr>
            <w:tcW w:type="dxa" w:w="26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12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1.83</w:t>
            </w:r>
          </w:p>
        </w:tc>
        <w:tc>
          <w:tcPr>
            <w:tcW w:type="dxa" w:w="2202"/>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STOP-SHIP</w:t>
            </w:r>
          </w:p>
        </w:tc>
      </w:tr>
      <w:tr>
        <w:trPr>
          <w:cantSplit/>
          <w:tblHeader w:val="false"/>
        </w:trPr>
        <w:tc>
          <w:tcPr>
            <w:tcW w:type="dxa" w:w="33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--n-950 #07132B (ink)</w:t>
            </w:r>
          </w:p>
        </w:tc>
        <w:tc>
          <w:tcPr>
            <w:tcW w:type="dxa" w:w="26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--a-500 #FFB020</w:t>
            </w:r>
          </w:p>
        </w:tc>
        <w:tc>
          <w:tcPr>
            <w:tcW w:type="dxa" w:w="12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10.10</w:t>
            </w:r>
          </w:p>
        </w:tc>
        <w:tc>
          <w:tcPr>
            <w:tcW w:type="dxa" w:w="2202"/>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AAA</w:t>
            </w:r>
          </w:p>
        </w:tc>
      </w:tr>
      <w:tr>
        <w:trPr>
          <w:cantSplit/>
          <w:tblHeader w:val="false"/>
        </w:trPr>
        <w:tc>
          <w:tcPr>
            <w:tcW w:type="dxa" w:w="33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#FFFFFF</w:t>
            </w:r>
          </w:p>
        </w:tc>
        <w:tc>
          <w:tcPr>
            <w:tcW w:type="dxa" w:w="26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--a-500 #FFB020</w:t>
            </w:r>
          </w:p>
        </w:tc>
        <w:tc>
          <w:tcPr>
            <w:tcW w:type="dxa" w:w="12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1.83</w:t>
            </w:r>
          </w:p>
        </w:tc>
        <w:tc>
          <w:tcPr>
            <w:tcW w:type="dxa" w:w="2202"/>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STOP-SHIP</w:t>
            </w:r>
          </w:p>
        </w:tc>
      </w:tr>
      <w:tr>
        <w:trPr>
          <w:cantSplit/>
          <w:tblHeader w:val="false"/>
        </w:trPr>
        <w:tc>
          <w:tcPr>
            <w:tcW w:type="dxa" w:w="33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--n-950 ink</w:t>
            </w:r>
          </w:p>
        </w:tc>
        <w:tc>
          <w:tcPr>
            <w:tcW w:type="dxa" w:w="26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--a-600 #E89719 (hover)</w:t>
            </w:r>
          </w:p>
        </w:tc>
        <w:tc>
          <w:tcPr>
            <w:tcW w:type="dxa" w:w="12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7.80</w:t>
            </w:r>
          </w:p>
        </w:tc>
        <w:tc>
          <w:tcPr>
            <w:tcW w:type="dxa" w:w="2202"/>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AAA</w:t>
            </w:r>
          </w:p>
        </w:tc>
      </w:tr>
      <w:tr>
        <w:trPr>
          <w:cantSplit/>
          <w:tblHeader w:val="false"/>
        </w:trPr>
        <w:tc>
          <w:tcPr>
            <w:tcW w:type="dxa" w:w="33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--n-950 ink</w:t>
            </w:r>
          </w:p>
        </w:tc>
        <w:tc>
          <w:tcPr>
            <w:tcW w:type="dxa" w:w="26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--a-700 #C67712 (active)</w:t>
            </w:r>
          </w:p>
        </w:tc>
        <w:tc>
          <w:tcPr>
            <w:tcW w:type="dxa" w:w="12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5.32</w:t>
            </w:r>
          </w:p>
        </w:tc>
        <w:tc>
          <w:tcPr>
            <w:tcW w:type="dxa" w:w="2202"/>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AA</w:t>
            </w:r>
          </w:p>
        </w:tc>
      </w:tr>
      <w:tr>
        <w:trPr>
          <w:cantSplit/>
          <w:tblHeader w:val="false"/>
        </w:trPr>
        <w:tc>
          <w:tcPr>
            <w:tcW w:type="dxa" w:w="33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#FFFFFF</w:t>
            </w:r>
          </w:p>
        </w:tc>
        <w:tc>
          <w:tcPr>
            <w:tcW w:type="dxa" w:w="26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--brand #0C479C</w:t>
            </w:r>
          </w:p>
        </w:tc>
        <w:tc>
          <w:tcPr>
            <w:tcW w:type="dxa" w:w="12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8.76</w:t>
            </w:r>
          </w:p>
        </w:tc>
        <w:tc>
          <w:tcPr>
            <w:tcW w:type="dxa" w:w="2202"/>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AAA</w:t>
            </w:r>
          </w:p>
        </w:tc>
      </w:tr>
      <w:tr>
        <w:trPr>
          <w:cantSplit/>
          <w:tblHeader w:val="false"/>
        </w:trPr>
        <w:tc>
          <w:tcPr>
            <w:tcW w:type="dxa" w:w="33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--n-100 #E5EEF8</w:t>
            </w:r>
          </w:p>
        </w:tc>
        <w:tc>
          <w:tcPr>
            <w:tcW w:type="dxa" w:w="26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--n-950 (footer)</w:t>
            </w:r>
          </w:p>
        </w:tc>
        <w:tc>
          <w:tcPr>
            <w:tcW w:type="dxa" w:w="12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15.76</w:t>
            </w:r>
          </w:p>
        </w:tc>
        <w:tc>
          <w:tcPr>
            <w:tcW w:type="dxa" w:w="2202"/>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AAA</w:t>
            </w:r>
          </w:p>
        </w:tc>
      </w:tr>
      <w:tr>
        <w:trPr>
          <w:cantSplit/>
          <w:tblHeader w:val="false"/>
        </w:trPr>
        <w:tc>
          <w:tcPr>
            <w:tcW w:type="dxa" w:w="33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--n-300 #B0C8E6 (footer link)</w:t>
            </w:r>
          </w:p>
        </w:tc>
        <w:tc>
          <w:tcPr>
            <w:tcW w:type="dxa" w:w="26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--n-950</w:t>
            </w:r>
          </w:p>
        </w:tc>
        <w:tc>
          <w:tcPr>
            <w:tcW w:type="dxa" w:w="12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10.77</w:t>
            </w:r>
          </w:p>
        </w:tc>
        <w:tc>
          <w:tcPr>
            <w:tcW w:type="dxa" w:w="2202"/>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AAA</w:t>
            </w:r>
          </w:p>
        </w:tc>
      </w:tr>
      <w:tr>
        <w:trPr>
          <w:cantSplit/>
          <w:tblHeader w:val="false"/>
        </w:trPr>
        <w:tc>
          <w:tcPr>
            <w:tcW w:type="dxa" w:w="33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--ok #2F8F46 as text</w:t>
            </w:r>
          </w:p>
        </w:tc>
        <w:tc>
          <w:tcPr>
            <w:tcW w:type="dxa" w:w="26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12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4.09</w:t>
            </w:r>
          </w:p>
        </w:tc>
        <w:tc>
          <w:tcPr>
            <w:tcW w:type="dxa" w:w="2202"/>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FAIL — see C2</w:t>
            </w:r>
          </w:p>
        </w:tc>
      </w:tr>
      <w:tr>
        <w:trPr>
          <w:cantSplit/>
          <w:tblHeader w:val="false"/>
        </w:trPr>
        <w:tc>
          <w:tcPr>
            <w:tcW w:type="dxa" w:w="33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--warn #B37400 as text</w:t>
            </w:r>
          </w:p>
        </w:tc>
        <w:tc>
          <w:tcPr>
            <w:tcW w:type="dxa" w:w="26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12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3.88</w:t>
            </w:r>
          </w:p>
        </w:tc>
        <w:tc>
          <w:tcPr>
            <w:tcW w:type="dxa" w:w="2202"/>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FAIL — see C2</w:t>
            </w:r>
          </w:p>
        </w:tc>
      </w:tr>
      <w:tr>
        <w:trPr>
          <w:cantSplit/>
          <w:tblHeader w:val="false"/>
        </w:trPr>
        <w:tc>
          <w:tcPr>
            <w:tcW w:type="dxa" w:w="33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--info #2E86AB as text</w:t>
            </w:r>
          </w:p>
        </w:tc>
        <w:tc>
          <w:tcPr>
            <w:tcW w:type="dxa" w:w="26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12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4.11</w:t>
            </w:r>
          </w:p>
        </w:tc>
        <w:tc>
          <w:tcPr>
            <w:tcW w:type="dxa" w:w="2202"/>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FAIL — see C2</w:t>
            </w:r>
          </w:p>
        </w:tc>
      </w:tr>
      <w:tr>
        <w:trPr>
          <w:cantSplit/>
          <w:tblHeader w:val="false"/>
        </w:trPr>
        <w:tc>
          <w:tcPr>
            <w:tcW w:type="dxa" w:w="33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--err #B4342C as text</w:t>
            </w:r>
          </w:p>
        </w:tc>
        <w:tc>
          <w:tcPr>
            <w:tcW w:type="dxa" w:w="26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12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6.05</w:t>
            </w:r>
          </w:p>
        </w:tc>
        <w:tc>
          <w:tcPr>
            <w:tcW w:type="dxa" w:w="2202"/>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AA</w:t>
            </w:r>
          </w:p>
        </w:tc>
      </w:tr>
      <w:tr>
        <w:trPr>
          <w:cantSplit/>
          <w:tblHeader w:val="false"/>
        </w:trPr>
        <w:tc>
          <w:tcPr>
            <w:tcW w:type="dxa" w:w="33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--line --n-200 (control border)</w:t>
            </w:r>
          </w:p>
        </w:tc>
        <w:tc>
          <w:tcPr>
            <w:tcW w:type="dxa" w:w="26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12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1.37</w:t>
            </w:r>
          </w:p>
        </w:tc>
        <w:tc>
          <w:tcPr>
            <w:tcW w:type="dxa" w:w="2202"/>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FAIL — see C3</w:t>
            </w:r>
          </w:p>
        </w:tc>
      </w:tr>
      <w:tr>
        <w:trPr>
          <w:cantSplit/>
          <w:tblHeader w:val="false"/>
        </w:trPr>
        <w:tc>
          <w:tcPr>
            <w:tcW w:type="dxa" w:w="33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--n-400 #83A7D7 (control border)</w:t>
            </w:r>
          </w:p>
        </w:tc>
        <w:tc>
          <w:tcPr>
            <w:tcW w:type="dxa" w:w="26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12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2.48</w:t>
            </w:r>
          </w:p>
        </w:tc>
        <w:tc>
          <w:tcPr>
            <w:tcW w:type="dxa" w:w="2202"/>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FAIL — see C3</w:t>
            </w:r>
          </w:p>
        </w:tc>
      </w:tr>
      <w:tr>
        <w:trPr>
          <w:cantSplit/>
          <w:tblHeader w:val="false"/>
        </w:trPr>
        <w:tc>
          <w:tcPr>
            <w:tcW w:type="dxa" w:w="33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--n-600 #2F67B7 (control border)</w:t>
            </w:r>
          </w:p>
        </w:tc>
        <w:tc>
          <w:tcPr>
            <w:tcW w:type="dxa" w:w="26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12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5.61</w:t>
            </w:r>
          </w:p>
        </w:tc>
        <w:tc>
          <w:tcPr>
            <w:tcW w:type="dxa" w:w="2202"/>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PASS</w:t>
            </w:r>
          </w:p>
        </w:tc>
      </w:tr>
      <w:tr>
        <w:trPr>
          <w:cantSplit/>
          <w:tblHeader w:val="false"/>
        </w:trPr>
        <w:tc>
          <w:tcPr>
            <w:tcW w:type="dxa" w:w="33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--focus-ring #066FE5 (non-text)</w:t>
            </w:r>
          </w:p>
        </w:tc>
        <w:tc>
          <w:tcPr>
            <w:tcW w:type="dxa" w:w="26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12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4.76</w:t>
            </w:r>
          </w:p>
        </w:tc>
        <w:tc>
          <w:tcPr>
            <w:tcW w:type="dxa" w:w="2202"/>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2F8F46"/>
                <w:sz w:val="18"/>
                <w:szCs w:val="18"/>
              </w:rPr>
              <w:t xml:space="preserve">PASS</w:t>
            </w:r>
          </w:p>
        </w:tc>
      </w:tr>
    </w:tbl>
    <w:p>
      <w:pPr>
        <w:keepNext/>
        <w:spacing w:after="110" w:before="260" w:line="288"/>
      </w:pPr>
      <w:r>
        <w:rPr>
          <w:rFonts w:ascii="Poppins" w:cs="Poppins" w:eastAsia="Poppins" w:hAnsi="Poppins"/>
          <w:b/>
          <w:bCs/>
          <w:color w:val="1B3C6E"/>
          <w:sz w:val="23"/>
          <w:szCs w:val="23"/>
        </w:rPr>
        <w:t xml:space="preserve">3.7 Three corrections to the v1.0 token file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Measuring the palette rather than trusting it surfaced three defects. All three are corrected in the token file at §3.1; each is recorded here so the reasoning survives.</w:t>
      </w:r>
    </w:p>
    <w:p>
      <w:pPr>
        <w:keepNext/>
        <w:spacing w:after="70" w:before="160" w:line="268"/>
      </w:pPr>
      <w:r>
        <w:rPr>
          <w:rFonts w:ascii="Poppins" w:cs="Poppins" w:eastAsia="Poppins" w:hAnsi="Poppins"/>
          <w:b/>
          <w:bCs/>
          <w:color w:val="10233F"/>
          <w:sz w:val="19"/>
          <w:szCs w:val="19"/>
        </w:rPr>
        <w:t xml:space="preserve">C1 — The link colour fails on tinted bands</w:t>
      </w:r>
    </w:p>
    <w:p>
      <w:pPr>
        <w:keepNext w:val="false"/>
        <w:spacing w:after="120" w:before="0" w:line="264"/>
      </w:pPr>
      <w:r>
        <w:rPr>
          <w:rFonts w:ascii="Arial" w:cs="Arial" w:eastAsia="Arial" w:hAnsi="Arial"/>
          <w:b/>
          <w:bCs/>
          <w:i w:val="false"/>
          <w:iCs w:val="false"/>
          <w:caps w:val="false"/>
          <w:color w:val="2B3646"/>
          <w:sz w:val="20"/>
          <w:szCs w:val="20"/>
        </w:rPr>
        <w:t xml:space="preserve">--brand-support #066FE5 measures 4.76:1 on white — a pass with almost no margin. </w:t>
      </w:r>
      <w:r>
        <w:rPr>
          <w:rFonts w:ascii="Arial" w:cs="Arial" w:eastAsia="Arial" w:hAnsi="Arial"/>
          <w:b w:val="false"/>
          <w:bCs w:val="false"/>
          <w:i w:val="false"/>
          <w:iCs w:val="false"/>
          <w:caps w:val="false"/>
          <w:color w:val="2B3646"/>
          <w:sz w:val="20"/>
          <w:szCs w:val="20"/>
        </w:rPr>
        <w:t xml:space="preserve">On --surface-2 the same colour measures 4.42:1, which is a fail for normal text. Since roughly half the page sits on tinted bands, the original single-link-colour rule would have shipped failing links across the site. </w:t>
      </w:r>
      <w:r>
        <w:rPr>
          <w:rFonts w:ascii="Arial" w:cs="Arial" w:eastAsia="Arial" w:hAnsi="Arial"/>
          <w:b/>
          <w:bCs/>
          <w:i w:val="false"/>
          <w:iCs w:val="false"/>
          <w:caps w:val="false"/>
          <w:color w:val="1B3C6E"/>
          <w:sz w:val="20"/>
          <w:szCs w:val="20"/>
        </w:rPr>
        <w:t xml:space="preserve">Correction: </w:t>
      </w:r>
      <w:r>
        <w:rPr>
          <w:rFonts w:ascii="Arial" w:cs="Arial" w:eastAsia="Arial" w:hAnsi="Arial"/>
          <w:b w:val="false"/>
          <w:bCs w:val="false"/>
          <w:i w:val="false"/>
          <w:iCs w:val="false"/>
          <w:caps w:val="false"/>
          <w:color w:val="2B3646"/>
          <w:sz w:val="20"/>
          <w:szCs w:val="20"/>
        </w:rPr>
        <w:t xml:space="preserve">links on --surface-1 use --link (#066FE5); links on --surface-2 and --surface-3 use --link-tint (--n-800 #042E74, measured 11.84:1). Both keep the same underline treatment so the change is invisible as a style shift.</w:t>
      </w:r>
    </w:p>
    <w:p>
      <w:pPr>
        <w:keepNext/>
        <w:spacing w:after="70" w:before="160" w:line="268"/>
      </w:pPr>
      <w:r>
        <w:rPr>
          <w:rFonts w:ascii="Poppins" w:cs="Poppins" w:eastAsia="Poppins" w:hAnsi="Poppins"/>
          <w:b/>
          <w:bCs/>
          <w:color w:val="10233F"/>
          <w:sz w:val="19"/>
          <w:szCs w:val="19"/>
        </w:rPr>
        <w:t xml:space="preserve">C2 — The semantic colours fail as text</w:t>
      </w:r>
    </w:p>
    <w:p>
      <w:pPr>
        <w:keepNext w:val="false"/>
        <w:spacing w:after="120" w:before="0" w:line="264"/>
      </w:pPr>
      <w:r>
        <w:rPr>
          <w:rFonts w:ascii="Arial" w:cs="Arial" w:eastAsia="Arial" w:hAnsi="Arial"/>
          <w:b/>
          <w:bCs/>
          <w:i w:val="false"/>
          <w:iCs w:val="false"/>
          <w:caps w:val="false"/>
          <w:color w:val="2B3646"/>
          <w:sz w:val="20"/>
          <w:szCs w:val="20"/>
        </w:rPr>
        <w:t xml:space="preserve">The house semantic values are calibrated as fills and borders, not as type. </w:t>
      </w:r>
      <w:r>
        <w:rPr>
          <w:rFonts w:ascii="Arial" w:cs="Arial" w:eastAsia="Arial" w:hAnsi="Arial"/>
          <w:b w:val="false"/>
          <w:bCs w:val="false"/>
          <w:i w:val="false"/>
          <w:iCs w:val="false"/>
          <w:caps w:val="false"/>
          <w:color w:val="2B3646"/>
          <w:sz w:val="20"/>
          <w:szCs w:val="20"/>
        </w:rPr>
        <w:t xml:space="preserve">On white, --ok measures 4.09:1, --warn 3.88:1 and --info 4.11:1 — all below the 4.5:1 needed for normal text. </w:t>
      </w:r>
      <w:r>
        <w:rPr>
          <w:rFonts w:ascii="Arial" w:cs="Arial" w:eastAsia="Arial" w:hAnsi="Arial"/>
          <w:b/>
          <w:bCs/>
          <w:i w:val="false"/>
          <w:iCs w:val="false"/>
          <w:caps w:val="false"/>
          <w:color w:val="1B3C6E"/>
          <w:sz w:val="20"/>
          <w:szCs w:val="20"/>
        </w:rPr>
        <w:t xml:space="preserve">Correction: </w:t>
      </w:r>
      <w:r>
        <w:rPr>
          <w:rFonts w:ascii="Arial" w:cs="Arial" w:eastAsia="Arial" w:hAnsi="Arial"/>
          <w:b w:val="false"/>
          <w:bCs w:val="false"/>
          <w:i w:val="false"/>
          <w:iCs w:val="false"/>
          <w:caps w:val="false"/>
          <w:color w:val="2B3646"/>
          <w:sz w:val="20"/>
          <w:szCs w:val="20"/>
        </w:rPr>
        <w:t xml:space="preserve">the bright semantic values are reserved for icons, borders, and tinted backgrounds; semantic text uses the dark variants — --ok-text #217039 (6.10:1), --warn-text #8A5A00 (5.93:1), --info-text #1F6A8B (6.01:1). --err #B4342C already measures 6.05:1 and needs no variant.</w:t>
      </w:r>
    </w:p>
    <w:p>
      <w:pPr>
        <w:keepNext/>
        <w:spacing w:after="70" w:before="160" w:line="268"/>
      </w:pPr>
      <w:r>
        <w:rPr>
          <w:rFonts w:ascii="Poppins" w:cs="Poppins" w:eastAsia="Poppins" w:hAnsi="Poppins"/>
          <w:b/>
          <w:bCs/>
          <w:color w:val="10233F"/>
          <w:sz w:val="19"/>
          <w:szCs w:val="19"/>
        </w:rPr>
        <w:t xml:space="preserve">C3 — Control borders are invisible to the standard</w:t>
      </w:r>
    </w:p>
    <w:p>
      <w:pPr>
        <w:keepNext w:val="false"/>
        <w:spacing w:after="120" w:before="0" w:line="264"/>
      </w:pPr>
      <w:r>
        <w:rPr>
          <w:rFonts w:ascii="Arial" w:cs="Arial" w:eastAsia="Arial" w:hAnsi="Arial"/>
          <w:b/>
          <w:bCs/>
          <w:i w:val="false"/>
          <w:iCs w:val="false"/>
          <w:caps w:val="false"/>
          <w:color w:val="2B3646"/>
          <w:sz w:val="20"/>
          <w:szCs w:val="20"/>
        </w:rPr>
        <w:t xml:space="preserve">A boundary that defines an interactive control needs 3:1 against its surroundings. </w:t>
      </w:r>
      <w:r>
        <w:rPr>
          <w:rFonts w:ascii="Arial" w:cs="Arial" w:eastAsia="Arial" w:hAnsi="Arial"/>
          <w:b w:val="false"/>
          <w:bCs w:val="false"/>
          <w:i w:val="false"/>
          <w:iCs w:val="false"/>
          <w:caps w:val="false"/>
          <w:color w:val="2B3646"/>
          <w:sz w:val="20"/>
          <w:szCs w:val="20"/>
        </w:rPr>
        <w:t xml:space="preserve">--line (--n-200) measures 1.37:1, --n-300 1.71:1 and --n-400 2.48:1 — all fail. Those values are fine for a decorative divider between two paragraphs and not fine as the visible edge of an input or a secondary button. </w:t>
      </w:r>
      <w:r>
        <w:rPr>
          <w:rFonts w:ascii="Arial" w:cs="Arial" w:eastAsia="Arial" w:hAnsi="Arial"/>
          <w:b/>
          <w:bCs/>
          <w:i w:val="false"/>
          <w:iCs w:val="false"/>
          <w:caps w:val="false"/>
          <w:color w:val="1B3C6E"/>
          <w:sz w:val="20"/>
          <w:szCs w:val="20"/>
        </w:rPr>
        <w:t xml:space="preserve">Correction: </w:t>
      </w:r>
      <w:r>
        <w:rPr>
          <w:rFonts w:ascii="Arial" w:cs="Arial" w:eastAsia="Arial" w:hAnsi="Arial"/>
          <w:b w:val="false"/>
          <w:bCs w:val="false"/>
          <w:i w:val="false"/>
          <w:iCs w:val="false"/>
          <w:caps w:val="false"/>
          <w:color w:val="2B3646"/>
          <w:sz w:val="20"/>
          <w:szCs w:val="20"/>
        </w:rPr>
        <w:t xml:space="preserve">--line stays --n-200 for dividers only; a new --line-control (--n-600 #2F67B7, measured 5.61:1) is used for every input border, secondary-button border, checkbox, and select. --n-500 at 3.72:1 is the absolute floor and is not used.</w:t>
      </w:r>
    </w:p>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WHY THIS IS WORTH THE PAGE IT TAKES</w:t>
            </w:r>
          </w:p>
          <w:p>
            <w:pPr>
              <w:spacing w:after="0" w:line="258"/>
            </w:pPr>
            <w:r>
              <w:rPr>
                <w:rFonts w:ascii="Arial" w:cs="Arial" w:eastAsia="Arial" w:hAnsi="Arial"/>
                <w:b w:val="false"/>
                <w:bCs w:val="false"/>
                <w:i w:val="false"/>
                <w:iCs w:val="false"/>
                <w:caps w:val="false"/>
                <w:color w:val="2B3646"/>
                <w:sz w:val="18"/>
                <w:szCs w:val="18"/>
              </w:rPr>
              <w:t xml:space="preserve">A palette that has been measured is a palette that can be defended. These three corrections would each have produced a real accessibility defect on a real page — and each was invisible to the eye at design time. Measure the pairings before the build, not after the audit.</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4. Typography</w:t>
      </w:r>
    </w:p>
    <w:p>
      <w:pPr>
        <w:keepNext/>
        <w:spacing w:after="110" w:before="260" w:line="288"/>
      </w:pPr>
      <w:r>
        <w:rPr>
          <w:rFonts w:ascii="Poppins" w:cs="Poppins" w:eastAsia="Poppins" w:hAnsi="Poppins"/>
          <w:b/>
          <w:bCs/>
          <w:color w:val="1B3C6E"/>
          <w:sz w:val="23"/>
          <w:szCs w:val="23"/>
        </w:rPr>
        <w:t xml:space="preserve">4.1 The two families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214"/>
        <w:gridCol w:w="1812"/>
        <w:gridCol w:w="5334"/>
      </w:tblGrid>
      <w:tr>
        <w:trPr>
          <w:cantSplit/>
          <w:tblHeader/>
        </w:trPr>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Token</w:t>
            </w:r>
          </w:p>
        </w:tc>
        <w:tc>
          <w:tcPr>
            <w:tcW w:type="dxa" w:w="18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Family</w:t>
            </w:r>
          </w:p>
        </w:tc>
        <w:tc>
          <w:tcPr>
            <w:tcW w:type="dxa" w:w="533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Carries</w:t>
            </w:r>
          </w:p>
        </w:tc>
      </w:tr>
      <w:tr>
        <w:trPr>
          <w:cantSplit/>
          <w:tblHeader w:val="false"/>
        </w:trPr>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--font-display</w:t>
            </w:r>
          </w:p>
        </w:tc>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Archivo</w:t>
            </w:r>
          </w:p>
        </w:tc>
        <w:tc>
          <w:tcPr>
            <w:tcW w:type="dxa" w:w="533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H1–H4, step numbers, price figures, button labels, table headers</w:t>
            </w:r>
          </w:p>
        </w:tc>
      </w:tr>
      <w:tr>
        <w:trPr>
          <w:cantSplit/>
          <w:tblHeader w:val="false"/>
        </w:trPr>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--font-body</w:t>
            </w:r>
          </w:p>
        </w:tc>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Inter</w:t>
            </w:r>
          </w:p>
        </w:tc>
        <w:tc>
          <w:tcPr>
            <w:tcW w:type="dxa" w:w="533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Body copy, ledes, nav links, captions, form labels, everything else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Archivo is a grotesque with slightly condensed proportions and flat terminals — it reads as signage rather than as branding, which is exactly the workshop register. Inter is the most legible UI face available at small sizes and holds up in Spanish, where words run longer. Both are self-hosted as woff2 with font-display: swap; the two above-the-fold weights are preloaded (§10 of the homepage guide).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Weights used: Archivo 600 and 700 only. Inter 400, 500 and 600 only. No light or thin weights exist in this system — they undermine legibility on light grounds and read as boutique, which is the wrong register.</w:t>
      </w:r>
    </w:p>
    <w:p>
      <w:pPr>
        <w:keepNext/>
        <w:spacing w:after="110" w:before="260" w:line="288"/>
      </w:pPr>
      <w:r>
        <w:rPr>
          <w:rFonts w:ascii="Poppins" w:cs="Poppins" w:eastAsia="Poppins" w:hAnsi="Poppins"/>
          <w:b/>
          <w:bCs/>
          <w:color w:val="1B3C6E"/>
          <w:sz w:val="23"/>
          <w:szCs w:val="23"/>
        </w:rPr>
        <w:t xml:space="preserve">4.2 The type scale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Sizes in px, applied at the three layout tiers. Line-height is unitless. Tracking is em; anything not listed is 0.</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481"/>
        <w:gridCol w:w="1015"/>
        <w:gridCol w:w="902"/>
        <w:gridCol w:w="902"/>
        <w:gridCol w:w="2143"/>
        <w:gridCol w:w="789"/>
        <w:gridCol w:w="1128"/>
      </w:tblGrid>
      <w:tr>
        <w:trPr>
          <w:cantSplit/>
          <w:tblHeader/>
        </w:trPr>
        <w:tc>
          <w:tcPr>
            <w:tcW w:type="dxa" w:w="248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Role</w:t>
            </w:r>
          </w:p>
        </w:tc>
        <w:tc>
          <w:tcPr>
            <w:tcW w:type="dxa" w:w="10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Desktop</w:t>
            </w:r>
          </w:p>
        </w:tc>
        <w:tc>
          <w:tcPr>
            <w:tcW w:type="dxa" w:w="90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Tablet</w:t>
            </w:r>
          </w:p>
        </w:tc>
        <w:tc>
          <w:tcPr>
            <w:tcW w:type="dxa" w:w="90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Mobile</w:t>
            </w:r>
          </w:p>
        </w:tc>
        <w:tc>
          <w:tcPr>
            <w:tcW w:type="dxa" w:w="214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Family / weight</w:t>
            </w:r>
          </w:p>
        </w:tc>
        <w:tc>
          <w:tcPr>
            <w:tcW w:type="dxa" w:w="78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LH</w:t>
            </w:r>
          </w:p>
        </w:tc>
        <w:tc>
          <w:tcPr>
            <w:tcW w:type="dxa" w:w="11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Tracking</w:t>
            </w:r>
          </w:p>
        </w:tc>
      </w:tr>
      <w:tr>
        <w:trPr>
          <w:cantSplit/>
          <w:tblHeader w:val="false"/>
        </w:trPr>
        <w:tc>
          <w:tcPr>
            <w:tcW w:type="dxa" w:w="248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Display (home hero H1)</w:t>
            </w:r>
          </w:p>
        </w:tc>
        <w:tc>
          <w:tcPr>
            <w:tcW w:type="dxa" w:w="10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56</w:t>
            </w:r>
          </w:p>
        </w:tc>
        <w:tc>
          <w:tcPr>
            <w:tcW w:type="dxa" w:w="90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44</w:t>
            </w:r>
          </w:p>
        </w:tc>
        <w:tc>
          <w:tcPr>
            <w:tcW w:type="dxa" w:w="90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34</w:t>
            </w:r>
          </w:p>
        </w:tc>
        <w:tc>
          <w:tcPr>
            <w:tcW w:type="dxa" w:w="21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Archivo 700</w:t>
            </w:r>
          </w:p>
        </w:tc>
        <w:tc>
          <w:tcPr>
            <w:tcW w:type="dxa" w:w="78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1.08</w:t>
            </w:r>
          </w:p>
        </w:tc>
        <w:tc>
          <w:tcPr>
            <w:tcW w:type="dxa" w:w="11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−0.02</w:t>
            </w:r>
          </w:p>
        </w:tc>
      </w:tr>
      <w:tr>
        <w:trPr>
          <w:cantSplit/>
          <w:tblHeader w:val="false"/>
        </w:trPr>
        <w:tc>
          <w:tcPr>
            <w:tcW w:type="dxa" w:w="248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H1 (page)</w:t>
            </w:r>
          </w:p>
        </w:tc>
        <w:tc>
          <w:tcPr>
            <w:tcW w:type="dxa" w:w="10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44</w:t>
            </w:r>
          </w:p>
        </w:tc>
        <w:tc>
          <w:tcPr>
            <w:tcW w:type="dxa" w:w="90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36</w:t>
            </w:r>
          </w:p>
        </w:tc>
        <w:tc>
          <w:tcPr>
            <w:tcW w:type="dxa" w:w="90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30</w:t>
            </w:r>
          </w:p>
        </w:tc>
        <w:tc>
          <w:tcPr>
            <w:tcW w:type="dxa" w:w="21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Archivo 700</w:t>
            </w:r>
          </w:p>
        </w:tc>
        <w:tc>
          <w:tcPr>
            <w:tcW w:type="dxa" w:w="78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1.12</w:t>
            </w:r>
          </w:p>
        </w:tc>
        <w:tc>
          <w:tcPr>
            <w:tcW w:type="dxa" w:w="11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−0.015</w:t>
            </w:r>
          </w:p>
        </w:tc>
      </w:tr>
      <w:tr>
        <w:trPr>
          <w:cantSplit/>
          <w:tblHeader w:val="false"/>
        </w:trPr>
        <w:tc>
          <w:tcPr>
            <w:tcW w:type="dxa" w:w="248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H2 (section)</w:t>
            </w:r>
          </w:p>
        </w:tc>
        <w:tc>
          <w:tcPr>
            <w:tcW w:type="dxa" w:w="10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32</w:t>
            </w:r>
          </w:p>
        </w:tc>
        <w:tc>
          <w:tcPr>
            <w:tcW w:type="dxa" w:w="90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28</w:t>
            </w:r>
          </w:p>
        </w:tc>
        <w:tc>
          <w:tcPr>
            <w:tcW w:type="dxa" w:w="90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24</w:t>
            </w:r>
          </w:p>
        </w:tc>
        <w:tc>
          <w:tcPr>
            <w:tcW w:type="dxa" w:w="21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Archivo 600</w:t>
            </w:r>
          </w:p>
        </w:tc>
        <w:tc>
          <w:tcPr>
            <w:tcW w:type="dxa" w:w="78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1.20</w:t>
            </w:r>
          </w:p>
        </w:tc>
        <w:tc>
          <w:tcPr>
            <w:tcW w:type="dxa" w:w="11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−0.01</w:t>
            </w:r>
          </w:p>
        </w:tc>
      </w:tr>
      <w:tr>
        <w:trPr>
          <w:cantSplit/>
          <w:tblHeader w:val="false"/>
        </w:trPr>
        <w:tc>
          <w:tcPr>
            <w:tcW w:type="dxa" w:w="248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H3 (card title / sub)</w:t>
            </w:r>
          </w:p>
        </w:tc>
        <w:tc>
          <w:tcPr>
            <w:tcW w:type="dxa" w:w="10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24</w:t>
            </w:r>
          </w:p>
        </w:tc>
        <w:tc>
          <w:tcPr>
            <w:tcW w:type="dxa" w:w="90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22</w:t>
            </w:r>
          </w:p>
        </w:tc>
        <w:tc>
          <w:tcPr>
            <w:tcW w:type="dxa" w:w="90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20</w:t>
            </w:r>
          </w:p>
        </w:tc>
        <w:tc>
          <w:tcPr>
            <w:tcW w:type="dxa" w:w="21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Archivo 600</w:t>
            </w:r>
          </w:p>
        </w:tc>
        <w:tc>
          <w:tcPr>
            <w:tcW w:type="dxa" w:w="78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1.30</w:t>
            </w:r>
          </w:p>
        </w:tc>
        <w:tc>
          <w:tcPr>
            <w:tcW w:type="dxa" w:w="11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0</w:t>
            </w:r>
          </w:p>
        </w:tc>
      </w:tr>
      <w:tr>
        <w:trPr>
          <w:cantSplit/>
          <w:tblHeader w:val="false"/>
        </w:trPr>
        <w:tc>
          <w:tcPr>
            <w:tcW w:type="dxa" w:w="248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H4 (label head)</w:t>
            </w:r>
          </w:p>
        </w:tc>
        <w:tc>
          <w:tcPr>
            <w:tcW w:type="dxa" w:w="10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19</w:t>
            </w:r>
          </w:p>
        </w:tc>
        <w:tc>
          <w:tcPr>
            <w:tcW w:type="dxa" w:w="90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18</w:t>
            </w:r>
          </w:p>
        </w:tc>
        <w:tc>
          <w:tcPr>
            <w:tcW w:type="dxa" w:w="90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18</w:t>
            </w:r>
          </w:p>
        </w:tc>
        <w:tc>
          <w:tcPr>
            <w:tcW w:type="dxa" w:w="21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Archivo 600</w:t>
            </w:r>
          </w:p>
        </w:tc>
        <w:tc>
          <w:tcPr>
            <w:tcW w:type="dxa" w:w="78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1.35</w:t>
            </w:r>
          </w:p>
        </w:tc>
        <w:tc>
          <w:tcPr>
            <w:tcW w:type="dxa" w:w="11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0</w:t>
            </w:r>
          </w:p>
        </w:tc>
      </w:tr>
      <w:tr>
        <w:trPr>
          <w:cantSplit/>
          <w:tblHeader w:val="false"/>
        </w:trPr>
        <w:tc>
          <w:tcPr>
            <w:tcW w:type="dxa" w:w="248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Lede</w:t>
            </w:r>
          </w:p>
        </w:tc>
        <w:tc>
          <w:tcPr>
            <w:tcW w:type="dxa" w:w="10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19</w:t>
            </w:r>
          </w:p>
        </w:tc>
        <w:tc>
          <w:tcPr>
            <w:tcW w:type="dxa" w:w="90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18</w:t>
            </w:r>
          </w:p>
        </w:tc>
        <w:tc>
          <w:tcPr>
            <w:tcW w:type="dxa" w:w="90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17</w:t>
            </w:r>
          </w:p>
        </w:tc>
        <w:tc>
          <w:tcPr>
            <w:tcW w:type="dxa" w:w="21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Inter 400</w:t>
            </w:r>
          </w:p>
        </w:tc>
        <w:tc>
          <w:tcPr>
            <w:tcW w:type="dxa" w:w="78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1.60</w:t>
            </w:r>
          </w:p>
        </w:tc>
        <w:tc>
          <w:tcPr>
            <w:tcW w:type="dxa" w:w="11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0</w:t>
            </w:r>
          </w:p>
        </w:tc>
      </w:tr>
      <w:tr>
        <w:trPr>
          <w:cantSplit/>
          <w:tblHeader w:val="false"/>
        </w:trPr>
        <w:tc>
          <w:tcPr>
            <w:tcW w:type="dxa" w:w="248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Body</w:t>
            </w:r>
          </w:p>
        </w:tc>
        <w:tc>
          <w:tcPr>
            <w:tcW w:type="dxa" w:w="10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17</w:t>
            </w:r>
          </w:p>
        </w:tc>
        <w:tc>
          <w:tcPr>
            <w:tcW w:type="dxa" w:w="90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17</w:t>
            </w:r>
          </w:p>
        </w:tc>
        <w:tc>
          <w:tcPr>
            <w:tcW w:type="dxa" w:w="90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16</w:t>
            </w:r>
          </w:p>
        </w:tc>
        <w:tc>
          <w:tcPr>
            <w:tcW w:type="dxa" w:w="21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Inter 400</w:t>
            </w:r>
          </w:p>
        </w:tc>
        <w:tc>
          <w:tcPr>
            <w:tcW w:type="dxa" w:w="78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1.65</w:t>
            </w:r>
          </w:p>
        </w:tc>
        <w:tc>
          <w:tcPr>
            <w:tcW w:type="dxa" w:w="11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0</w:t>
            </w:r>
          </w:p>
        </w:tc>
      </w:tr>
      <w:tr>
        <w:trPr>
          <w:cantSplit/>
          <w:tblHeader w:val="false"/>
        </w:trPr>
        <w:tc>
          <w:tcPr>
            <w:tcW w:type="dxa" w:w="248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Small / caption</w:t>
            </w:r>
          </w:p>
        </w:tc>
        <w:tc>
          <w:tcPr>
            <w:tcW w:type="dxa" w:w="10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14</w:t>
            </w:r>
          </w:p>
        </w:tc>
        <w:tc>
          <w:tcPr>
            <w:tcW w:type="dxa" w:w="90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14</w:t>
            </w:r>
          </w:p>
        </w:tc>
        <w:tc>
          <w:tcPr>
            <w:tcW w:type="dxa" w:w="90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14</w:t>
            </w:r>
          </w:p>
        </w:tc>
        <w:tc>
          <w:tcPr>
            <w:tcW w:type="dxa" w:w="21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Inter 400</w:t>
            </w:r>
          </w:p>
        </w:tc>
        <w:tc>
          <w:tcPr>
            <w:tcW w:type="dxa" w:w="78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1.50</w:t>
            </w:r>
          </w:p>
        </w:tc>
        <w:tc>
          <w:tcPr>
            <w:tcW w:type="dxa" w:w="11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0</w:t>
            </w:r>
          </w:p>
        </w:tc>
      </w:tr>
      <w:tr>
        <w:trPr>
          <w:cantSplit/>
          <w:tblHeader w:val="false"/>
        </w:trPr>
        <w:tc>
          <w:tcPr>
            <w:tcW w:type="dxa" w:w="248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Micro / legal</w:t>
            </w:r>
          </w:p>
        </w:tc>
        <w:tc>
          <w:tcPr>
            <w:tcW w:type="dxa" w:w="10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13</w:t>
            </w:r>
          </w:p>
        </w:tc>
        <w:tc>
          <w:tcPr>
            <w:tcW w:type="dxa" w:w="90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13</w:t>
            </w:r>
          </w:p>
        </w:tc>
        <w:tc>
          <w:tcPr>
            <w:tcW w:type="dxa" w:w="90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13</w:t>
            </w:r>
          </w:p>
        </w:tc>
        <w:tc>
          <w:tcPr>
            <w:tcW w:type="dxa" w:w="21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Inter 400</w:t>
            </w:r>
          </w:p>
        </w:tc>
        <w:tc>
          <w:tcPr>
            <w:tcW w:type="dxa" w:w="78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1.45</w:t>
            </w:r>
          </w:p>
        </w:tc>
        <w:tc>
          <w:tcPr>
            <w:tcW w:type="dxa" w:w="11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0</w:t>
            </w:r>
          </w:p>
        </w:tc>
      </w:tr>
      <w:tr>
        <w:trPr>
          <w:cantSplit/>
          <w:tblHeader w:val="false"/>
        </w:trPr>
        <w:tc>
          <w:tcPr>
            <w:tcW w:type="dxa" w:w="248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Nav link</w:t>
            </w:r>
          </w:p>
        </w:tc>
        <w:tc>
          <w:tcPr>
            <w:tcW w:type="dxa" w:w="10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15</w:t>
            </w:r>
          </w:p>
        </w:tc>
        <w:tc>
          <w:tcPr>
            <w:tcW w:type="dxa" w:w="90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15</w:t>
            </w:r>
          </w:p>
        </w:tc>
        <w:tc>
          <w:tcPr>
            <w:tcW w:type="dxa" w:w="90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16</w:t>
            </w:r>
          </w:p>
        </w:tc>
        <w:tc>
          <w:tcPr>
            <w:tcW w:type="dxa" w:w="21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Inter 500</w:t>
            </w:r>
          </w:p>
        </w:tc>
        <w:tc>
          <w:tcPr>
            <w:tcW w:type="dxa" w:w="78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1.40</w:t>
            </w:r>
          </w:p>
        </w:tc>
        <w:tc>
          <w:tcPr>
            <w:tcW w:type="dxa" w:w="11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0</w:t>
            </w:r>
          </w:p>
        </w:tc>
      </w:tr>
      <w:tr>
        <w:trPr>
          <w:cantSplit/>
          <w:tblHeader w:val="false"/>
        </w:trPr>
        <w:tc>
          <w:tcPr>
            <w:tcW w:type="dxa" w:w="248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Button label</w:t>
            </w:r>
          </w:p>
        </w:tc>
        <w:tc>
          <w:tcPr>
            <w:tcW w:type="dxa" w:w="10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16</w:t>
            </w:r>
          </w:p>
        </w:tc>
        <w:tc>
          <w:tcPr>
            <w:tcW w:type="dxa" w:w="90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16</w:t>
            </w:r>
          </w:p>
        </w:tc>
        <w:tc>
          <w:tcPr>
            <w:tcW w:type="dxa" w:w="90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16</w:t>
            </w:r>
          </w:p>
        </w:tc>
        <w:tc>
          <w:tcPr>
            <w:tcW w:type="dxa" w:w="21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Archivo 600</w:t>
            </w:r>
          </w:p>
        </w:tc>
        <w:tc>
          <w:tcPr>
            <w:tcW w:type="dxa" w:w="78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1.00</w:t>
            </w:r>
          </w:p>
        </w:tc>
        <w:tc>
          <w:tcPr>
            <w:tcW w:type="dxa" w:w="11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0.01</w:t>
            </w:r>
          </w:p>
        </w:tc>
      </w:tr>
      <w:tr>
        <w:trPr>
          <w:cantSplit/>
          <w:tblHeader w:val="false"/>
        </w:trPr>
        <w:tc>
          <w:tcPr>
            <w:tcW w:type="dxa" w:w="248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Table header</w:t>
            </w:r>
          </w:p>
        </w:tc>
        <w:tc>
          <w:tcPr>
            <w:tcW w:type="dxa" w:w="10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14</w:t>
            </w:r>
          </w:p>
        </w:tc>
        <w:tc>
          <w:tcPr>
            <w:tcW w:type="dxa" w:w="90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14</w:t>
            </w:r>
          </w:p>
        </w:tc>
        <w:tc>
          <w:tcPr>
            <w:tcW w:type="dxa" w:w="90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14</w:t>
            </w:r>
          </w:p>
        </w:tc>
        <w:tc>
          <w:tcPr>
            <w:tcW w:type="dxa" w:w="214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Archivo 600</w:t>
            </w:r>
          </w:p>
        </w:tc>
        <w:tc>
          <w:tcPr>
            <w:tcW w:type="dxa" w:w="78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1.30</w:t>
            </w:r>
          </w:p>
        </w:tc>
        <w:tc>
          <w:tcPr>
            <w:tcW w:type="dxa" w:w="11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0.02</w:t>
            </w:r>
          </w:p>
        </w:tc>
      </w:tr>
      <w:tr>
        <w:trPr>
          <w:cantSplit/>
          <w:tblHeader w:val="false"/>
        </w:trPr>
        <w:tc>
          <w:tcPr>
            <w:tcW w:type="dxa" w:w="248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Price figure (The Board)</w:t>
            </w:r>
          </w:p>
        </w:tc>
        <w:tc>
          <w:tcPr>
            <w:tcW w:type="dxa" w:w="10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20</w:t>
            </w:r>
          </w:p>
        </w:tc>
        <w:tc>
          <w:tcPr>
            <w:tcW w:type="dxa" w:w="90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19</w:t>
            </w:r>
          </w:p>
        </w:tc>
        <w:tc>
          <w:tcPr>
            <w:tcW w:type="dxa" w:w="90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18</w:t>
            </w:r>
          </w:p>
        </w:tc>
        <w:tc>
          <w:tcPr>
            <w:tcW w:type="dxa" w:w="214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Archivo 600</w:t>
            </w:r>
          </w:p>
        </w:tc>
        <w:tc>
          <w:tcPr>
            <w:tcW w:type="dxa" w:w="78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1.10</w:t>
            </w:r>
          </w:p>
        </w:tc>
        <w:tc>
          <w:tcPr>
            <w:tcW w:type="dxa" w:w="11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0</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THERE IS NO OVERLINE TOKEN</w:t>
            </w:r>
          </w:p>
          <w:p>
            <w:pPr>
              <w:spacing w:after="0" w:line="258"/>
            </w:pPr>
            <w:r>
              <w:rPr>
                <w:rFonts w:ascii="Arial" w:cs="Arial" w:eastAsia="Arial" w:hAnsi="Arial"/>
                <w:b/>
                <w:bCs/>
                <w:i w:val="false"/>
                <w:iCs w:val="false"/>
                <w:caps w:val="false"/>
                <w:color w:val="2B3646"/>
                <w:sz w:val="18"/>
                <w:szCs w:val="18"/>
              </w:rPr>
              <w:t xml:space="preserve">Most design systems ship a small uppercase “overline” or “eyebrow” style. This one deliberately does not. </w:t>
            </w:r>
            <w:r>
              <w:rPr>
                <w:rFonts w:ascii="Arial" w:cs="Arial" w:eastAsia="Arial" w:hAnsi="Arial"/>
                <w:b w:val="false"/>
                <w:bCs w:val="false"/>
                <w:i w:val="false"/>
                <w:iCs w:val="false"/>
                <w:caps w:val="false"/>
                <w:color w:val="2B3646"/>
                <w:sz w:val="18"/>
                <w:szCs w:val="18"/>
              </w:rPr>
              <w:t xml:space="preserve">The no-eyebrow rule (§4.5) is enforced at the token level so the style is not available to reach for by accident.</w:t>
            </w:r>
          </w:p>
        </w:tc>
      </w:tr>
    </w:tbl>
    <w:p>
      <w:pPr>
        <w:keepNext/>
        <w:spacing w:after="110" w:before="260" w:line="288"/>
      </w:pPr>
      <w:r>
        <w:rPr>
          <w:rFonts w:ascii="Poppins" w:cs="Poppins" w:eastAsia="Poppins" w:hAnsi="Poppins"/>
          <w:b/>
          <w:bCs/>
          <w:color w:val="1B3C6E"/>
          <w:sz w:val="23"/>
          <w:szCs w:val="23"/>
        </w:rPr>
        <w:t xml:space="preserve">4.3 Measure, rhythm and alignment</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Measure: </w:t>
      </w:r>
      <w:r>
        <w:rPr>
          <w:rFonts w:ascii="Arial" w:cs="Arial" w:eastAsia="Arial" w:hAnsi="Arial"/>
          <w:b w:val="false"/>
          <w:bCs w:val="false"/>
          <w:i w:val="false"/>
          <w:iCs w:val="false"/>
          <w:caps w:val="false"/>
          <w:color w:val="2B3646"/>
          <w:sz w:val="20"/>
          <w:szCs w:val="20"/>
        </w:rPr>
        <w:t xml:space="preserve">body copy is capped at 68 characters (roughly 34rem) and ledes at 56. A paragraph running the full 1200px container is unreadable no matter how good the type is.</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Left-aligned, always. </w:t>
      </w:r>
      <w:r>
        <w:rPr>
          <w:rFonts w:ascii="Arial" w:cs="Arial" w:eastAsia="Arial" w:hAnsi="Arial"/>
          <w:b w:val="false"/>
          <w:bCs w:val="false"/>
          <w:i w:val="false"/>
          <w:iCs w:val="false"/>
          <w:caps w:val="false"/>
          <w:color w:val="2B3646"/>
          <w:sz w:val="20"/>
          <w:szCs w:val="20"/>
        </w:rPr>
        <w:t xml:space="preserve">No centred paragraphs. Centred headings are permitted only in the final conversion band, where the layout is symmetrical anyway.</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No justification and no hyphenation. </w:t>
      </w:r>
      <w:r>
        <w:rPr>
          <w:rFonts w:ascii="Arial" w:cs="Arial" w:eastAsia="Arial" w:hAnsi="Arial"/>
          <w:b w:val="false"/>
          <w:bCs w:val="false"/>
          <w:i w:val="false"/>
          <w:iCs w:val="false"/>
          <w:caps w:val="false"/>
          <w:color w:val="2B3646"/>
          <w:sz w:val="20"/>
          <w:szCs w:val="20"/>
        </w:rPr>
        <w:t xml:space="preserve">Both create rivers and awkward breaks, and both get worse in Spanish.</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Space belongs above a heading, not below it. </w:t>
      </w:r>
      <w:r>
        <w:rPr>
          <w:rFonts w:ascii="Arial" w:cs="Arial" w:eastAsia="Arial" w:hAnsi="Arial"/>
          <w:b w:val="false"/>
          <w:bCs w:val="false"/>
          <w:i w:val="false"/>
          <w:iCs w:val="false"/>
          <w:caps w:val="false"/>
          <w:color w:val="2B3646"/>
          <w:sz w:val="20"/>
          <w:szCs w:val="20"/>
        </w:rPr>
        <w:t xml:space="preserve">A heading sits close to the text it introduces (12–16px) and far from what precedes it (48–64px). This is what makes a page scannable without rules or boxes.</w:t>
      </w:r>
    </w:p>
    <w:p>
      <w:pPr>
        <w:pStyle w:val="ListParagraph"/>
        <w:numPr>
          <w:ilvl w:val="0"/>
          <w:numId w:val="5"/>
        </w:numPr>
        <w:spacing w:after="90" w:line="260"/>
      </w:pPr>
      <w:r>
        <w:rPr>
          <w:rFonts w:ascii="Arial" w:cs="Arial" w:eastAsia="Arial" w:hAnsi="Arial"/>
          <w:b/>
          <w:bCs/>
          <w:i w:val="false"/>
          <w:iCs w:val="false"/>
          <w:caps w:val="false"/>
          <w:color w:val="2B3646"/>
          <w:sz w:val="20"/>
          <w:szCs w:val="20"/>
        </w:rPr>
        <w:t xml:space="preserve">Two type sizes per block, three at most. </w:t>
      </w:r>
      <w:r>
        <w:rPr>
          <w:rFonts w:ascii="Arial" w:cs="Arial" w:eastAsia="Arial" w:hAnsi="Arial"/>
          <w:b w:val="false"/>
          <w:bCs w:val="false"/>
          <w:i w:val="false"/>
          <w:iCs w:val="false"/>
          <w:caps w:val="false"/>
          <w:color w:val="2B3646"/>
          <w:sz w:val="20"/>
          <w:szCs w:val="20"/>
        </w:rPr>
        <w:t xml:space="preserve">A card is a title, a body and a caption — not five competing sizes.</w:t>
      </w:r>
    </w:p>
    <w:p>
      <w:pPr>
        <w:keepNext/>
        <w:spacing w:after="110" w:before="260" w:line="288"/>
      </w:pPr>
      <w:r>
        <w:rPr>
          <w:rFonts w:ascii="Poppins" w:cs="Poppins" w:eastAsia="Poppins" w:hAnsi="Poppins"/>
          <w:b/>
          <w:bCs/>
          <w:color w:val="1B3C6E"/>
          <w:sz w:val="23"/>
          <w:szCs w:val="23"/>
        </w:rPr>
        <w:t xml:space="preserve">4.4 Numerals and the price figure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Every number that appears in a table or next to another number uses tabular (fixed-width) figures so columns align down the page. This matters more on this site than most, because The Board is the signature element and a price column that jitters looks careless — which is precisely the impression the whole build is fighting.</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.board td, .board th, .price, .figure {</w:t>
            </w:r>
          </w:p>
          <w:p>
            <w:pPr>
              <w:spacing w:after="0" w:line="236"/>
            </w:pPr>
            <w:r>
              <w:rPr>
                <w:rFonts w:ascii="Consolas" w:cs="Consolas" w:eastAsia="Consolas" w:hAnsi="Consolas"/>
                <w:color w:val="10233F"/>
                <w:sz w:val="16"/>
                <w:szCs w:val="16"/>
              </w:rPr>
              <w:t xml:space="preserve">  font-variant-numeric: tabular-nums lining-nums;</w:t>
            </w:r>
          </w:p>
          <w:p>
            <w:pPr>
              <w:spacing w:after="0" w:line="236"/>
            </w:pPr>
            <w:r>
              <w:rPr>
                <w:rFonts w:ascii="Consolas" w:cs="Consolas" w:eastAsia="Consolas" w:hAnsi="Consolas"/>
                <w:color w:val="10233F"/>
                <w:sz w:val="16"/>
                <w:szCs w:val="16"/>
              </w:rPr>
              <w:t xml:space="preserve">  font-feature-settings: "tnum" 1, "lnum" 1;</w:t>
            </w:r>
          </w:p>
          <w:p>
            <w:pPr>
              <w:spacing w:after="0" w:line="236"/>
            </w:pPr>
            <w:r>
              <w:rPr>
                <w:rFonts w:ascii="Consolas" w:cs="Consolas" w:eastAsia="Consolas" w:hAnsi="Consolas"/>
                <w:color w:val="10233F"/>
                <w:sz w:val="16"/>
                <w:szCs w:val="16"/>
              </w:rPr>
              <w:t xml:space="preserv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Prices are set in --font-display 600 at the price-figure step, in --text-1. They are never coloured amber, never struck through, and never accompanied by a comparison figure.</w:t>
      </w:r>
    </w:p>
    <w:p>
      <w:pPr>
        <w:keepNext/>
        <w:spacing w:after="110" w:before="260" w:line="288"/>
      </w:pPr>
      <w:r>
        <w:rPr>
          <w:rFonts w:ascii="Poppins" w:cs="Poppins" w:eastAsia="Poppins" w:hAnsi="Poppins"/>
          <w:b/>
          <w:bCs/>
          <w:color w:val="1B3C6E"/>
          <w:sz w:val="23"/>
          <w:szCs w:val="23"/>
        </w:rPr>
        <w:t xml:space="preserve">4.5 Headings stand alone</w:t>
      </w:r>
    </w:p>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NO EYEBROW, KICKER, OR LABEL ABOVE ANY HEADING — ANYWHERE</w:t>
            </w:r>
          </w:p>
          <w:p>
            <w:pPr>
              <w:spacing w:after="60" w:line="258"/>
            </w:pPr>
            <w:r>
              <w:rPr>
                <w:rFonts w:ascii="Arial" w:cs="Arial" w:eastAsia="Arial" w:hAnsi="Arial"/>
                <w:b/>
                <w:bCs/>
                <w:i w:val="false"/>
                <w:iCs w:val="false"/>
                <w:caps w:val="false"/>
                <w:color w:val="2B3646"/>
                <w:sz w:val="18"/>
                <w:szCs w:val="18"/>
              </w:rPr>
              <w:t xml:space="preserve">This is locked across every Laundry Station page, wireframe and design. </w:t>
            </w:r>
            <w:r>
              <w:rPr>
                <w:rFonts w:ascii="Arial" w:cs="Arial" w:eastAsia="Arial" w:hAnsi="Arial"/>
                <w:b w:val="false"/>
                <w:bCs w:val="false"/>
                <w:i w:val="false"/>
                <w:iCs w:val="false"/>
                <w:caps w:val="false"/>
                <w:color w:val="2B3646"/>
                <w:sz w:val="18"/>
                <w:szCs w:val="18"/>
              </w:rPr>
              <w:t xml:space="preserve">No small uppercase line above an H2, no category label above a card title, no “Why Choose Us” / “Got Questions?” lead-in. The heading is the top line of its block. The sister site does the opposite throughout; we drop all of them.</w:t>
            </w:r>
          </w:p>
          <w:p>
            <w:pPr>
              <w:spacing w:after="0" w:line="258"/>
            </w:pPr>
            <w:r>
              <w:rPr>
                <w:rFonts w:ascii="Arial" w:cs="Arial" w:eastAsia="Arial" w:hAnsi="Arial"/>
                <w:b/>
                <w:bCs/>
                <w:i w:val="false"/>
                <w:iCs w:val="false"/>
                <w:caps w:val="false"/>
                <w:color w:val="2B3646"/>
                <w:sz w:val="18"/>
                <w:szCs w:val="18"/>
              </w:rPr>
              <w:t xml:space="preserve">Why the rule is absolute: </w:t>
            </w:r>
            <w:r>
              <w:rPr>
                <w:rFonts w:ascii="Arial" w:cs="Arial" w:eastAsia="Arial" w:hAnsi="Arial"/>
                <w:b w:val="false"/>
                <w:bCs w:val="false"/>
                <w:i w:val="false"/>
                <w:iCs w:val="false"/>
                <w:caps w:val="false"/>
                <w:color w:val="2B3646"/>
                <w:sz w:val="18"/>
                <w:szCs w:val="18"/>
              </w:rPr>
              <w:t xml:space="preserve">an eyebrow is almost always a heading that failed. If the H2 needs a label above it to make sense, rewrite the H2. Removing the crutch forces better headings, which is the actual goal.</w:t>
            </w:r>
          </w:p>
        </w:tc>
      </w:tr>
    </w:tbl>
    <w:p>
      <w:pPr>
        <w:keepNext/>
        <w:spacing w:after="110" w:before="260" w:line="288"/>
      </w:pPr>
      <w:r>
        <w:rPr>
          <w:rFonts w:ascii="Poppins" w:cs="Poppins" w:eastAsia="Poppins" w:hAnsi="Poppins"/>
          <w:b/>
          <w:bCs/>
          <w:color w:val="1B3C6E"/>
          <w:sz w:val="23"/>
          <w:szCs w:val="23"/>
        </w:rPr>
        <w:t xml:space="preserve">4.6 Spanish sets longer — design for it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Spanish typically runs 15–25% longer than the equivalent English. Because /es/ is a native build rather than an afterthought, the layout has to survive that expansion without a separate stylesheet.</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Never size a container to fit the English string. </w:t>
      </w:r>
      <w:r>
        <w:rPr>
          <w:rFonts w:ascii="Arial" w:cs="Arial" w:eastAsia="Arial" w:hAnsi="Arial"/>
          <w:b w:val="false"/>
          <w:bCs w:val="false"/>
          <w:i w:val="false"/>
          <w:iCs w:val="false"/>
          <w:caps w:val="false"/>
          <w:color w:val="2B3646"/>
          <w:sz w:val="20"/>
          <w:szCs w:val="20"/>
        </w:rPr>
        <w:t xml:space="preserve">Buttons, nav items, card titles and table headers must hold roughly 25% more characters without wrapping badly or truncating.</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No fixed-height cards. </w:t>
      </w:r>
      <w:r>
        <w:rPr>
          <w:rFonts w:ascii="Arial" w:cs="Arial" w:eastAsia="Arial" w:hAnsi="Arial"/>
          <w:b w:val="false"/>
          <w:bCs w:val="false"/>
          <w:i w:val="false"/>
          <w:iCs w:val="false"/>
          <w:caps w:val="false"/>
          <w:color w:val="2B3646"/>
          <w:sz w:val="20"/>
          <w:szCs w:val="20"/>
        </w:rPr>
        <w:t xml:space="preserve">Cards in a grid stretch to the tallest sibling; content decides the height.</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Test at 320px in Spanish, not English. </w:t>
      </w:r>
      <w:r>
        <w:rPr>
          <w:rFonts w:ascii="Arial" w:cs="Arial" w:eastAsia="Arial" w:hAnsi="Arial"/>
          <w:b w:val="false"/>
          <w:bCs w:val="false"/>
          <w:i w:val="false"/>
          <w:iCs w:val="false"/>
          <w:caps w:val="false"/>
          <w:color w:val="2B3646"/>
          <w:sz w:val="20"/>
          <w:szCs w:val="20"/>
        </w:rPr>
        <w:t xml:space="preserve">The narrowest viewport in the longer language is the true worst case, and it is the one QA screenshots.</w:t>
      </w:r>
    </w:p>
    <w:p>
      <w:pPr>
        <w:pStyle w:val="ListParagraph"/>
        <w:numPr>
          <w:ilvl w:val="0"/>
          <w:numId w:val="6"/>
        </w:numPr>
        <w:spacing w:after="90" w:line="260"/>
      </w:pPr>
      <w:r>
        <w:rPr>
          <w:rFonts w:ascii="Arial" w:cs="Arial" w:eastAsia="Arial" w:hAnsi="Arial"/>
          <w:b/>
          <w:bCs/>
          <w:i w:val="false"/>
          <w:iCs w:val="false"/>
          <w:caps w:val="false"/>
          <w:color w:val="2B3646"/>
          <w:sz w:val="20"/>
          <w:szCs w:val="20"/>
        </w:rPr>
        <w:t xml:space="preserve">Never truncate with an ellipsis </w:t>
      </w:r>
      <w:r>
        <w:rPr>
          <w:rFonts w:ascii="Arial" w:cs="Arial" w:eastAsia="Arial" w:hAnsi="Arial"/>
          <w:b w:val="false"/>
          <w:bCs w:val="false"/>
          <w:i w:val="false"/>
          <w:iCs w:val="false"/>
          <w:caps w:val="false"/>
          <w:color w:val="2B3646"/>
          <w:sz w:val="20"/>
          <w:szCs w:val="20"/>
        </w:rPr>
        <w:t xml:space="preserve">in nav, card titles, or table cells. If it does not fit, the layout changes — not the words.</w:t>
      </w:r>
    </w:p>
    <w:p>
      <w:pPr>
        <w:keepNext/>
        <w:pBdr>
          <w:bottom w:val="single" w:color="E8751A" w:sz="14" w:space="8"/>
        </w:pBdr>
        <w:spacing w:after="150" w:before="300" w:line="300"/>
      </w:pPr>
      <w:r>
        <w:rPr>
          <w:rFonts w:ascii="Poppins" w:cs="Poppins" w:eastAsia="Poppins" w:hAnsi="Poppins"/>
          <w:b/>
          <w:bCs/>
          <w:color w:val="1B3C6E"/>
          <w:sz w:val="30"/>
          <w:szCs w:val="30"/>
        </w:rPr>
        <w:t xml:space="preserve">5. Space, Grid &amp; Layout</w:t>
      </w:r>
    </w:p>
    <w:p>
      <w:pPr>
        <w:keepNext/>
        <w:spacing w:after="110" w:before="260" w:line="288"/>
      </w:pPr>
      <w:r>
        <w:rPr>
          <w:rFonts w:ascii="Poppins" w:cs="Poppins" w:eastAsia="Poppins" w:hAnsi="Poppins"/>
          <w:b/>
          <w:bCs/>
          <w:color w:val="1B3C6E"/>
          <w:sz w:val="23"/>
          <w:szCs w:val="23"/>
        </w:rPr>
        <w:t xml:space="preserve">5.1 The spacing scale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4px base with a restricted set of steps. Every margin, padding and gap in the build is one of these values — there is no 13px, no 30px, and no arbitrary nudge.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409"/>
        <w:gridCol w:w="705"/>
        <w:gridCol w:w="7246"/>
      </w:tblGrid>
      <w:tr>
        <w:trPr>
          <w:cantSplit/>
          <w:tblHeader/>
        </w:trPr>
        <w:tc>
          <w:tcPr>
            <w:tcW w:type="dxa" w:w="140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Token</w:t>
            </w:r>
          </w:p>
        </w:tc>
        <w:tc>
          <w:tcPr>
            <w:tcW w:type="dxa" w:w="70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px</w:t>
            </w:r>
          </w:p>
        </w:tc>
        <w:tc>
          <w:tcPr>
            <w:tcW w:type="dxa" w:w="724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Typical use</w:t>
            </w:r>
          </w:p>
        </w:tc>
      </w:tr>
      <w:tr>
        <w:trPr>
          <w:cantSplit/>
          <w:tblHeader w:val="false"/>
        </w:trPr>
        <w:tc>
          <w:tcPr>
            <w:tcW w:type="dxa" w:w="140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--sp-1</w:t>
            </w:r>
          </w:p>
        </w:tc>
        <w:tc>
          <w:tcPr>
            <w:tcW w:type="dxa" w:w="70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72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Icon-to-label gap; chip inner padding</w:t>
            </w:r>
          </w:p>
        </w:tc>
      </w:tr>
      <w:tr>
        <w:trPr>
          <w:cantSplit/>
          <w:tblHeader w:val="false"/>
        </w:trPr>
        <w:tc>
          <w:tcPr>
            <w:tcW w:type="dxa" w:w="140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--sp-2</w:t>
            </w:r>
          </w:p>
        </w:tc>
        <w:tc>
          <w:tcPr>
            <w:tcW w:type="dxa" w:w="70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w:t>
            </w:r>
          </w:p>
        </w:tc>
        <w:tc>
          <w:tcPr>
            <w:tcW w:type="dxa" w:w="72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Tight stacks; badge padding</w:t>
            </w:r>
          </w:p>
        </w:tc>
      </w:tr>
      <w:tr>
        <w:trPr>
          <w:cantSplit/>
          <w:tblHeader w:val="false"/>
        </w:trPr>
        <w:tc>
          <w:tcPr>
            <w:tcW w:type="dxa" w:w="140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--sp-3</w:t>
            </w:r>
          </w:p>
        </w:tc>
        <w:tc>
          <w:tcPr>
            <w:tcW w:type="dxa" w:w="70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w:t>
            </w:r>
          </w:p>
        </w:tc>
        <w:tc>
          <w:tcPr>
            <w:tcW w:type="dxa" w:w="72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Heading-to-body gap; list item spacing</w:t>
            </w:r>
          </w:p>
        </w:tc>
      </w:tr>
      <w:tr>
        <w:trPr>
          <w:cantSplit/>
          <w:tblHeader w:val="false"/>
        </w:trPr>
        <w:tc>
          <w:tcPr>
            <w:tcW w:type="dxa" w:w="140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--sp-4</w:t>
            </w:r>
          </w:p>
        </w:tc>
        <w:tc>
          <w:tcPr>
            <w:tcW w:type="dxa" w:w="70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16</w:t>
            </w:r>
          </w:p>
        </w:tc>
        <w:tc>
          <w:tcPr>
            <w:tcW w:type="dxa" w:w="72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Default gap; table cell padding; input padding</w:t>
            </w:r>
          </w:p>
        </w:tc>
      </w:tr>
      <w:tr>
        <w:trPr>
          <w:cantSplit/>
          <w:tblHeader w:val="false"/>
        </w:trPr>
        <w:tc>
          <w:tcPr>
            <w:tcW w:type="dxa" w:w="140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--sp-5</w:t>
            </w:r>
          </w:p>
        </w:tc>
        <w:tc>
          <w:tcPr>
            <w:tcW w:type="dxa" w:w="70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24</w:t>
            </w:r>
          </w:p>
        </w:tc>
        <w:tc>
          <w:tcPr>
            <w:tcW w:type="dxa" w:w="72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Card padding; grid gutter; button horizontal padding</w:t>
            </w:r>
          </w:p>
        </w:tc>
      </w:tr>
      <w:tr>
        <w:trPr>
          <w:cantSplit/>
          <w:tblHeader w:val="false"/>
        </w:trPr>
        <w:tc>
          <w:tcPr>
            <w:tcW w:type="dxa" w:w="140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--sp-6</w:t>
            </w:r>
          </w:p>
        </w:tc>
        <w:tc>
          <w:tcPr>
            <w:tcW w:type="dxa" w:w="70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32</w:t>
            </w:r>
          </w:p>
        </w:tc>
        <w:tc>
          <w:tcPr>
            <w:tcW w:type="dxa" w:w="72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Card gap in a grid; block sub-section spacing</w:t>
            </w:r>
          </w:p>
        </w:tc>
      </w:tr>
      <w:tr>
        <w:trPr>
          <w:cantSplit/>
          <w:tblHeader w:val="false"/>
        </w:trPr>
        <w:tc>
          <w:tcPr>
            <w:tcW w:type="dxa" w:w="140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--sp-7</w:t>
            </w:r>
          </w:p>
        </w:tc>
        <w:tc>
          <w:tcPr>
            <w:tcW w:type="dxa" w:w="70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48</w:t>
            </w:r>
          </w:p>
        </w:tc>
        <w:tc>
          <w:tcPr>
            <w:tcW w:type="dxa" w:w="72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Space above a heading; mobile section padding</w:t>
            </w:r>
          </w:p>
        </w:tc>
      </w:tr>
      <w:tr>
        <w:trPr>
          <w:cantSplit/>
          <w:tblHeader w:val="false"/>
        </w:trPr>
        <w:tc>
          <w:tcPr>
            <w:tcW w:type="dxa" w:w="140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--sp-8</w:t>
            </w:r>
          </w:p>
        </w:tc>
        <w:tc>
          <w:tcPr>
            <w:tcW w:type="dxa" w:w="70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64</w:t>
            </w:r>
          </w:p>
        </w:tc>
        <w:tc>
          <w:tcPr>
            <w:tcW w:type="dxa" w:w="72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Tablet section padding; large block separation</w:t>
            </w:r>
          </w:p>
        </w:tc>
      </w:tr>
      <w:tr>
        <w:trPr>
          <w:cantSplit/>
          <w:tblHeader w:val="false"/>
        </w:trPr>
        <w:tc>
          <w:tcPr>
            <w:tcW w:type="dxa" w:w="140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--sp-9</w:t>
            </w:r>
          </w:p>
        </w:tc>
        <w:tc>
          <w:tcPr>
            <w:tcW w:type="dxa" w:w="70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96</w:t>
            </w:r>
          </w:p>
        </w:tc>
        <w:tc>
          <w:tcPr>
            <w:tcW w:type="dxa" w:w="72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Desktop section padding (vertical band rhythm)</w:t>
            </w:r>
          </w:p>
        </w:tc>
      </w:tr>
      <w:tr>
        <w:trPr>
          <w:cantSplit/>
          <w:tblHeader w:val="false"/>
        </w:trPr>
        <w:tc>
          <w:tcPr>
            <w:tcW w:type="dxa" w:w="140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--sp-10</w:t>
            </w:r>
          </w:p>
        </w:tc>
        <w:tc>
          <w:tcPr>
            <w:tcW w:type="dxa" w:w="70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128</w:t>
            </w:r>
          </w:p>
        </w:tc>
        <w:tc>
          <w:tcPr>
            <w:tcW w:type="dxa" w:w="72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 vertical padding on desktop only</w:t>
            </w:r>
          </w:p>
        </w:tc>
      </w:tr>
    </w:tbl>
    <w:p>
      <w:pPr>
        <w:keepNext/>
        <w:spacing w:after="110" w:before="260" w:line="288"/>
      </w:pPr>
      <w:r>
        <w:rPr>
          <w:rFonts w:ascii="Poppins" w:cs="Poppins" w:eastAsia="Poppins" w:hAnsi="Poppins"/>
          <w:b/>
          <w:bCs/>
          <w:color w:val="1B3C6E"/>
          <w:sz w:val="23"/>
          <w:szCs w:val="23"/>
        </w:rPr>
        <w:t xml:space="preserve">5.2 Container, grid and gutters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315"/>
        <w:gridCol w:w="2415"/>
        <w:gridCol w:w="2315"/>
        <w:gridCol w:w="2315"/>
      </w:tblGrid>
      <w:tr>
        <w:trPr>
          <w:cantSplit/>
          <w:tblHeader/>
        </w:trPr>
        <w:tc>
          <w:tcPr>
            <w:tcW w:type="dxa" w:w="23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Property</w:t>
            </w:r>
          </w:p>
        </w:tc>
        <w:tc>
          <w:tcPr>
            <w:tcW w:type="dxa" w:w="24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Desktop (≥1200)</w:t>
            </w:r>
          </w:p>
        </w:tc>
        <w:tc>
          <w:tcPr>
            <w:tcW w:type="dxa" w:w="23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Tablet (900–1199)</w:t>
            </w:r>
          </w:p>
        </w:tc>
        <w:tc>
          <w:tcPr>
            <w:tcW w:type="dxa" w:w="23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Mobile (&lt;900)</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Content max-width</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1200px</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fluid</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fluid</w:t>
            </w:r>
          </w:p>
        </w:tc>
      </w:tr>
      <w:tr>
        <w:trPr>
          <w:cantSplit/>
          <w:tblHeader w:val="false"/>
        </w:trPr>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Band max-width</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full-bleed background, contained content</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Columns</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r>
      <w:tr>
        <w:trPr>
          <w:cantSplit/>
          <w:tblHeader w:val="false"/>
        </w:trPr>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Gutter</w:t>
            </w:r>
          </w:p>
        </w:tc>
        <w:tc>
          <w:tcPr>
            <w:tcW w:type="dxa" w:w="24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24px (--sp-5)</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20px</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16px (--sp-4)</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Page margin</w:t>
            </w:r>
          </w:p>
        </w:tc>
        <w:tc>
          <w:tcPr>
            <w:tcW w:type="dxa" w:w="24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auto (centred)</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32px</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20px</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Backgrounds are full-bleed; content is always inside the container. That is what produces edge-to-edge colour bands with type that still aligns to a single vertical spine down the whole page.</w:t>
      </w:r>
    </w:p>
    <w:p>
      <w:pPr>
        <w:keepNext/>
        <w:spacing w:after="110" w:before="260" w:line="288"/>
      </w:pPr>
      <w:r>
        <w:rPr>
          <w:rFonts w:ascii="Poppins" w:cs="Poppins" w:eastAsia="Poppins" w:hAnsi="Poppins"/>
          <w:b/>
          <w:bCs/>
          <w:color w:val="1B3C6E"/>
          <w:sz w:val="23"/>
          <w:szCs w:val="23"/>
        </w:rPr>
        <w:t xml:space="preserve">5.3 Breakpoints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409"/>
        <w:gridCol w:w="2315"/>
        <w:gridCol w:w="5636"/>
      </w:tblGrid>
      <w:tr>
        <w:trPr>
          <w:cantSplit/>
          <w:tblHeader/>
        </w:trPr>
        <w:tc>
          <w:tcPr>
            <w:tcW w:type="dxa" w:w="140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Range</w:t>
            </w:r>
          </w:p>
        </w:tc>
        <w:tc>
          <w:tcPr>
            <w:tcW w:type="dxa" w:w="23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Tier</w:t>
            </w:r>
          </w:p>
        </w:tc>
        <w:tc>
          <w:tcPr>
            <w:tcW w:type="dxa" w:w="563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Grid behaviour</w:t>
            </w:r>
          </w:p>
        </w:tc>
      </w:tr>
      <w:tr>
        <w:trPr>
          <w:cantSplit/>
          <w:tblHeader w:val="false"/>
        </w:trPr>
        <w:tc>
          <w:tcPr>
            <w:tcW w:type="dxa" w:w="140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0–599</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Mobile</w:t>
            </w:r>
          </w:p>
        </w:tc>
        <w:tc>
          <w:tcPr>
            <w:tcW w:type="dxa" w:w="563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Single column; sticky action bar visible; nav collapsed</w:t>
            </w:r>
          </w:p>
        </w:tc>
      </w:tr>
      <w:tr>
        <w:trPr>
          <w:cantSplit/>
          <w:tblHeader w:val="false"/>
        </w:trPr>
        <w:tc>
          <w:tcPr>
            <w:tcW w:type="dxa" w:w="140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600–899</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Large mobile</w:t>
            </w:r>
          </w:p>
        </w:tc>
        <w:tc>
          <w:tcPr>
            <w:tcW w:type="dxa" w:w="563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Two-up cards permitted; still single-column prose</w:t>
            </w:r>
          </w:p>
        </w:tc>
      </w:tr>
      <w:tr>
        <w:trPr>
          <w:cantSplit/>
          <w:tblHeader w:val="false"/>
        </w:trPr>
        <w:tc>
          <w:tcPr>
            <w:tcW w:type="dxa" w:w="140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900–1199</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Tablet / small desktop</w:t>
            </w:r>
          </w:p>
        </w:tc>
        <w:tc>
          <w:tcPr>
            <w:tcW w:type="dxa" w:w="563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8-col grid; full nav appears; sticky bar hidden</w:t>
            </w:r>
          </w:p>
        </w:tc>
      </w:tr>
      <w:tr>
        <w:trPr>
          <w:cantSplit/>
          <w:tblHeader w:val="false"/>
        </w:trPr>
        <w:tc>
          <w:tcPr>
            <w:tcW w:type="dxa" w:w="140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1200+</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Desktop</w:t>
            </w:r>
          </w:p>
        </w:tc>
        <w:tc>
          <w:tcPr>
            <w:tcW w:type="dxa" w:w="563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12-col grid; container caps at 1200px</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QA VIEWPORTS ARE FIXED</w:t>
            </w:r>
          </w:p>
          <w:p>
            <w:pPr>
              <w:spacing w:after="0" w:line="258"/>
            </w:pPr>
            <w:r>
              <w:rPr>
                <w:rFonts w:ascii="Arial" w:cs="Arial" w:eastAsia="Arial" w:hAnsi="Arial"/>
                <w:b w:val="false"/>
                <w:bCs w:val="false"/>
                <w:i w:val="false"/>
                <w:iCs w:val="false"/>
                <w:caps w:val="false"/>
                <w:color w:val="2B3646"/>
                <w:sz w:val="18"/>
                <w:szCs w:val="18"/>
              </w:rPr>
              <w:t xml:space="preserve">Every wireframe and built page is screenshotted at 320, 375, 900 and 1400px. 320 is the true worst case and is tested in Spanish (§4.6). Zero horizontal overflow at any of the four is a pass condition, not a nice-to-have.</w:t>
            </w:r>
          </w:p>
        </w:tc>
      </w:tr>
    </w:tbl>
    <w:p>
      <w:pPr>
        <w:keepNext/>
        <w:spacing w:after="110" w:before="260" w:line="288"/>
      </w:pPr>
      <w:r>
        <w:rPr>
          <w:rFonts w:ascii="Poppins" w:cs="Poppins" w:eastAsia="Poppins" w:hAnsi="Poppins"/>
          <w:b/>
          <w:bCs/>
          <w:color w:val="1B3C6E"/>
          <w:sz w:val="23"/>
          <w:szCs w:val="23"/>
        </w:rPr>
        <w:t xml:space="preserve">5.4 Section rhythm — the vertical spec</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617"/>
        <w:gridCol w:w="2214"/>
        <w:gridCol w:w="2214"/>
        <w:gridCol w:w="2315"/>
      </w:tblGrid>
      <w:tr>
        <w:trPr>
          <w:cantSplit/>
          <w:tblHeader/>
        </w:trPr>
        <w:tc>
          <w:tcPr>
            <w:tcW w:type="dxa" w:w="26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Element</w:t>
            </w:r>
          </w:p>
        </w:tc>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Desktop</w:t>
            </w:r>
          </w:p>
        </w:tc>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Tablet</w:t>
            </w:r>
          </w:p>
        </w:tc>
        <w:tc>
          <w:tcPr>
            <w:tcW w:type="dxa" w:w="23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Mobile</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Section vertical padding</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96 (--sp-9)</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64 (--sp-8)</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48 (--sp-7)</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 vertical padding</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128 (--sp-10)</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80</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56</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Heading → its body copy</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12–16</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Body → next heading</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48 (--sp-7)</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40</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32 (--sp-6)</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Gap between cards in a grid</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32 (--sp-6)</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24</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20</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Card inner padding</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24 (--sp-5)</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24</w:t>
            </w:r>
          </w:p>
        </w:tc>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20</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Block → block (same surface)</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divider is required</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w:t>
            </w:r>
          </w:p>
        </w:tc>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same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last row is the one that gets forgotten: two consecutive blocks on the same surface need an explicit --line divider, because the alternating band rhythm is doing the separating everywhere else. If a page needs three same-surface blocks in a row, the page structure is wrong.</w:t>
      </w:r>
    </w:p>
    <w:p>
      <w:pPr>
        <w:keepNext/>
        <w:pBdr>
          <w:bottom w:val="single" w:color="E8751A" w:sz="14" w:space="8"/>
        </w:pBdr>
        <w:spacing w:after="150" w:before="300" w:line="300"/>
      </w:pPr>
      <w:r>
        <w:rPr>
          <w:rFonts w:ascii="Poppins" w:cs="Poppins" w:eastAsia="Poppins" w:hAnsi="Poppins"/>
          <w:b/>
          <w:bCs/>
          <w:color w:val="1B3C6E"/>
          <w:sz w:val="30"/>
          <w:szCs w:val="30"/>
        </w:rPr>
        <w:t xml:space="preserve">6. Radius, Borders &amp; Elevation</w:t>
      </w:r>
    </w:p>
    <w:p>
      <w:pPr>
        <w:keepNext/>
        <w:spacing w:after="110" w:before="260" w:line="288"/>
      </w:pPr>
      <w:r>
        <w:rPr>
          <w:rFonts w:ascii="Poppins" w:cs="Poppins" w:eastAsia="Poppins" w:hAnsi="Poppins"/>
          <w:b/>
          <w:bCs/>
          <w:color w:val="1B3C6E"/>
          <w:sz w:val="23"/>
          <w:szCs w:val="23"/>
        </w:rPr>
        <w:t xml:space="preserve">6.1 Radius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409"/>
        <w:gridCol w:w="705"/>
        <w:gridCol w:w="7246"/>
      </w:tblGrid>
      <w:tr>
        <w:trPr>
          <w:cantSplit/>
          <w:tblHeader/>
        </w:trPr>
        <w:tc>
          <w:tcPr>
            <w:tcW w:type="dxa" w:w="140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Token</w:t>
            </w:r>
          </w:p>
        </w:tc>
        <w:tc>
          <w:tcPr>
            <w:tcW w:type="dxa" w:w="70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px</w:t>
            </w:r>
          </w:p>
        </w:tc>
        <w:tc>
          <w:tcPr>
            <w:tcW w:type="dxa" w:w="724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Applied to</w:t>
            </w:r>
          </w:p>
        </w:tc>
      </w:tr>
      <w:tr>
        <w:trPr>
          <w:cantSplit/>
          <w:tblHeader w:val="false"/>
        </w:trPr>
        <w:tc>
          <w:tcPr>
            <w:tcW w:type="dxa" w:w="140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--r-sm</w:t>
            </w:r>
          </w:p>
        </w:tc>
        <w:tc>
          <w:tcPr>
            <w:tcW w:type="dxa" w:w="70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72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Chips, badges, input fields, small controls</w:t>
            </w:r>
          </w:p>
        </w:tc>
      </w:tr>
      <w:tr>
        <w:trPr>
          <w:cantSplit/>
          <w:tblHeader w:val="false"/>
        </w:trPr>
        <w:tc>
          <w:tcPr>
            <w:tcW w:type="dxa" w:w="140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--r-md</w:t>
            </w:r>
          </w:p>
        </w:tc>
        <w:tc>
          <w:tcPr>
            <w:tcW w:type="dxa" w:w="70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10</w:t>
            </w:r>
          </w:p>
        </w:tc>
        <w:tc>
          <w:tcPr>
            <w:tcW w:type="dxa" w:w="72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Buttons, dropdown panels, image thumbnails</w:t>
            </w:r>
          </w:p>
        </w:tc>
      </w:tr>
      <w:tr>
        <w:trPr>
          <w:cantSplit/>
          <w:tblHeader w:val="false"/>
        </w:trPr>
        <w:tc>
          <w:tcPr>
            <w:tcW w:type="dxa" w:w="140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--r-lg</w:t>
            </w:r>
          </w:p>
        </w:tc>
        <w:tc>
          <w:tcPr>
            <w:tcW w:type="dxa" w:w="70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14</w:t>
            </w:r>
          </w:p>
        </w:tc>
        <w:tc>
          <w:tcPr>
            <w:tcW w:type="dxa" w:w="724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Cards, the Board table container, banded insets</w:t>
            </w:r>
          </w:p>
        </w:tc>
      </w:tr>
      <w:tr>
        <w:trPr>
          <w:cantSplit/>
          <w:tblHeader w:val="false"/>
        </w:trPr>
        <w:tc>
          <w:tcPr>
            <w:tcW w:type="dxa" w:w="140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--r-full</w:t>
            </w:r>
          </w:p>
        </w:tc>
        <w:tc>
          <w:tcPr>
            <w:tcW w:type="dxa" w:w="70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999</w:t>
            </w:r>
          </w:p>
        </w:tc>
        <w:tc>
          <w:tcPr>
            <w:tcW w:type="dxa" w:w="724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Reserved — avatar or icon-only round button only</w:t>
            </w:r>
          </w:p>
        </w:tc>
      </w:tr>
    </w:tbl>
    <w:tbl>
      <w:tblPr>
        <w:tblW w:type="dxa" w:w="9360"/>
        <w:tblBorders>
          <w:top w:val="single" w:color="1B3C6E" w:sz="3"/>
          <w:left w:val="single" w:color="1B3C6E" w:sz="26"/>
          <w:bottom w:val="single" w:color="1B3C6E" w:sz="3"/>
          <w:right w:val="single" w:color="1B3C6E" w:sz="3"/>
          <w:insideH w:val="none"/>
          <w:insideV w:val="none"/>
        </w:tblBorders>
        <w:tblLayout w:type="fixed"/>
      </w:tblPr>
      <w:tblGrid>
        <w:gridCol w:w="9360"/>
      </w:tblGrid>
      <w:tr>
        <w:tc>
          <w:tcPr>
            <w:tcW w:type="dxa" w:w="9360"/>
            <w:shd w:fill="EEF3F8" w:val="clear"/>
            <w:tcMar>
              <w:top w:type="dxa" w:w="100"/>
              <w:left w:type="dxa" w:w="160"/>
              <w:bottom w:type="dxa" w:w="100"/>
              <w:right w:type="dxa" w:w="140"/>
            </w:tcMar>
          </w:tcPr>
          <w:p>
            <w:pPr>
              <w:spacing w:after="60" w:line="258"/>
            </w:pPr>
            <w:r>
              <w:rPr>
                <w:rFonts w:ascii="Poppins" w:cs="Poppins" w:eastAsia="Poppins" w:hAnsi="Poppins"/>
                <w:b/>
                <w:bCs/>
                <w:color w:val="1B3C6E"/>
                <w:sz w:val="18"/>
                <w:szCs w:val="18"/>
              </w:rPr>
              <w:t xml:space="preserve">WHY THE BUTTONS ARE NOT PILLS</w:t>
            </w:r>
          </w:p>
          <w:p>
            <w:pPr>
              <w:spacing w:after="0" w:line="258"/>
            </w:pPr>
            <w:r>
              <w:rPr>
                <w:rFonts w:ascii="Arial" w:cs="Arial" w:eastAsia="Arial" w:hAnsi="Arial"/>
                <w:b/>
                <w:bCs/>
                <w:i w:val="false"/>
                <w:iCs w:val="false"/>
                <w:caps w:val="false"/>
                <w:color w:val="2B3646"/>
                <w:sz w:val="18"/>
                <w:szCs w:val="18"/>
              </w:rPr>
              <w:t xml:space="preserve">A pill button reads as consumer-app; a 10px radius reads as equipment. </w:t>
            </w:r>
            <w:r>
              <w:rPr>
                <w:rFonts w:ascii="Arial" w:cs="Arial" w:eastAsia="Arial" w:hAnsi="Arial"/>
                <w:b w:val="false"/>
                <w:bCs w:val="false"/>
                <w:i w:val="false"/>
                <w:iCs w:val="false"/>
                <w:caps w:val="false"/>
                <w:color w:val="2B3646"/>
                <w:sz w:val="18"/>
                <w:szCs w:val="18"/>
              </w:rPr>
              <w:t xml:space="preserve">This is a small decision that carries the whole direction: the site is a well-run workshop, and workshops are built of straight lines with the corners taken off, not of capsules. It is also the most visible single divergence from the sister site, which is fully rounded.</w:t>
            </w:r>
          </w:p>
        </w:tc>
      </w:tr>
    </w:tbl>
    <w:p>
      <w:pPr>
        <w:keepNext/>
        <w:spacing w:after="110" w:before="260" w:line="288"/>
      </w:pPr>
      <w:r>
        <w:rPr>
          <w:rFonts w:ascii="Poppins" w:cs="Poppins" w:eastAsia="Poppins" w:hAnsi="Poppins"/>
          <w:b/>
          <w:bCs/>
          <w:color w:val="1B3C6E"/>
          <w:sz w:val="23"/>
          <w:szCs w:val="23"/>
        </w:rPr>
        <w:t xml:space="preserve">6.2 Borders</w:t>
      </w:r>
    </w:p>
    <w:p>
      <w:pPr>
        <w:pStyle w:val="ListParagraph"/>
        <w:numPr>
          <w:ilvl w:val="0"/>
          <w:numId w:val="7"/>
        </w:numPr>
        <w:spacing w:after="90" w:line="260"/>
      </w:pPr>
      <w:r>
        <w:rPr>
          <w:rFonts w:ascii="Arial" w:cs="Arial" w:eastAsia="Arial" w:hAnsi="Arial"/>
          <w:b/>
          <w:bCs/>
          <w:i w:val="false"/>
          <w:iCs w:val="false"/>
          <w:caps w:val="false"/>
          <w:color w:val="2B3646"/>
          <w:sz w:val="20"/>
          <w:szCs w:val="20"/>
        </w:rPr>
        <w:t xml:space="preserve">Decorative dividers and card edges: </w:t>
      </w:r>
      <w:r>
        <w:rPr>
          <w:rFonts w:ascii="Arial" w:cs="Arial" w:eastAsia="Arial" w:hAnsi="Arial"/>
          <w:b w:val="false"/>
          <w:bCs w:val="false"/>
          <w:i w:val="false"/>
          <w:iCs w:val="false"/>
          <w:caps w:val="false"/>
          <w:color w:val="2B3646"/>
          <w:sz w:val="20"/>
          <w:szCs w:val="20"/>
        </w:rPr>
        <w:t xml:space="preserve">1px --line (--n-200). Purely visual separation; no contrast requirement.</w:t>
      </w:r>
    </w:p>
    <w:p>
      <w:pPr>
        <w:pStyle w:val="ListParagraph"/>
        <w:numPr>
          <w:ilvl w:val="0"/>
          <w:numId w:val="7"/>
        </w:numPr>
        <w:spacing w:after="90" w:line="260"/>
      </w:pPr>
      <w:r>
        <w:rPr>
          <w:rFonts w:ascii="Arial" w:cs="Arial" w:eastAsia="Arial" w:hAnsi="Arial"/>
          <w:b/>
          <w:bCs/>
          <w:i w:val="false"/>
          <w:iCs w:val="false"/>
          <w:caps w:val="false"/>
          <w:color w:val="2B3646"/>
          <w:sz w:val="20"/>
          <w:szCs w:val="20"/>
        </w:rPr>
        <w:t xml:space="preserve">Interactive control edges: </w:t>
      </w:r>
      <w:r>
        <w:rPr>
          <w:rFonts w:ascii="Arial" w:cs="Arial" w:eastAsia="Arial" w:hAnsi="Arial"/>
          <w:b w:val="false"/>
          <w:bCs w:val="false"/>
          <w:i w:val="false"/>
          <w:iCs w:val="false"/>
          <w:caps w:val="false"/>
          <w:color w:val="2B3646"/>
          <w:sz w:val="20"/>
          <w:szCs w:val="20"/>
        </w:rPr>
        <w:t xml:space="preserve">1.5px --line-control (--n-600) on inputs, selects, checkboxes and secondary buttons — correction C3, §3.7.</w:t>
      </w:r>
    </w:p>
    <w:p>
      <w:pPr>
        <w:pStyle w:val="ListParagraph"/>
        <w:numPr>
          <w:ilvl w:val="0"/>
          <w:numId w:val="7"/>
        </w:numPr>
        <w:spacing w:after="90" w:line="260"/>
      </w:pPr>
      <w:r>
        <w:rPr>
          <w:rFonts w:ascii="Arial" w:cs="Arial" w:eastAsia="Arial" w:hAnsi="Arial"/>
          <w:b/>
          <w:bCs/>
          <w:i w:val="false"/>
          <w:iCs w:val="false"/>
          <w:caps w:val="false"/>
          <w:color w:val="2B3646"/>
          <w:sz w:val="20"/>
          <w:szCs w:val="20"/>
        </w:rPr>
        <w:t xml:space="preserve">Table rules: </w:t>
      </w:r>
      <w:r>
        <w:rPr>
          <w:rFonts w:ascii="Arial" w:cs="Arial" w:eastAsia="Arial" w:hAnsi="Arial"/>
          <w:b w:val="false"/>
          <w:bCs w:val="false"/>
          <w:i w:val="false"/>
          <w:iCs w:val="false"/>
          <w:caps w:val="false"/>
          <w:color w:val="2B3646"/>
          <w:sz w:val="20"/>
          <w:szCs w:val="20"/>
        </w:rPr>
        <w:t xml:space="preserve">horizontal only, 1px --line. No vertical rules inside The Board; column alignment does that work.</w:t>
      </w:r>
    </w:p>
    <w:p>
      <w:pPr>
        <w:pStyle w:val="ListParagraph"/>
        <w:numPr>
          <w:ilvl w:val="0"/>
          <w:numId w:val="7"/>
        </w:numPr>
        <w:spacing w:after="90" w:line="260"/>
      </w:pPr>
      <w:r>
        <w:rPr>
          <w:rFonts w:ascii="Arial" w:cs="Arial" w:eastAsia="Arial" w:hAnsi="Arial"/>
          <w:b/>
          <w:bCs/>
          <w:i w:val="false"/>
          <w:iCs w:val="false"/>
          <w:caps w:val="false"/>
          <w:color w:val="2B3646"/>
          <w:sz w:val="20"/>
          <w:szCs w:val="20"/>
        </w:rPr>
        <w:t xml:space="preserve">Never a border and a shadow on the same element </w:t>
      </w:r>
      <w:r>
        <w:rPr>
          <w:rFonts w:ascii="Arial" w:cs="Arial" w:eastAsia="Arial" w:hAnsi="Arial"/>
          <w:b w:val="false"/>
          <w:bCs w:val="false"/>
          <w:i w:val="false"/>
          <w:iCs w:val="false"/>
          <w:caps w:val="false"/>
          <w:color w:val="2B3646"/>
          <w:sz w:val="20"/>
          <w:szCs w:val="20"/>
        </w:rPr>
        <w:t xml:space="preserve">unless the element is lifted (dropdown, sticky header on scroll). Doubling them is the most common way a clean layout starts to look cluttered.</w:t>
      </w:r>
    </w:p>
    <w:p>
      <w:pPr>
        <w:keepNext/>
        <w:spacing w:after="110" w:before="260" w:line="288"/>
      </w:pPr>
      <w:r>
        <w:rPr>
          <w:rFonts w:ascii="Poppins" w:cs="Poppins" w:eastAsia="Poppins" w:hAnsi="Poppins"/>
          <w:b/>
          <w:bCs/>
          <w:color w:val="1B3C6E"/>
          <w:sz w:val="23"/>
          <w:szCs w:val="23"/>
        </w:rPr>
        <w:t xml:space="preserve">6.3 Elevation</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208"/>
        <w:gridCol w:w="3422"/>
        <w:gridCol w:w="4730"/>
      </w:tblGrid>
      <w:tr>
        <w:trPr>
          <w:cantSplit/>
          <w:tblHeader/>
        </w:trPr>
        <w:tc>
          <w:tcPr>
            <w:tcW w:type="dxa" w:w="120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Token</w:t>
            </w:r>
          </w:p>
        </w:tc>
        <w:tc>
          <w:tcPr>
            <w:tcW w:type="dxa" w:w="342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Value</w:t>
            </w:r>
          </w:p>
        </w:tc>
        <w:tc>
          <w:tcPr>
            <w:tcW w:type="dxa" w:w="47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Used by</w:t>
            </w:r>
          </w:p>
        </w:tc>
      </w:tr>
      <w:tr>
        <w:trPr>
          <w:cantSplit/>
          <w:tblHeader w:val="false"/>
        </w:trPr>
        <w:tc>
          <w:tcPr>
            <w:tcW w:type="dxa" w:w="12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--e-0</w:t>
            </w:r>
          </w:p>
        </w:tc>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none — border only</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Cards at rest, tables, bands</w:t>
            </w:r>
          </w:p>
        </w:tc>
      </w:tr>
      <w:tr>
        <w:trPr>
          <w:cantSplit/>
          <w:tblHeader w:val="false"/>
        </w:trPr>
        <w:tc>
          <w:tcPr>
            <w:tcW w:type="dxa" w:w="12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--e-1</w:t>
            </w:r>
          </w:p>
        </w:tc>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0 1px 2px rgba(7,19,43,.06)</w:t>
            </w:r>
          </w:p>
        </w:tc>
        <w:tc>
          <w:tcPr>
            <w:tcW w:type="dxa" w:w="47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Card hover; subtle raise</w:t>
            </w:r>
          </w:p>
        </w:tc>
      </w:tr>
      <w:tr>
        <w:trPr>
          <w:cantSplit/>
          <w:tblHeader w:val="false"/>
        </w:trPr>
        <w:tc>
          <w:tcPr>
            <w:tcW w:type="dxa" w:w="12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--e-2</w:t>
            </w:r>
          </w:p>
        </w:tc>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0 2px 8px rgba(7,19,43,.08)</w:t>
            </w:r>
          </w:p>
        </w:tc>
        <w:tc>
          <w:tcPr>
            <w:tcW w:type="dxa" w:w="47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Sticky header once scrolled; sticky mobile bar</w:t>
            </w:r>
          </w:p>
        </w:tc>
      </w:tr>
      <w:tr>
        <w:trPr>
          <w:cantSplit/>
          <w:tblHeader w:val="false"/>
        </w:trPr>
        <w:tc>
          <w:tcPr>
            <w:tcW w:type="dxa" w:w="12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--e-3</w:t>
            </w:r>
          </w:p>
        </w:tc>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0 8px 24px rgba(7,19,43,.10)</w:t>
            </w:r>
          </w:p>
        </w:tc>
        <w:tc>
          <w:tcPr>
            <w:tcW w:type="dxa" w:w="47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Nav dropdown; any true overlay</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Shadows are tinted with the deep-navy ink rather than pure black, so they read as a shadow cast by the page rather than a grey haze. Borders come before shadows: at rest, almost everything on this site is defined by a hairline, not a lift.</w:t>
      </w:r>
    </w:p>
    <w:p>
      <w:pPr>
        <w:keepNext/>
        <w:pBdr>
          <w:bottom w:val="single" w:color="E8751A" w:sz="14" w:space="8"/>
        </w:pBdr>
        <w:spacing w:after="150" w:before="300" w:line="300"/>
      </w:pPr>
      <w:r>
        <w:rPr>
          <w:rFonts w:ascii="Poppins" w:cs="Poppins" w:eastAsia="Poppins" w:hAnsi="Poppins"/>
          <w:b/>
          <w:bCs/>
          <w:color w:val="1B3C6E"/>
          <w:sz w:val="30"/>
          <w:szCs w:val="30"/>
        </w:rPr>
        <w:t xml:space="preserve">7. Motion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Motion here is functional feedback, never entertainment. Its whole job is to confirm that something responded.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510"/>
        <w:gridCol w:w="1308"/>
        <w:gridCol w:w="3019"/>
        <w:gridCol w:w="3523"/>
      </w:tblGrid>
      <w:tr>
        <w:trPr>
          <w:cantSplit/>
          <w:tblHeader/>
        </w:trPr>
        <w:tc>
          <w:tcPr>
            <w:tcW w:type="dxa" w:w="151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Token</w:t>
            </w:r>
          </w:p>
        </w:tc>
        <w:tc>
          <w:tcPr>
            <w:tcW w:type="dxa" w:w="130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Duration</w:t>
            </w:r>
          </w:p>
        </w:tc>
        <w:tc>
          <w:tcPr>
            <w:tcW w:type="dxa" w:w="301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Easing</w:t>
            </w:r>
          </w:p>
        </w:tc>
        <w:tc>
          <w:tcPr>
            <w:tcW w:type="dxa" w:w="352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Used for</w:t>
            </w:r>
          </w:p>
        </w:tc>
      </w:tr>
      <w:tr>
        <w:trPr>
          <w:cantSplit/>
          <w:tblHeader w:val="false"/>
        </w:trPr>
        <w:tc>
          <w:tcPr>
            <w:tcW w:type="dxa" w:w="15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--t-micro</w:t>
            </w:r>
          </w:p>
        </w:tc>
        <w:tc>
          <w:tcPr>
            <w:tcW w:type="dxa" w:w="13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120ms</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cubic-bezier(.2,0,.2,1)</w:t>
            </w:r>
          </w:p>
        </w:tc>
        <w:tc>
          <w:tcPr>
            <w:tcW w:type="dxa" w:w="35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Hover and active colour changes</w:t>
            </w:r>
          </w:p>
        </w:tc>
      </w:tr>
      <w:tr>
        <w:trPr>
          <w:cantSplit/>
          <w:tblHeader w:val="false"/>
        </w:trPr>
        <w:tc>
          <w:tcPr>
            <w:tcW w:type="dxa" w:w="15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--t-base</w:t>
            </w:r>
          </w:p>
        </w:tc>
        <w:tc>
          <w:tcPr>
            <w:tcW w:type="dxa" w:w="13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180ms</w:t>
            </w:r>
          </w:p>
        </w:tc>
        <w:tc>
          <w:tcPr>
            <w:tcW w:type="dxa" w:w="301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cubic-bezier(.2,0,.2,1)</w:t>
            </w:r>
          </w:p>
        </w:tc>
        <w:tc>
          <w:tcPr>
            <w:tcW w:type="dxa" w:w="35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Card lift; button state; focus ring</w:t>
            </w:r>
          </w:p>
        </w:tc>
      </w:tr>
      <w:tr>
        <w:trPr>
          <w:cantSplit/>
          <w:tblHeader w:val="false"/>
        </w:trPr>
        <w:tc>
          <w:tcPr>
            <w:tcW w:type="dxa" w:w="15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--t-enter</w:t>
            </w:r>
          </w:p>
        </w:tc>
        <w:tc>
          <w:tcPr>
            <w:tcW w:type="dxa" w:w="13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240ms</w:t>
            </w:r>
          </w:p>
        </w:tc>
        <w:tc>
          <w:tcPr>
            <w:tcW w:type="dxa" w:w="301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cubic-bezier(0,0,.2,1)</w:t>
            </w:r>
          </w:p>
        </w:tc>
        <w:tc>
          <w:tcPr>
            <w:tcW w:type="dxa" w:w="35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Dropdown open; accordion expand</w:t>
            </w:r>
          </w:p>
        </w:tc>
      </w:tr>
    </w:tbl>
    <w:p>
      <w:pPr>
        <w:keepNext/>
        <w:spacing w:after="90" w:before="200" w:line="276"/>
      </w:pPr>
      <w:r>
        <w:rPr>
          <w:rFonts w:ascii="Poppins" w:cs="Poppins" w:eastAsia="Poppins" w:hAnsi="Poppins"/>
          <w:b/>
          <w:bCs/>
          <w:color w:val="2E86AB"/>
          <w:sz w:val="20"/>
          <w:szCs w:val="20"/>
        </w:rPr>
        <w:t xml:space="preserve">What never animates</w:t>
      </w:r>
    </w:p>
    <w:p>
      <w:pPr>
        <w:pStyle w:val="ListParagraph"/>
        <w:numPr>
          <w:ilvl w:val="0"/>
          <w:numId w:val="8"/>
        </w:numPr>
        <w:spacing w:after="90" w:line="260"/>
      </w:pPr>
      <w:r>
        <w:rPr>
          <w:rFonts w:ascii="Arial" w:cs="Arial" w:eastAsia="Arial" w:hAnsi="Arial"/>
          <w:b w:val="false"/>
          <w:bCs w:val="false"/>
          <w:i w:val="false"/>
          <w:iCs w:val="false"/>
          <w:caps w:val="false"/>
          <w:color w:val="2B3646"/>
          <w:sz w:val="20"/>
          <w:szCs w:val="20"/>
        </w:rPr>
        <w:t xml:space="preserve">Prices, machine counts, or any figure — no count-up animations, ever. A number that animates looks like a marketing device, and every figure on this site is load-bearing evidence.</w:t>
      </w:r>
    </w:p>
    <w:p>
      <w:pPr>
        <w:pStyle w:val="ListParagraph"/>
        <w:numPr>
          <w:ilvl w:val="0"/>
          <w:numId w:val="8"/>
        </w:numPr>
        <w:spacing w:after="90" w:line="260"/>
      </w:pPr>
      <w:r>
        <w:rPr>
          <w:rFonts w:ascii="Arial" w:cs="Arial" w:eastAsia="Arial" w:hAnsi="Arial"/>
          <w:b w:val="false"/>
          <w:bCs w:val="false"/>
          <w:i w:val="false"/>
          <w:iCs w:val="false"/>
          <w:caps w:val="false"/>
          <w:color w:val="2B3646"/>
          <w:sz w:val="20"/>
          <w:szCs w:val="20"/>
        </w:rPr>
        <w:t xml:space="preserve">The Board — no row transitions, no sorting animation, no reveal on scroll. It is a table of facts and it renders instantly.</w:t>
      </w:r>
    </w:p>
    <w:p>
      <w:pPr>
        <w:pStyle w:val="ListParagraph"/>
        <w:numPr>
          <w:ilvl w:val="0"/>
          <w:numId w:val="8"/>
        </w:numPr>
        <w:spacing w:after="90" w:line="260"/>
      </w:pPr>
      <w:r>
        <w:rPr>
          <w:rFonts w:ascii="Arial" w:cs="Arial" w:eastAsia="Arial" w:hAnsi="Arial"/>
          <w:b w:val="false"/>
          <w:bCs w:val="false"/>
          <w:i w:val="false"/>
          <w:iCs w:val="false"/>
          <w:caps w:val="false"/>
          <w:color w:val="2B3646"/>
          <w:sz w:val="20"/>
          <w:szCs w:val="20"/>
        </w:rPr>
        <w:t xml:space="preserve">Hero text — no fade-in, no stagger, no typewriter. The answer-first sentence is the AEO surface and it must be present and legible on first paint.</w:t>
      </w:r>
    </w:p>
    <w:p>
      <w:pPr>
        <w:pStyle w:val="ListParagraph"/>
        <w:numPr>
          <w:ilvl w:val="0"/>
          <w:numId w:val="8"/>
        </w:numPr>
        <w:spacing w:after="90" w:line="260"/>
      </w:pPr>
      <w:r>
        <w:rPr>
          <w:rFonts w:ascii="Arial" w:cs="Arial" w:eastAsia="Arial" w:hAnsi="Arial"/>
          <w:b w:val="false"/>
          <w:bCs w:val="false"/>
          <w:i w:val="false"/>
          <w:iCs w:val="false"/>
          <w:caps w:val="false"/>
          <w:color w:val="2B3646"/>
          <w:sz w:val="20"/>
          <w:szCs w:val="20"/>
        </w:rPr>
        <w:t xml:space="preserve">Nothing parallaxes, and no section slides in on scroll. Scroll-triggered entrance animations delay perceived load and interfere with screen readers.</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@media (prefers-reduced-motion: reduce) {</w:t>
            </w:r>
          </w:p>
          <w:p>
            <w:pPr>
              <w:spacing w:after="0" w:line="236"/>
            </w:pPr>
            <w:r>
              <w:rPr>
                <w:rFonts w:ascii="Consolas" w:cs="Consolas" w:eastAsia="Consolas" w:hAnsi="Consolas"/>
                <w:color w:val="10233F"/>
                <w:sz w:val="16"/>
                <w:szCs w:val="16"/>
              </w:rPr>
              <w:t xml:space="preserve">  *, *::before, *::after {</w:t>
            </w:r>
          </w:p>
          <w:p>
            <w:pPr>
              <w:spacing w:after="0" w:line="236"/>
            </w:pPr>
            <w:r>
              <w:rPr>
                <w:rFonts w:ascii="Consolas" w:cs="Consolas" w:eastAsia="Consolas" w:hAnsi="Consolas"/>
                <w:color w:val="10233F"/>
                <w:sz w:val="16"/>
                <w:szCs w:val="16"/>
              </w:rPr>
              <w:t xml:space="preserve">    animation-duration: 0.01ms !important;</w:t>
            </w:r>
          </w:p>
          <w:p>
            <w:pPr>
              <w:spacing w:after="0" w:line="236"/>
            </w:pPr>
            <w:r>
              <w:rPr>
                <w:rFonts w:ascii="Consolas" w:cs="Consolas" w:eastAsia="Consolas" w:hAnsi="Consolas"/>
                <w:color w:val="10233F"/>
                <w:sz w:val="16"/>
                <w:szCs w:val="16"/>
              </w:rPr>
              <w:t xml:space="preserve">    transition-duration: 0.01ms !important;</w:t>
            </w:r>
          </w:p>
          <w:p>
            <w:pPr>
              <w:spacing w:after="0" w:line="236"/>
            </w:pPr>
            <w:r>
              <w:rPr>
                <w:rFonts w:ascii="Consolas" w:cs="Consolas" w:eastAsia="Consolas" w:hAnsi="Consolas"/>
                <w:color w:val="10233F"/>
                <w:sz w:val="16"/>
                <w:szCs w:val="16"/>
              </w:rPr>
              <w:t xml:space="preserve">    scroll-behavior: auto !important;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8. The Component Library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Every component the thirteen pages need, specified once with all of its states. A page guide names a component; it never redefines one.</w:t>
      </w:r>
    </w:p>
    <w:p>
      <w:pPr>
        <w:keepNext/>
        <w:spacing w:after="110" w:before="260" w:line="288"/>
      </w:pPr>
      <w:r>
        <w:rPr>
          <w:rFonts w:ascii="Poppins" w:cs="Poppins" w:eastAsia="Poppins" w:hAnsi="Poppins"/>
          <w:b/>
          <w:bCs/>
          <w:color w:val="1B3C6E"/>
          <w:sz w:val="23"/>
          <w:szCs w:val="23"/>
        </w:rPr>
        <w:t xml:space="preserve">8.1 Buttons</w:t>
      </w:r>
    </w:p>
    <w:p>
      <w:pPr>
        <w:keepNext/>
        <w:spacing w:after="70" w:before="160" w:line="268"/>
      </w:pPr>
      <w:r>
        <w:rPr>
          <w:rFonts w:ascii="Poppins" w:cs="Poppins" w:eastAsia="Poppins" w:hAnsi="Poppins"/>
          <w:b/>
          <w:bCs/>
          <w:color w:val="10233F"/>
          <w:sz w:val="19"/>
          <w:szCs w:val="19"/>
        </w:rPr>
        <w:t xml:space="preserve">Primary — the conversion action</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409"/>
        <w:gridCol w:w="2114"/>
        <w:gridCol w:w="1510"/>
        <w:gridCol w:w="4327"/>
      </w:tblGrid>
      <w:tr>
        <w:trPr>
          <w:cantSplit/>
          <w:tblHeader/>
        </w:trPr>
        <w:tc>
          <w:tcPr>
            <w:tcW w:type="dxa" w:w="140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State</w:t>
            </w:r>
          </w:p>
        </w:tc>
        <w:tc>
          <w:tcPr>
            <w:tcW w:type="dxa" w:w="21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Fill</w:t>
            </w:r>
          </w:p>
        </w:tc>
        <w:tc>
          <w:tcPr>
            <w:tcW w:type="dxa" w:w="151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Label</w:t>
            </w:r>
          </w:p>
        </w:tc>
        <w:tc>
          <w:tcPr>
            <w:tcW w:type="dxa" w:w="432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Other</w:t>
            </w:r>
          </w:p>
        </w:tc>
      </w:tr>
      <w:tr>
        <w:trPr>
          <w:cantSplit/>
          <w:tblHeader w:val="false"/>
        </w:trPr>
        <w:tc>
          <w:tcPr>
            <w:tcW w:type="dxa" w:w="140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Default</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--a-500 #FFB020</w:t>
            </w:r>
          </w:p>
        </w:tc>
        <w:tc>
          <w:tcPr>
            <w:tcW w:type="dxa" w:w="15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--n-950</w:t>
            </w:r>
          </w:p>
        </w:tc>
        <w:tc>
          <w:tcPr>
            <w:tcW w:type="dxa" w:w="43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--r-md; padding 14/24; Archivo 600 16px</w:t>
            </w:r>
          </w:p>
        </w:tc>
      </w:tr>
      <w:tr>
        <w:trPr>
          <w:cantSplit/>
          <w:tblHeader w:val="false"/>
        </w:trPr>
        <w:tc>
          <w:tcPr>
            <w:tcW w:type="dxa" w:w="140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Hover</w:t>
            </w:r>
          </w:p>
        </w:tc>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--a-600 #E89719</w:t>
            </w:r>
          </w:p>
        </w:tc>
        <w:tc>
          <w:tcPr>
            <w:tcW w:type="dxa" w:w="15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--n-950</w:t>
            </w:r>
          </w:p>
        </w:tc>
        <w:tc>
          <w:tcPr>
            <w:tcW w:type="dxa" w:w="43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translateY(−1px); --t-micro</w:t>
            </w:r>
          </w:p>
        </w:tc>
      </w:tr>
      <w:tr>
        <w:trPr>
          <w:cantSplit/>
          <w:tblHeader w:val="false"/>
        </w:trPr>
        <w:tc>
          <w:tcPr>
            <w:tcW w:type="dxa" w:w="140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Active</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--a-700 #C67712</w:t>
            </w:r>
          </w:p>
        </w:tc>
        <w:tc>
          <w:tcPr>
            <w:tcW w:type="dxa" w:w="15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--n-950</w:t>
            </w:r>
          </w:p>
        </w:tc>
        <w:tc>
          <w:tcPr>
            <w:tcW w:type="dxa" w:w="43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translateY(0)</w:t>
            </w:r>
          </w:p>
        </w:tc>
      </w:tr>
      <w:tr>
        <w:trPr>
          <w:cantSplit/>
          <w:tblHeader w:val="false"/>
        </w:trPr>
        <w:tc>
          <w:tcPr>
            <w:tcW w:type="dxa" w:w="140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Focus</w:t>
            </w:r>
          </w:p>
        </w:tc>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unchanged</w:t>
            </w:r>
          </w:p>
        </w:tc>
        <w:tc>
          <w:tcPr>
            <w:tcW w:type="dxa" w:w="15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unchanged</w:t>
            </w:r>
          </w:p>
        </w:tc>
        <w:tc>
          <w:tcPr>
            <w:tcW w:type="dxa" w:w="43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3px --focus-ring, 2px offset, visible always</w:t>
            </w:r>
          </w:p>
        </w:tc>
      </w:tr>
      <w:tr>
        <w:trPr>
          <w:cantSplit/>
          <w:tblHeader w:val="false"/>
        </w:trPr>
        <w:tc>
          <w:tcPr>
            <w:tcW w:type="dxa" w:w="140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Disabled</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--n-200</w:t>
            </w:r>
          </w:p>
        </w:tc>
        <w:tc>
          <w:tcPr>
            <w:tcW w:type="dxa" w:w="15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--n-500</w:t>
            </w:r>
          </w:p>
        </w:tc>
        <w:tc>
          <w:tcPr>
            <w:tcW w:type="dxa" w:w="432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shadow, cursor not-allowed</w:t>
            </w:r>
          </w:p>
        </w:tc>
      </w:tr>
      <w:tr>
        <w:trPr>
          <w:cantSplit/>
          <w:tblHeader w:val="false"/>
        </w:trPr>
        <w:tc>
          <w:tcPr>
            <w:tcW w:type="dxa" w:w="140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Loading</w:t>
            </w:r>
          </w:p>
        </w:tc>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--a-500</w:t>
            </w:r>
          </w:p>
        </w:tc>
        <w:tc>
          <w:tcPr>
            <w:tcW w:type="dxa" w:w="15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--n-950</w:t>
            </w:r>
          </w:p>
        </w:tc>
        <w:tc>
          <w:tcPr>
            <w:tcW w:type="dxa" w:w="432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label persists; spinner replaces icon slot only</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Minimum height 48px (56px in the sticky mobile bar). There is exactly one primary button per band, and never more than two visible in a viewport (§3.3).</w:t>
      </w:r>
    </w:p>
    <w:p>
      <w:pPr>
        <w:keepNext/>
        <w:spacing w:after="70" w:before="160" w:line="268"/>
      </w:pPr>
      <w:r>
        <w:rPr>
          <w:rFonts w:ascii="Poppins" w:cs="Poppins" w:eastAsia="Poppins" w:hAnsi="Poppins"/>
          <w:b/>
          <w:bCs/>
          <w:color w:val="10233F"/>
          <w:sz w:val="19"/>
          <w:szCs w:val="19"/>
        </w:rPr>
        <w:t xml:space="preserve">Secondary — the alternative action (Call)</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Transparent fill, 1.5px --line-control border, --brand label, --r-md, same metrics as primary. Hover fills --n-50 and darkens the border to --n-800. Never amber, never filled.</w:t>
      </w:r>
    </w:p>
    <w:p>
      <w:pPr>
        <w:keepNext/>
        <w:spacing w:after="70" w:before="160" w:line="268"/>
      </w:pPr>
      <w:r>
        <w:rPr>
          <w:rFonts w:ascii="Poppins" w:cs="Poppins" w:eastAsia="Poppins" w:hAnsi="Poppins"/>
          <w:b/>
          <w:bCs/>
          <w:color w:val="10233F"/>
          <w:sz w:val="19"/>
          <w:szCs w:val="19"/>
        </w:rPr>
        <w:t xml:space="preserve">Tertiary / text button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No border or fill; --link label with the standard underline. Used for “See all FAQs”-style secondary routes where a third button would compete with the real CTA.</w:t>
      </w:r>
    </w:p>
    <w:p>
      <w:pPr>
        <w:keepNext/>
        <w:spacing w:after="110" w:before="260" w:line="288"/>
      </w:pPr>
      <w:r>
        <w:rPr>
          <w:rFonts w:ascii="Poppins" w:cs="Poppins" w:eastAsia="Poppins" w:hAnsi="Poppins"/>
          <w:b/>
          <w:bCs/>
          <w:color w:val="1B3C6E"/>
          <w:sz w:val="23"/>
          <w:szCs w:val="23"/>
        </w:rPr>
        <w:t xml:space="preserve">8.2 Links</w:t>
      </w:r>
    </w:p>
    <w:p>
      <w:pPr>
        <w:pStyle w:val="ListParagraph"/>
        <w:numPr>
          <w:ilvl w:val="0"/>
          <w:numId w:val="9"/>
        </w:numPr>
        <w:spacing w:after="90" w:line="260"/>
      </w:pPr>
      <w:r>
        <w:rPr>
          <w:rFonts w:ascii="Arial" w:cs="Arial" w:eastAsia="Arial" w:hAnsi="Arial"/>
          <w:b/>
          <w:bCs/>
          <w:i w:val="false"/>
          <w:iCs w:val="false"/>
          <w:caps w:val="false"/>
          <w:color w:val="2B3646"/>
          <w:sz w:val="20"/>
          <w:szCs w:val="20"/>
        </w:rPr>
        <w:t xml:space="preserve">Colour by surface: </w:t>
      </w:r>
      <w:r>
        <w:rPr>
          <w:rFonts w:ascii="Arial" w:cs="Arial" w:eastAsia="Arial" w:hAnsi="Arial"/>
          <w:b w:val="false"/>
          <w:bCs w:val="false"/>
          <w:i w:val="false"/>
          <w:iCs w:val="false"/>
          <w:caps w:val="false"/>
          <w:color w:val="2B3646"/>
          <w:sz w:val="20"/>
          <w:szCs w:val="20"/>
        </w:rPr>
        <w:t xml:space="preserve">--link (#066FE5) on --surface-1; --link-tint (--n-800) on --surface-2 and --surface-3 (correction C1).</w:t>
      </w:r>
    </w:p>
    <w:p>
      <w:pPr>
        <w:pStyle w:val="ListParagraph"/>
        <w:numPr>
          <w:ilvl w:val="0"/>
          <w:numId w:val="9"/>
        </w:numPr>
        <w:spacing w:after="90" w:line="260"/>
      </w:pPr>
      <w:r>
        <w:rPr>
          <w:rFonts w:ascii="Arial" w:cs="Arial" w:eastAsia="Arial" w:hAnsi="Arial"/>
          <w:b/>
          <w:bCs/>
          <w:i w:val="false"/>
          <w:iCs w:val="false"/>
          <w:caps w:val="false"/>
          <w:color w:val="2B3646"/>
          <w:sz w:val="20"/>
          <w:szCs w:val="20"/>
        </w:rPr>
        <w:t xml:space="preserve">Always underlined in body copy. </w:t>
      </w:r>
      <w:r>
        <w:rPr>
          <w:rFonts w:ascii="Arial" w:cs="Arial" w:eastAsia="Arial" w:hAnsi="Arial"/>
          <w:b w:val="false"/>
          <w:bCs w:val="false"/>
          <w:i w:val="false"/>
          <w:iCs w:val="false"/>
          <w:caps w:val="false"/>
          <w:color w:val="2B3646"/>
          <w:sz w:val="20"/>
          <w:szCs w:val="20"/>
        </w:rPr>
        <w:t xml:space="preserve">text-underline-offset: 2px; text-decoration-thickness: 1.5px. Colour alone is never the only signal.</w:t>
      </w:r>
    </w:p>
    <w:p>
      <w:pPr>
        <w:pStyle w:val="ListParagraph"/>
        <w:numPr>
          <w:ilvl w:val="0"/>
          <w:numId w:val="9"/>
        </w:numPr>
        <w:spacing w:after="90" w:line="260"/>
      </w:pPr>
      <w:r>
        <w:rPr>
          <w:rFonts w:ascii="Arial" w:cs="Arial" w:eastAsia="Arial" w:hAnsi="Arial"/>
          <w:b/>
          <w:bCs/>
          <w:i w:val="false"/>
          <w:iCs w:val="false"/>
          <w:caps w:val="false"/>
          <w:color w:val="2B3646"/>
          <w:sz w:val="20"/>
          <w:szCs w:val="20"/>
        </w:rPr>
        <w:t xml:space="preserve">Hover: </w:t>
      </w:r>
      <w:r>
        <w:rPr>
          <w:rFonts w:ascii="Arial" w:cs="Arial" w:eastAsia="Arial" w:hAnsi="Arial"/>
          <w:b w:val="false"/>
          <w:bCs w:val="false"/>
          <w:i w:val="false"/>
          <w:iCs w:val="false"/>
          <w:caps w:val="false"/>
          <w:color w:val="2B3646"/>
          <w:sz w:val="20"/>
          <w:szCs w:val="20"/>
        </w:rPr>
        <w:t xml:space="preserve">darken one ramp step and thicken the underline to 2px. No colour change to amber, ever.</w:t>
      </w:r>
    </w:p>
    <w:p>
      <w:pPr>
        <w:pStyle w:val="ListParagraph"/>
        <w:numPr>
          <w:ilvl w:val="0"/>
          <w:numId w:val="9"/>
        </w:numPr>
        <w:spacing w:after="90" w:line="260"/>
      </w:pPr>
      <w:r>
        <w:rPr>
          <w:rFonts w:ascii="Arial" w:cs="Arial" w:eastAsia="Arial" w:hAnsi="Arial"/>
          <w:b/>
          <w:bCs/>
          <w:i w:val="false"/>
          <w:iCs w:val="false"/>
          <w:caps w:val="false"/>
          <w:color w:val="2B3646"/>
          <w:sz w:val="20"/>
          <w:szCs w:val="20"/>
        </w:rPr>
        <w:t xml:space="preserve">Navigation and card links may drop the underline </w:t>
      </w:r>
      <w:r>
        <w:rPr>
          <w:rFonts w:ascii="Arial" w:cs="Arial" w:eastAsia="Arial" w:hAnsi="Arial"/>
          <w:b w:val="false"/>
          <w:bCs w:val="false"/>
          <w:i w:val="false"/>
          <w:iCs w:val="false"/>
          <w:caps w:val="false"/>
          <w:color w:val="2B3646"/>
          <w:sz w:val="20"/>
          <w:szCs w:val="20"/>
        </w:rPr>
        <w:t xml:space="preserve">because position and container already mark them as interactive — but they gain it on hover.</w:t>
      </w:r>
    </w:p>
    <w:p>
      <w:pPr>
        <w:pStyle w:val="ListParagraph"/>
        <w:numPr>
          <w:ilvl w:val="0"/>
          <w:numId w:val="9"/>
        </w:numPr>
        <w:spacing w:after="90" w:line="260"/>
      </w:pPr>
      <w:r>
        <w:rPr>
          <w:rFonts w:ascii="Arial" w:cs="Arial" w:eastAsia="Arial" w:hAnsi="Arial"/>
          <w:b/>
          <w:bCs/>
          <w:i w:val="false"/>
          <w:iCs w:val="false"/>
          <w:caps w:val="false"/>
          <w:color w:val="2B3646"/>
          <w:sz w:val="20"/>
          <w:szCs w:val="20"/>
        </w:rPr>
        <w:t xml:space="preserve">External links (Cents) </w:t>
      </w:r>
      <w:r>
        <w:rPr>
          <w:rFonts w:ascii="Arial" w:cs="Arial" w:eastAsia="Arial" w:hAnsi="Arial"/>
          <w:b w:val="false"/>
          <w:bCs w:val="false"/>
          <w:i w:val="false"/>
          <w:iCs w:val="false"/>
          <w:caps w:val="false"/>
          <w:color w:val="2B3646"/>
          <w:sz w:val="20"/>
          <w:szCs w:val="20"/>
        </w:rPr>
        <w:t xml:space="preserve">open in a new tab with rel="noopener" and carry a small external-link icon at 14px.</w:t>
      </w:r>
    </w:p>
    <w:p>
      <w:pPr>
        <w:keepNext/>
        <w:spacing w:after="110" w:before="260" w:line="288"/>
      </w:pPr>
      <w:r>
        <w:rPr>
          <w:rFonts w:ascii="Poppins" w:cs="Poppins" w:eastAsia="Poppins" w:hAnsi="Poppins"/>
          <w:b/>
          <w:bCs/>
          <w:color w:val="1B3C6E"/>
          <w:sz w:val="23"/>
          <w:szCs w:val="23"/>
        </w:rPr>
        <w:t xml:space="preserve">8.3 Cards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912"/>
        <w:gridCol w:w="7448"/>
      </w:tblGrid>
      <w:tr>
        <w:trPr>
          <w:cantSplit/>
          <w:tblHeader/>
        </w:trPr>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Property</w:t>
            </w:r>
          </w:p>
        </w:tc>
        <w:tc>
          <w:tcPr>
            <w:tcW w:type="dxa" w:w="74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Spec</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Ground</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 sitting on a --surface-2 band</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Border / radius</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1px --line; --r-lg (14px)</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Padding</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24 desktop / 24 tablet / 20 mobile (--sp-5 → --sp-4)</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Elevation</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--e-0 at rest; --e-1 on hover with translateY(−2px), --t-base</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Title</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H3 step, Archivo 600, --brand</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Body</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Body step, --text-2, max 3 lines of description</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Icon</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24px line icon, 1.5px stroke, --brand-support, above the title</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Feature tile</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Three items, Small step, --text-mute, separated by a middot or stacked</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Hit area</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entire card is the link; the title carries the accessible name</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Height</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Never fixed — cards stretch to the tallest sibling in the row</w:t>
            </w:r>
          </w:p>
        </w:tc>
      </w:tr>
    </w:tbl>
    <w:p>
      <w:pPr>
        <w:keepNext/>
        <w:spacing w:after="110" w:before="260" w:line="288"/>
      </w:pPr>
      <w:r>
        <w:rPr>
          <w:rFonts w:ascii="Poppins" w:cs="Poppins" w:eastAsia="Poppins" w:hAnsi="Poppins"/>
          <w:b/>
          <w:bCs/>
          <w:color w:val="1B3C6E"/>
          <w:sz w:val="23"/>
          <w:szCs w:val="23"/>
        </w:rPr>
        <w:t xml:space="preserve">8.4 Tables — The Board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Board is the signature element of this site, so the table is a designed component rather than a default. It is a real HTML table — semantic, crawlable, and readable by assistive technology.</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912"/>
        <w:gridCol w:w="7448"/>
      </w:tblGrid>
      <w:tr>
        <w:trPr>
          <w:cantSplit/>
          <w:tblHeader/>
        </w:trPr>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Property</w:t>
            </w:r>
          </w:p>
        </w:tc>
        <w:tc>
          <w:tcPr>
            <w:tcW w:type="dxa" w:w="74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Spec</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Container</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 1px --line, --r-lg, overflow hidden so corners clip cleanly</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Header row</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--surface-3 ground, Table-header type step, --text-2, uppercase off</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Header behaviour</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position: sticky; top: header height — headers persist while scrolling a long Board</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Row height</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56px minimum; cell padding 16 (--sp-4)</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Rules</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Horizontal 1px --line only. No vertical rules</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Zebra</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Even rows --n-50. Optional; off if the Board is under six rows</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Figures</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Price column right-aligned, tabular numerals, Archivo 600</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Text columns</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Left-aligned; “What it fits” may wrap to two lines and must not truncate</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Row hover</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--n-50 tint only. Rows are not clickable</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Caption</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visible caption line above the table naming what it lists</w:t>
            </w:r>
          </w:p>
        </w:tc>
      </w:tr>
    </w:tbl>
    <w:p>
      <w:pPr>
        <w:keepNext/>
        <w:spacing w:after="70" w:before="160" w:line="268"/>
      </w:pPr>
      <w:r>
        <w:rPr>
          <w:rFonts w:ascii="Poppins" w:cs="Poppins" w:eastAsia="Poppins" w:hAnsi="Poppins"/>
          <w:b/>
          <w:bCs/>
          <w:color w:val="10233F"/>
          <w:sz w:val="19"/>
          <w:szCs w:val="19"/>
        </w:rPr>
        <w:t xml:space="preserve">The mobile behaviour — stack, never scroll</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Below 600px the Board does not become a horizontally scrolling table. Each row becomes a stacked card: the machine name as a heading, then label/value pairs for capacity, count, price and what it fits. Horizontal scroll hides the price column — the single most important column — behind a gesture most visitors will not make, on the page whose entire purpose is that prices are visible.</w:t>
      </w:r>
    </w:p>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WHAT THE BOARD NEVER CONTAINS</w:t>
            </w:r>
          </w:p>
          <w:p>
            <w:pPr>
              <w:spacing w:after="60" w:line="258"/>
            </w:pPr>
            <w:r>
              <w:rPr>
                <w:rFonts w:ascii="Arial" w:cs="Arial" w:eastAsia="Arial" w:hAnsi="Arial"/>
                <w:b/>
                <w:bCs/>
                <w:i w:val="false"/>
                <w:iCs w:val="false"/>
                <w:caps w:val="false"/>
                <w:color w:val="2B3646"/>
                <w:sz w:val="18"/>
                <w:szCs w:val="18"/>
              </w:rPr>
              <w:t xml:space="preserve">No availability column. </w:t>
            </w:r>
            <w:r>
              <w:rPr>
                <w:rFonts w:ascii="Arial" w:cs="Arial" w:eastAsia="Arial" w:hAnsi="Arial"/>
                <w:b w:val="false"/>
                <w:bCs w:val="false"/>
                <w:i w:val="false"/>
                <w:iCs w:val="false"/>
                <w:caps w:val="false"/>
                <w:color w:val="2B3646"/>
                <w:sz w:val="18"/>
                <w:szCs w:val="18"/>
              </w:rPr>
              <w:t xml:space="preserve">A static “N available” is a fabricated statistic and a stop-ship failure; live availability requires a real feed from the payment system (Phase 2).</w:t>
            </w:r>
          </w:p>
          <w:p>
            <w:pPr>
              <w:spacing w:after="60" w:line="258"/>
            </w:pPr>
            <w:r>
              <w:rPr>
                <w:rFonts w:ascii="Arial" w:cs="Arial" w:eastAsia="Arial" w:hAnsi="Arial"/>
                <w:b/>
                <w:bCs/>
                <w:i w:val="false"/>
                <w:iCs w:val="false"/>
                <w:caps w:val="false"/>
                <w:color w:val="2B3646"/>
                <w:sz w:val="18"/>
                <w:szCs w:val="18"/>
              </w:rPr>
              <w:t xml:space="preserve">No wash-cycle column unless {{WASH_MINUTES}} is verified </w:t>
            </w:r>
            <w:r>
              <w:rPr>
                <w:rFonts w:ascii="Arial" w:cs="Arial" w:eastAsia="Arial" w:hAnsi="Arial"/>
                <w:b w:val="false"/>
                <w:bCs w:val="false"/>
                <w:i w:val="false"/>
                <w:iCs w:val="false"/>
                <w:caps w:val="false"/>
                <w:color w:val="2B3646"/>
                <w:sz w:val="18"/>
                <w:szCs w:val="18"/>
              </w:rPr>
              <w:t xml:space="preserve">from the machine spec sheets. A guessed cycle time is invented data.</w:t>
            </w:r>
          </w:p>
          <w:p>
            <w:pPr>
              <w:spacing w:after="0" w:line="258"/>
            </w:pPr>
            <w:r>
              <w:rPr>
                <w:rFonts w:ascii="Arial" w:cs="Arial" w:eastAsia="Arial" w:hAnsi="Arial"/>
                <w:b/>
                <w:bCs/>
                <w:i w:val="false"/>
                <w:iCs w:val="false"/>
                <w:caps w:val="false"/>
                <w:color w:val="2B3646"/>
                <w:sz w:val="18"/>
                <w:szCs w:val="18"/>
              </w:rPr>
              <w:t xml:space="preserve">No comparison, discount, or savings column. </w:t>
            </w:r>
            <w:r>
              <w:rPr>
                <w:rFonts w:ascii="Arial" w:cs="Arial" w:eastAsia="Arial" w:hAnsi="Arial"/>
                <w:b w:val="false"/>
                <w:bCs w:val="false"/>
                <w:i w:val="false"/>
                <w:iCs w:val="false"/>
                <w:caps w:val="false"/>
                <w:color w:val="2B3646"/>
                <w:sz w:val="18"/>
                <w:szCs w:val="18"/>
              </w:rPr>
              <w:t xml:space="preserve">The Board posts prices; it never frames them against anything.</w:t>
            </w:r>
          </w:p>
        </w:tc>
      </w:tr>
    </w:tbl>
    <w:p>
      <w:pPr>
        <w:keepNext/>
        <w:spacing w:after="110" w:before="260" w:line="288"/>
      </w:pPr>
      <w:r>
        <w:rPr>
          <w:rFonts w:ascii="Poppins" w:cs="Poppins" w:eastAsia="Poppins" w:hAnsi="Poppins"/>
          <w:b/>
          <w:bCs/>
          <w:color w:val="1B3C6E"/>
          <w:sz w:val="23"/>
          <w:szCs w:val="23"/>
        </w:rPr>
        <w:t xml:space="preserve">8.5 The FAQ accordion</w:t>
      </w:r>
    </w:p>
    <w:p>
      <w:pPr>
        <w:pStyle w:val="ListParagraph"/>
        <w:numPr>
          <w:ilvl w:val="0"/>
          <w:numId w:val="10"/>
        </w:numPr>
        <w:spacing w:after="90" w:line="260"/>
      </w:pPr>
      <w:r>
        <w:rPr>
          <w:rFonts w:ascii="Arial" w:cs="Arial" w:eastAsia="Arial" w:hAnsi="Arial"/>
          <w:b/>
          <w:bCs/>
          <w:i w:val="false"/>
          <w:iCs w:val="false"/>
          <w:caps w:val="false"/>
          <w:color w:val="2B3646"/>
          <w:sz w:val="20"/>
          <w:szCs w:val="20"/>
        </w:rPr>
        <w:t xml:space="preserve">Built on native </w:t>
      </w:r>
      <w:r>
        <w:rPr>
          <w:rFonts w:ascii="Arial" w:cs="Arial" w:eastAsia="Arial" w:hAnsi="Arial"/>
          <w:b w:val="false"/>
          <w:bCs w:val="false"/>
          <w:i w:val="false"/>
          <w:iCs w:val="false"/>
          <w:caps w:val="false"/>
          <w:color w:val="2B3646"/>
          <w:sz w:val="20"/>
          <w:szCs w:val="20"/>
        </w:rPr>
        <w:t xml:space="preserve">details / summary so the answers exist in the DOM without JavaScript — required for the AEO strategy and for the FAQPage schema to match visible content.</w:t>
      </w:r>
    </w:p>
    <w:p>
      <w:pPr>
        <w:pStyle w:val="ListParagraph"/>
        <w:numPr>
          <w:ilvl w:val="0"/>
          <w:numId w:val="10"/>
        </w:numPr>
        <w:spacing w:after="90" w:line="260"/>
      </w:pPr>
      <w:r>
        <w:rPr>
          <w:rFonts w:ascii="Arial" w:cs="Arial" w:eastAsia="Arial" w:hAnsi="Arial"/>
          <w:b/>
          <w:bCs/>
          <w:i w:val="false"/>
          <w:iCs w:val="false"/>
          <w:caps w:val="false"/>
          <w:color w:val="2B3646"/>
          <w:sz w:val="20"/>
          <w:szCs w:val="20"/>
        </w:rPr>
        <w:t xml:space="preserve">Row: </w:t>
      </w:r>
      <w:r>
        <w:rPr>
          <w:rFonts w:ascii="Arial" w:cs="Arial" w:eastAsia="Arial" w:hAnsi="Arial"/>
          <w:b w:val="false"/>
          <w:bCs w:val="false"/>
          <w:i w:val="false"/>
          <w:iCs w:val="false"/>
          <w:caps w:val="false"/>
          <w:color w:val="2B3646"/>
          <w:sz w:val="20"/>
          <w:szCs w:val="20"/>
        </w:rPr>
        <w:t xml:space="preserve">56px minimum, 1px --line bottom border only, no card, no fill.</w:t>
      </w:r>
    </w:p>
    <w:p>
      <w:pPr>
        <w:pStyle w:val="ListParagraph"/>
        <w:numPr>
          <w:ilvl w:val="0"/>
          <w:numId w:val="10"/>
        </w:numPr>
        <w:spacing w:after="90" w:line="260"/>
      </w:pPr>
      <w:r>
        <w:rPr>
          <w:rFonts w:ascii="Arial" w:cs="Arial" w:eastAsia="Arial" w:hAnsi="Arial"/>
          <w:b/>
          <w:bCs/>
          <w:i w:val="false"/>
          <w:iCs w:val="false"/>
          <w:caps w:val="false"/>
          <w:color w:val="2B3646"/>
          <w:sz w:val="20"/>
          <w:szCs w:val="20"/>
        </w:rPr>
        <w:t xml:space="preserve">Question: </w:t>
      </w:r>
      <w:r>
        <w:rPr>
          <w:rFonts w:ascii="Arial" w:cs="Arial" w:eastAsia="Arial" w:hAnsi="Arial"/>
          <w:b w:val="false"/>
          <w:bCs w:val="false"/>
          <w:i w:val="false"/>
          <w:iCs w:val="false"/>
          <w:caps w:val="false"/>
          <w:color w:val="2B3646"/>
          <w:sz w:val="20"/>
          <w:szCs w:val="20"/>
        </w:rPr>
        <w:t xml:space="preserve">H4 step, --text-1. Chevron 20px --brand-support on the right, rotating 180° over --t-base.</w:t>
      </w:r>
    </w:p>
    <w:p>
      <w:pPr>
        <w:pStyle w:val="ListParagraph"/>
        <w:numPr>
          <w:ilvl w:val="0"/>
          <w:numId w:val="10"/>
        </w:numPr>
        <w:spacing w:after="90" w:line="260"/>
      </w:pPr>
      <w:r>
        <w:rPr>
          <w:rFonts w:ascii="Arial" w:cs="Arial" w:eastAsia="Arial" w:hAnsi="Arial"/>
          <w:b/>
          <w:bCs/>
          <w:i w:val="false"/>
          <w:iCs w:val="false"/>
          <w:caps w:val="false"/>
          <w:color w:val="2B3646"/>
          <w:sz w:val="20"/>
          <w:szCs w:val="20"/>
        </w:rPr>
        <w:t xml:space="preserve">Answer: </w:t>
      </w:r>
      <w:r>
        <w:rPr>
          <w:rFonts w:ascii="Arial" w:cs="Arial" w:eastAsia="Arial" w:hAnsi="Arial"/>
          <w:b w:val="false"/>
          <w:bCs w:val="false"/>
          <w:i w:val="false"/>
          <w:iCs w:val="false"/>
          <w:caps w:val="false"/>
          <w:color w:val="2B3646"/>
          <w:sz w:val="20"/>
          <w:szCs w:val="20"/>
        </w:rPr>
        <w:t xml:space="preserve">Body step, --text-2, padded 12 top / 20 bottom, measure capped at 68ch.</w:t>
      </w:r>
    </w:p>
    <w:p>
      <w:pPr>
        <w:pStyle w:val="ListParagraph"/>
        <w:numPr>
          <w:ilvl w:val="0"/>
          <w:numId w:val="10"/>
        </w:numPr>
        <w:spacing w:after="90" w:line="260"/>
      </w:pPr>
      <w:r>
        <w:rPr>
          <w:rFonts w:ascii="Arial" w:cs="Arial" w:eastAsia="Arial" w:hAnsi="Arial"/>
          <w:b/>
          <w:bCs/>
          <w:i w:val="false"/>
          <w:iCs w:val="false"/>
          <w:caps w:val="false"/>
          <w:color w:val="2B3646"/>
          <w:sz w:val="20"/>
          <w:szCs w:val="20"/>
        </w:rPr>
        <w:t xml:space="preserve">All items closed by default </w:t>
      </w:r>
      <w:r>
        <w:rPr>
          <w:rFonts w:ascii="Arial" w:cs="Arial" w:eastAsia="Arial" w:hAnsi="Arial"/>
          <w:b w:val="false"/>
          <w:bCs w:val="false"/>
          <w:i w:val="false"/>
          <w:iCs w:val="false"/>
          <w:caps w:val="false"/>
          <w:color w:val="2B3646"/>
          <w:sz w:val="20"/>
          <w:szCs w:val="20"/>
        </w:rPr>
        <w:t xml:space="preserve">and independently operable — opening one never closes another.</w:t>
      </w:r>
    </w:p>
    <w:p>
      <w:pPr>
        <w:keepNext/>
        <w:spacing w:after="110" w:before="260" w:line="288"/>
      </w:pPr>
      <w:r>
        <w:rPr>
          <w:rFonts w:ascii="Poppins" w:cs="Poppins" w:eastAsia="Poppins" w:hAnsi="Poppins"/>
          <w:b/>
          <w:bCs/>
          <w:color w:val="1B3C6E"/>
          <w:sz w:val="23"/>
          <w:szCs w:val="23"/>
        </w:rPr>
        <w:t xml:space="preserve">8.6 Header, nav and the dropdown</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912"/>
        <w:gridCol w:w="7448"/>
      </w:tblGrid>
      <w:tr>
        <w:trPr>
          <w:cantSplit/>
          <w:tblHeader/>
        </w:trPr>
        <w:tc>
          <w:tcPr>
            <w:tcW w:type="dxa" w:w="19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Property</w:t>
            </w:r>
          </w:p>
        </w:tc>
        <w:tc>
          <w:tcPr>
            <w:tcW w:type="dxa" w:w="74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Spec</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Header</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72px desktop / 64px mobile; --surface-1; 1px --line bottom</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 scroll</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Gains --e-2; height unchanged — no shrinking header</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Nav item</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Nav-link type step, --text-2; hover --brand with a 2px --brand-support underline</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Active page</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--brand label with a persistent 2px --brand underline</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Dropdown</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 --r-md, --e-3, 8px padding, --t-enter open</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Dropdown item</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44px minimum height, 12/16 padding, hover --n-50</w:t>
            </w:r>
          </w:p>
        </w:tc>
      </w:tr>
      <w:tr>
        <w:trPr>
          <w:cantSplit/>
          <w:tblHeader w:val="false"/>
        </w:trPr>
        <w:tc>
          <w:tcPr>
            <w:tcW w:type="dxa" w:w="19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Language switch</w:t>
            </w:r>
          </w:p>
        </w:tc>
        <w:tc>
          <w:tcPr>
            <w:tcW w:type="dxa" w:w="74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EN | ES only — two items, current one --brand 600, the other --link</w:t>
            </w:r>
          </w:p>
        </w:tc>
      </w:tr>
      <w:tr>
        <w:trPr>
          <w:cantSplit/>
          <w:tblHeader w:val="false"/>
        </w:trPr>
        <w:tc>
          <w:tcPr>
            <w:tcW w:type="dxa" w:w="19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Header CTA</w:t>
            </w:r>
          </w:p>
        </w:tc>
        <w:tc>
          <w:tcPr>
            <w:tcW w:type="dxa" w:w="74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single amber primary button; never two buttons in the header</w:t>
            </w:r>
          </w:p>
        </w:tc>
      </w:tr>
    </w:tbl>
    <w:p>
      <w:pPr>
        <w:keepNext/>
        <w:spacing w:after="110" w:before="260" w:line="288"/>
      </w:pPr>
      <w:r>
        <w:rPr>
          <w:rFonts w:ascii="Poppins" w:cs="Poppins" w:eastAsia="Poppins" w:hAnsi="Poppins"/>
          <w:b/>
          <w:bCs/>
          <w:color w:val="1B3C6E"/>
          <w:sz w:val="23"/>
          <w:szCs w:val="23"/>
        </w:rPr>
        <w:t xml:space="preserve">8.7 The sticky mobile action bar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Below 900px a persistent bar sits at the bottom of the viewport carrying two actions: Call (secondary) and Schedule Pickup (primary). 64px tall plus safe-area inset, --surface-1, 1px --line top, --e-2. Buttons are 56px and split the width evenly with a 12px gap. It never carries a third action, and the Text-us link lives in the conversion block rather than here.</w:t>
      </w:r>
    </w:p>
    <w:p>
      <w:pPr>
        <w:keepNext/>
        <w:spacing w:after="110" w:before="260" w:line="288"/>
      </w:pPr>
      <w:r>
        <w:rPr>
          <w:rFonts w:ascii="Poppins" w:cs="Poppins" w:eastAsia="Poppins" w:hAnsi="Poppins"/>
          <w:b/>
          <w:bCs/>
          <w:color w:val="1B3C6E"/>
          <w:sz w:val="23"/>
          <w:szCs w:val="23"/>
        </w:rPr>
        <w:t xml:space="preserve">8.8 Forms and inputs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516"/>
        <w:gridCol w:w="6844"/>
      </w:tblGrid>
      <w:tr>
        <w:trPr>
          <w:cantSplit/>
          <w:tblHeader/>
        </w:trPr>
        <w:tc>
          <w:tcPr>
            <w:tcW w:type="dxa" w:w="251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Element</w:t>
            </w:r>
          </w:p>
        </w:tc>
        <w:tc>
          <w:tcPr>
            <w:tcW w:type="dxa" w:w="684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Spec</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Input / select / textarea</w:t>
            </w:r>
          </w:p>
        </w:tc>
        <w:tc>
          <w:tcPr>
            <w:tcW w:type="dxa" w:w="684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48px min height, --r-sm, 1.5px --line-control border, 12/16 padding</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Label</w:t>
            </w:r>
          </w:p>
        </w:tc>
        <w:tc>
          <w:tcPr>
            <w:tcW w:type="dxa" w:w="684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Always visible above the field, Small step 500, --text-2. Never a placeholder-as-label</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Placeholder</w:t>
            </w:r>
          </w:p>
        </w:tc>
        <w:tc>
          <w:tcPr>
            <w:tcW w:type="dxa" w:w="684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--text-mute; supplementary only, never the only instruction</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Focus</w:t>
            </w:r>
          </w:p>
        </w:tc>
        <w:tc>
          <w:tcPr>
            <w:tcW w:type="dxa" w:w="684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3px --focus-ring, 2px offset; border darkens to --n-800</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Error</w:t>
            </w:r>
          </w:p>
        </w:tc>
        <w:tc>
          <w:tcPr>
            <w:tcW w:type="dxa" w:w="684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1.5px --err border, --err-text message below with a 16px icon</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Help text</w:t>
            </w:r>
          </w:p>
        </w:tc>
        <w:tc>
          <w:tcPr>
            <w:tcW w:type="dxa" w:w="684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Small step, --text-mute, below the field</w:t>
            </w:r>
          </w:p>
        </w:tc>
      </w:tr>
      <w:tr>
        <w:trPr>
          <w:cantSplit/>
          <w:tblHeader w:val="false"/>
        </w:trPr>
        <w:tc>
          <w:tcPr>
            <w:tcW w:type="dxa" w:w="251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Required</w:t>
            </w:r>
          </w:p>
        </w:tc>
        <w:tc>
          <w:tcPr>
            <w:tcW w:type="dxa" w:w="684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Marked in the label text, not with a bare asterisk</w:t>
            </w:r>
          </w:p>
        </w:tc>
      </w:tr>
      <w:tr>
        <w:trPr>
          <w:cantSplit/>
          <w:tblHeader w:val="false"/>
        </w:trPr>
        <w:tc>
          <w:tcPr>
            <w:tcW w:type="dxa" w:w="251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Submit</w:t>
            </w:r>
          </w:p>
        </w:tc>
        <w:tc>
          <w:tcPr>
            <w:tcW w:type="dxa" w:w="684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 button, full width on mobile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only forms in the launch scope are the commercial quote request and an optional contact message, but both are specified here so they cannot drift when those pages are built.</w:t>
      </w:r>
    </w:p>
    <w:p>
      <w:pPr>
        <w:keepNext/>
        <w:spacing w:after="110" w:before="260" w:line="288"/>
      </w:pPr>
      <w:r>
        <w:rPr>
          <w:rFonts w:ascii="Poppins" w:cs="Poppins" w:eastAsia="Poppins" w:hAnsi="Poppins"/>
          <w:b/>
          <w:bCs/>
          <w:color w:val="1B3C6E"/>
          <w:sz w:val="23"/>
          <w:szCs w:val="23"/>
        </w:rPr>
        <w:t xml:space="preserve">8.9 Chips, pills and the trust strip</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 chip is a small factual marker — “Se habla español,” a payment method, a language. --r-sm, --n-50 fill, 1px --line, Small step, --text-2, 6/12 padding, with an optional 16px --brand-support icon. Chips are never amber, never interactive, and never used to imply a rating or an award.</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trust strip is a row of chips plus the dated ownership sentence on --surface-2, vertically padded --sp-5. It wraps to two lines on mobile rather than scrolling horizontally.</w:t>
      </w:r>
    </w:p>
    <w:p>
      <w:pPr>
        <w:keepNext/>
        <w:spacing w:after="110" w:before="260" w:line="288"/>
      </w:pPr>
      <w:r>
        <w:rPr>
          <w:rFonts w:ascii="Poppins" w:cs="Poppins" w:eastAsia="Poppins" w:hAnsi="Poppins"/>
          <w:b/>
          <w:bCs/>
          <w:color w:val="1B3C6E"/>
          <w:sz w:val="23"/>
          <w:szCs w:val="23"/>
        </w:rPr>
        <w:t xml:space="preserve">8.10 The map embed</w:t>
      </w:r>
    </w:p>
    <w:p>
      <w:pPr>
        <w:pStyle w:val="ListParagraph"/>
        <w:numPr>
          <w:ilvl w:val="0"/>
          <w:numId w:val="11"/>
        </w:numPr>
        <w:spacing w:after="90" w:line="260"/>
      </w:pPr>
      <w:r>
        <w:rPr>
          <w:rFonts w:ascii="Arial" w:cs="Arial" w:eastAsia="Arial" w:hAnsi="Arial"/>
          <w:b/>
          <w:bCs/>
          <w:i w:val="false"/>
          <w:iCs w:val="false"/>
          <w:caps w:val="false"/>
          <w:color w:val="2B3646"/>
          <w:sz w:val="20"/>
          <w:szCs w:val="20"/>
        </w:rPr>
        <w:t xml:space="preserve">Lazy-loaded </w:t>
      </w:r>
      <w:r>
        <w:rPr>
          <w:rFonts w:ascii="Arial" w:cs="Arial" w:eastAsia="Arial" w:hAnsi="Arial"/>
          <w:b w:val="false"/>
          <w:bCs w:val="false"/>
          <w:i w:val="false"/>
          <w:iCs w:val="false"/>
          <w:caps w:val="false"/>
          <w:color w:val="2B3646"/>
          <w:sz w:val="20"/>
          <w:szCs w:val="20"/>
        </w:rPr>
        <w:t xml:space="preserve">with a reserved aspect-ratio box (16:9 desktop, 4:3 mobile) so it cannot shift layout.</w:t>
      </w:r>
    </w:p>
    <w:p>
      <w:pPr>
        <w:pStyle w:val="ListParagraph"/>
        <w:numPr>
          <w:ilvl w:val="0"/>
          <w:numId w:val="11"/>
        </w:numPr>
        <w:spacing w:after="90" w:line="260"/>
      </w:pPr>
      <w:r>
        <w:rPr>
          <w:rFonts w:ascii="Arial" w:cs="Arial" w:eastAsia="Arial" w:hAnsi="Arial"/>
          <w:b/>
          <w:bCs/>
          <w:i w:val="false"/>
          <w:iCs w:val="false"/>
          <w:caps w:val="false"/>
          <w:color w:val="2B3646"/>
          <w:sz w:val="20"/>
          <w:szCs w:val="20"/>
        </w:rPr>
        <w:t xml:space="preserve">Static fallback image </w:t>
      </w:r>
      <w:r>
        <w:rPr>
          <w:rFonts w:ascii="Arial" w:cs="Arial" w:eastAsia="Arial" w:hAnsi="Arial"/>
          <w:b w:val="false"/>
          <w:bCs w:val="false"/>
          <w:i w:val="false"/>
          <w:iCs w:val="false"/>
          <w:caps w:val="false"/>
          <w:color w:val="2B3646"/>
          <w:sz w:val="20"/>
          <w:szCs w:val="20"/>
        </w:rPr>
        <w:t xml:space="preserve">renders first and is replaced on interaction or idle — the embed never blocks LCP.</w:t>
      </w:r>
    </w:p>
    <w:p>
      <w:pPr>
        <w:pStyle w:val="ListParagraph"/>
        <w:numPr>
          <w:ilvl w:val="0"/>
          <w:numId w:val="11"/>
        </w:numPr>
        <w:spacing w:after="90" w:line="260"/>
      </w:pPr>
      <w:r>
        <w:rPr>
          <w:rFonts w:ascii="Arial" w:cs="Arial" w:eastAsia="Arial" w:hAnsi="Arial"/>
          <w:b/>
          <w:bCs/>
          <w:i w:val="false"/>
          <w:iCs w:val="false"/>
          <w:caps w:val="false"/>
          <w:color w:val="2B3646"/>
          <w:sz w:val="20"/>
          <w:szCs w:val="20"/>
        </w:rPr>
        <w:t xml:space="preserve">Framed </w:t>
      </w:r>
      <w:r>
        <w:rPr>
          <w:rFonts w:ascii="Arial" w:cs="Arial" w:eastAsia="Arial" w:hAnsi="Arial"/>
          <w:b w:val="false"/>
          <w:bCs w:val="false"/>
          <w:i w:val="false"/>
          <w:iCs w:val="false"/>
          <w:caps w:val="false"/>
          <w:color w:val="2B3646"/>
          <w:sz w:val="20"/>
          <w:szCs w:val="20"/>
        </w:rPr>
        <w:t xml:space="preserve">with --r-lg and 1px --line to match cards.</w:t>
      </w:r>
    </w:p>
    <w:p>
      <w:pPr>
        <w:pStyle w:val="ListParagraph"/>
        <w:numPr>
          <w:ilvl w:val="0"/>
          <w:numId w:val="11"/>
        </w:numPr>
        <w:spacing w:after="90" w:line="260"/>
      </w:pPr>
      <w:r>
        <w:rPr>
          <w:rFonts w:ascii="Arial" w:cs="Arial" w:eastAsia="Arial" w:hAnsi="Arial"/>
          <w:b/>
          <w:bCs/>
          <w:i w:val="false"/>
          <w:iCs w:val="false"/>
          <w:caps w:val="false"/>
          <w:color w:val="2B3646"/>
          <w:sz w:val="20"/>
          <w:szCs w:val="20"/>
        </w:rPr>
        <w:t xml:space="preserve">Always paired </w:t>
      </w:r>
      <w:r>
        <w:rPr>
          <w:rFonts w:ascii="Arial" w:cs="Arial" w:eastAsia="Arial" w:hAnsi="Arial"/>
          <w:b w:val="false"/>
          <w:bCs w:val="false"/>
          <w:i w:val="false"/>
          <w:iCs w:val="false"/>
          <w:caps w:val="false"/>
          <w:color w:val="2B3646"/>
          <w:sz w:val="20"/>
          <w:szCs w:val="20"/>
        </w:rPr>
        <w:t xml:space="preserve">with a text address and a get-directions link, because a map alone is inaccessible.</w:t>
      </w:r>
    </w:p>
    <w:p>
      <w:pPr>
        <w:keepNext/>
        <w:spacing w:after="110" w:before="260" w:line="288"/>
      </w:pPr>
      <w:r>
        <w:rPr>
          <w:rFonts w:ascii="Poppins" w:cs="Poppins" w:eastAsia="Poppins" w:hAnsi="Poppins"/>
          <w:b/>
          <w:bCs/>
          <w:color w:val="1B3C6E"/>
          <w:sz w:val="23"/>
          <w:szCs w:val="23"/>
        </w:rPr>
        <w:t xml:space="preserve">8.11 The footer</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--n-950 ground, --n-100 body text, --n-300 links. Four columns on desktop (NAP + hours · services · company · languages + payment), two on tablet, stacked on mobile. The legal trio and the EN | ES switch sit on a final divided row in Micro step. Social icons appear only once real profile URLs exist — a link to a profile that does not exist is worse than no icon.</w:t>
      </w:r>
    </w:p>
    <w:p>
      <w:pPr>
        <w:keepNext/>
        <w:spacing w:after="110" w:before="260" w:line="288"/>
      </w:pPr>
      <w:r>
        <w:rPr>
          <w:rFonts w:ascii="Poppins" w:cs="Poppins" w:eastAsia="Poppins" w:hAnsi="Poppins"/>
          <w:b/>
          <w:bCs/>
          <w:color w:val="1B3C6E"/>
          <w:sz w:val="23"/>
          <w:szCs w:val="23"/>
        </w:rPr>
        <w:t xml:space="preserve">8.12 The SWAP token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Unknown values are visible gaps, never plausible guesses. The token is a designed object so that a page carrying one is obviously unfinished at a glance.</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.swap {</w:t>
            </w:r>
          </w:p>
          <w:p>
            <w:pPr>
              <w:spacing w:after="0" w:line="236"/>
            </w:pPr>
            <w:r>
              <w:rPr>
                <w:rFonts w:ascii="Consolas" w:cs="Consolas" w:eastAsia="Consolas" w:hAnsi="Consolas"/>
                <w:color w:val="10233F"/>
                <w:sz w:val="16"/>
                <w:szCs w:val="16"/>
              </w:rPr>
              <w:t xml:space="preserve">  font-family: ui-monospace, monospace;</w:t>
            </w:r>
          </w:p>
          <w:p>
            <w:pPr>
              <w:spacing w:after="0" w:line="236"/>
            </w:pPr>
            <w:r>
              <w:rPr>
                <w:rFonts w:ascii="Consolas" w:cs="Consolas" w:eastAsia="Consolas" w:hAnsi="Consolas"/>
                <w:color w:val="10233F"/>
                <w:sz w:val="16"/>
                <w:szCs w:val="16"/>
              </w:rPr>
              <w:t xml:space="preserve">  font-size: 0.875em;</w:t>
            </w:r>
          </w:p>
          <w:p>
            <w:pPr>
              <w:spacing w:after="0" w:line="236"/>
            </w:pPr>
            <w:r>
              <w:rPr>
                <w:rFonts w:ascii="Consolas" w:cs="Consolas" w:eastAsia="Consolas" w:hAnsi="Consolas"/>
                <w:color w:val="10233F"/>
                <w:sz w:val="16"/>
                <w:szCs w:val="16"/>
              </w:rPr>
              <w:t xml:space="preserve">  color: var(--n-950);</w:t>
            </w:r>
          </w:p>
          <w:p>
            <w:pPr>
              <w:spacing w:after="0" w:line="236"/>
            </w:pPr>
            <w:r>
              <w:rPr>
                <w:rFonts w:ascii="Consolas" w:cs="Consolas" w:eastAsia="Consolas" w:hAnsi="Consolas"/>
                <w:color w:val="10233F"/>
                <w:sz w:val="16"/>
                <w:szCs w:val="16"/>
              </w:rPr>
              <w:t xml:space="preserve">  background: color-mix(in srgb, var(--a-300) 45%, white);</w:t>
            </w:r>
          </w:p>
          <w:p>
            <w:pPr>
              <w:spacing w:after="0" w:line="236"/>
            </w:pPr>
            <w:r>
              <w:rPr>
                <w:rFonts w:ascii="Consolas" w:cs="Consolas" w:eastAsia="Consolas" w:hAnsi="Consolas"/>
                <w:color w:val="10233F"/>
                <w:sz w:val="16"/>
                <w:szCs w:val="16"/>
              </w:rPr>
              <w:t xml:space="preserve">  border: 1.5px dashed var(--a-600);</w:t>
            </w:r>
          </w:p>
          <w:p>
            <w:pPr>
              <w:spacing w:after="0" w:line="236"/>
            </w:pPr>
            <w:r>
              <w:rPr>
                <w:rFonts w:ascii="Consolas" w:cs="Consolas" w:eastAsia="Consolas" w:hAnsi="Consolas"/>
                <w:color w:val="10233F"/>
                <w:sz w:val="16"/>
                <w:szCs w:val="16"/>
              </w:rPr>
              <w:t xml:space="preserve">  border-radius: var(--r-sm);</w:t>
            </w:r>
          </w:p>
          <w:p>
            <w:pPr>
              <w:spacing w:after="0" w:line="236"/>
            </w:pPr>
            <w:r>
              <w:rPr>
                <w:rFonts w:ascii="Consolas" w:cs="Consolas" w:eastAsia="Consolas" w:hAnsi="Consolas"/>
                <w:color w:val="10233F"/>
                <w:sz w:val="16"/>
                <w:szCs w:val="16"/>
              </w:rPr>
              <w:t xml:space="preserve">  padding: 2px 6px;</w:t>
            </w:r>
          </w:p>
          <w:p>
            <w:pPr>
              <w:spacing w:after="0" w:line="236"/>
            </w:pPr>
            <w:r>
              <w:rPr>
                <w:rFonts w:ascii="Consolas" w:cs="Consolas" w:eastAsia="Consolas" w:hAnsi="Consolas"/>
                <w:color w:val="10233F"/>
                <w:sz w:val="16"/>
                <w:szCs w:val="16"/>
              </w:rPr>
              <w:t xml:space="preserve">}</w:t>
            </w:r>
          </w:p>
        </w:tc>
      </w:tr>
    </w:tbl>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TOKENS NEVER REACH PRODUCTION</w:t>
            </w:r>
          </w:p>
          <w:p>
            <w:pPr>
              <w:spacing w:after="0" w:line="258"/>
            </w:pPr>
            <w:r>
              <w:rPr>
                <w:rFonts w:ascii="Arial" w:cs="Arial" w:eastAsia="Arial" w:hAnsi="Arial"/>
                <w:b/>
                <w:bCs/>
                <w:i w:val="false"/>
                <w:iCs w:val="false"/>
                <w:caps w:val="false"/>
                <w:color w:val="2B3646"/>
                <w:sz w:val="18"/>
                <w:szCs w:val="18"/>
              </w:rPr>
              <w:t xml:space="preserve">The dashed amber token is a wireframe and staging device only. </w:t>
            </w:r>
            <w:r>
              <w:rPr>
                <w:rFonts w:ascii="Arial" w:cs="Arial" w:eastAsia="Arial" w:hAnsi="Arial"/>
                <w:b w:val="false"/>
                <w:bCs w:val="false"/>
                <w:i w:val="false"/>
                <w:iCs w:val="false"/>
                <w:caps w:val="false"/>
                <w:color w:val="2B3646"/>
                <w:sz w:val="18"/>
                <w:szCs w:val="18"/>
              </w:rPr>
              <w:t xml:space="preserve">The production build fails if any {{TOKEN}} string remains in the output. A page ships with the real value or it does not ship — and it never ships with an invented one.</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9. Imagery &amp; Iconography</w:t>
      </w:r>
    </w:p>
    <w:p>
      <w:pPr>
        <w:keepNext/>
        <w:spacing w:after="110" w:before="260" w:line="288"/>
      </w:pPr>
      <w:r>
        <w:rPr>
          <w:rFonts w:ascii="Poppins" w:cs="Poppins" w:eastAsia="Poppins" w:hAnsi="Poppins"/>
          <w:b/>
          <w:bCs/>
          <w:color w:val="1B3C6E"/>
          <w:sz w:val="23"/>
          <w:szCs w:val="23"/>
        </w:rPr>
        <w:t xml:space="preserve">9.1 Photography direction</w:t>
      </w:r>
    </w:p>
    <w:tbl>
      <w:tblPr>
        <w:tblW w:type="dxa" w:w="9360"/>
        <w:tblBorders>
          <w:top w:val="single" w:color="1B3C6E" w:sz="3"/>
          <w:left w:val="single" w:color="1B3C6E" w:sz="26"/>
          <w:bottom w:val="single" w:color="1B3C6E" w:sz="3"/>
          <w:right w:val="single" w:color="1B3C6E" w:sz="3"/>
          <w:insideH w:val="none"/>
          <w:insideV w:val="none"/>
        </w:tblBorders>
        <w:tblLayout w:type="fixed"/>
      </w:tblPr>
      <w:tblGrid>
        <w:gridCol w:w="9360"/>
      </w:tblGrid>
      <w:tr>
        <w:tc>
          <w:tcPr>
            <w:tcW w:type="dxa" w:w="9360"/>
            <w:shd w:fill="EEF3F8" w:val="clear"/>
            <w:tcMar>
              <w:top w:type="dxa" w:w="100"/>
              <w:left w:type="dxa" w:w="160"/>
              <w:bottom w:type="dxa" w:w="100"/>
              <w:right w:type="dxa" w:w="140"/>
            </w:tcMar>
          </w:tcPr>
          <w:p>
            <w:pPr>
              <w:spacing w:after="60" w:line="258"/>
            </w:pPr>
            <w:r>
              <w:rPr>
                <w:rFonts w:ascii="Poppins" w:cs="Poppins" w:eastAsia="Poppins" w:hAnsi="Poppins"/>
                <w:b/>
                <w:bCs/>
                <w:color w:val="1B3C6E"/>
                <w:sz w:val="18"/>
                <w:szCs w:val="18"/>
              </w:rPr>
              <w:t xml:space="preserve">THE PHOTOGRAPHY IS THE ARGUMENT</w:t>
            </w:r>
          </w:p>
          <w:p>
            <w:pPr>
              <w:spacing w:after="0" w:line="258"/>
            </w:pPr>
            <w:r>
              <w:rPr>
                <w:rFonts w:ascii="Arial" w:cs="Arial" w:eastAsia="Arial" w:hAnsi="Arial"/>
                <w:b/>
                <w:bCs/>
                <w:i w:val="false"/>
                <w:iCs w:val="false"/>
                <w:caps w:val="false"/>
                <w:color w:val="2B3646"/>
                <w:sz w:val="18"/>
                <w:szCs w:val="18"/>
              </w:rPr>
              <w:t xml:space="preserve">This site claims the machines are serviced and working. A photograph of somebody else’s laundromat refutes that claim silently. </w:t>
            </w:r>
            <w:r>
              <w:rPr>
                <w:rFonts w:ascii="Arial" w:cs="Arial" w:eastAsia="Arial" w:hAnsi="Arial"/>
                <w:b w:val="false"/>
                <w:bCs w:val="false"/>
                <w:i w:val="false"/>
                <w:iCs w:val="false"/>
                <w:caps w:val="false"/>
                <w:color w:val="2B3646"/>
                <w:sz w:val="18"/>
                <w:szCs w:val="18"/>
              </w:rPr>
              <w:t xml:space="preserve">On a build whose entire positioning is “these specific machines work,” stock photography is not a neutral placeholder — it is a contradiction, and visitors who have been burned by this address will read it as one.</w:t>
            </w:r>
          </w:p>
        </w:tc>
      </w:tr>
    </w:tbl>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4529"/>
        <w:gridCol w:w="4831"/>
      </w:tblGrid>
      <w:tr>
        <w:trPr>
          <w:cantSplit/>
          <w:tblHeader/>
        </w:trPr>
        <w:tc>
          <w:tcPr>
            <w:tcW w:type="dxa" w:w="452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Do</w:t>
            </w:r>
          </w:p>
        </w:tc>
        <w:tc>
          <w:tcPr>
            <w:tcW w:type="dxa" w:w="483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Do not</w:t>
            </w:r>
          </w:p>
        </w:tc>
      </w:tr>
      <w:tr>
        <w:trPr>
          <w:cantSplit/>
          <w:tblHeader w:val="false"/>
        </w:trPr>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Available daylight; shoot in the morning with the lights on</w:t>
            </w:r>
          </w:p>
        </w:tc>
        <w:tc>
          <w:tcPr>
            <w:tcW w:type="dxa" w:w="483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Flash, heavy HDR, or a colour grade that shifts the machines’ real colour</w:t>
            </w:r>
          </w:p>
        </w:tc>
      </w:tr>
      <w:tr>
        <w:trPr>
          <w:cantSplit/>
          <w:tblHeader w:val="false"/>
        </w:trPr>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Straight-on or slight three-quarter angles; level horizons</w:t>
            </w:r>
          </w:p>
        </w:tc>
        <w:tc>
          <w:tcPr>
            <w:tcW w:type="dxa" w:w="483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Fisheye, extreme wide, or tilted “dynamic” angles</w:t>
            </w:r>
          </w:p>
        </w:tc>
      </w:tr>
      <w:tr>
        <w:trPr>
          <w:cantSplit/>
          <w:tblHeader w:val="false"/>
        </w:trPr>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Clean floors, empty carts, folded stacks — the store at its best on a normal day</w:t>
            </w:r>
          </w:p>
        </w:tc>
        <w:tc>
          <w:tcPr>
            <w:tcW w:type="dxa" w:w="483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Staged perfection with props that are not in the store</w:t>
            </w:r>
          </w:p>
        </w:tc>
      </w:tr>
      <w:tr>
        <w:trPr>
          <w:cantSplit/>
          <w:tblHeader w:val="false"/>
        </w:trPr>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Real detail: a control panel, a serviced door seal, a full 60lb drum</w:t>
            </w:r>
          </w:p>
        </w:tc>
        <w:tc>
          <w:tcPr>
            <w:tcW w:type="dxa" w:w="483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Abstract crops that could be any machine anywhere</w:t>
            </w:r>
          </w:p>
        </w:tc>
      </w:tr>
      <w:tr>
        <w:trPr>
          <w:cantSplit/>
          <w:tblHeader w:val="false"/>
        </w:trPr>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Consented people, hands and backs preferred</w:t>
            </w:r>
          </w:p>
        </w:tc>
        <w:tc>
          <w:tcPr>
            <w:tcW w:type="dxa" w:w="483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Identifiable customers without a signed release; stock models</w:t>
            </w:r>
          </w:p>
        </w:tc>
      </w:tr>
      <w:tr>
        <w:trPr>
          <w:cantSplit/>
          <w:tblHeader w:val="false"/>
        </w:trPr>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Wide enough to show scale and order</w:t>
            </w:r>
          </w:p>
        </w:tc>
        <w:tc>
          <w:tcPr>
            <w:tcW w:type="dxa" w:w="483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Tight crops that hide the condition of the room</w:t>
            </w:r>
          </w:p>
        </w:tc>
      </w:tr>
    </w:tbl>
    <w:p>
      <w:pPr>
        <w:keepNext/>
        <w:spacing w:after="110" w:before="260" w:line="288"/>
      </w:pPr>
      <w:r>
        <w:rPr>
          <w:rFonts w:ascii="Poppins" w:cs="Poppins" w:eastAsia="Poppins" w:hAnsi="Poppins"/>
          <w:b/>
          <w:bCs/>
          <w:color w:val="1B3C6E"/>
          <w:sz w:val="23"/>
          <w:szCs w:val="23"/>
        </w:rPr>
        <w:t xml:space="preserve">9.2 The shot list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Six photographs cover every image slot across all thirteen pages. Commission them in one session; this is the single highest-value production task in the build.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4428"/>
        <w:gridCol w:w="4429"/>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442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Shot</w:t>
            </w:r>
          </w:p>
        </w:tc>
        <w:tc>
          <w:tcPr>
            <w:tcW w:type="dxa" w:w="442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Used by</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machine floor, wide — the whole room, lights on, orderly</w:t>
            </w:r>
          </w:p>
        </w:tc>
        <w:tc>
          <w:tcPr>
            <w:tcW w:type="dxa" w:w="44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Homepage hero, og:image, Self-Service hero</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largest washer with a king comforter going in</w:t>
            </w:r>
          </w:p>
        </w:tc>
        <w:tc>
          <w:tcPr>
            <w:tcW w:type="dxa" w:w="44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Oversized &amp; Household hero, homepage Oversized band</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Folding table with attendant, hands folding a stack</w:t>
            </w:r>
          </w:p>
        </w:tc>
        <w:tc>
          <w:tcPr>
            <w:tcW w:type="dxa" w:w="44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&amp; Fold hero, Ironing &amp; Pressing</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Storefront exterior with signage, daylight, street visible</w:t>
            </w:r>
          </w:p>
        </w:tc>
        <w:tc>
          <w:tcPr>
            <w:tcW w:type="dxa" w:w="44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Contact, About, GBP, local schema image</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c>
          <w:tcPr>
            <w:tcW w:type="dxa" w:w="442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delivery bag handed over or loaded — the pickup moment</w:t>
            </w:r>
          </w:p>
        </w:tc>
        <w:tc>
          <w:tcPr>
            <w:tcW w:type="dxa" w:w="44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Pickup &amp; Delivery hero, homepage P&amp;D steps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442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Detail: a serviced control panel or a clean door seal</w:t>
            </w:r>
          </w:p>
        </w:tc>
        <w:tc>
          <w:tcPr>
            <w:tcW w:type="dxa" w:w="44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Trust strip, Why-choose-us band, About</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UNTIL THE SHOOT HAPPENS</w:t>
            </w:r>
          </w:p>
          <w:p>
            <w:pPr>
              <w:spacing w:after="0" w:line="258"/>
            </w:pPr>
            <w:r>
              <w:rPr>
                <w:rFonts w:ascii="Arial" w:cs="Arial" w:eastAsia="Arial" w:hAnsi="Arial"/>
                <w:b w:val="false"/>
                <w:bCs w:val="false"/>
                <w:i w:val="false"/>
                <w:iCs w:val="false"/>
                <w:caps w:val="false"/>
                <w:color w:val="2B3646"/>
                <w:sz w:val="18"/>
                <w:szCs w:val="18"/>
              </w:rPr>
              <w:t xml:space="preserve">Every image slot renders as a labelled placeholder box in the wireframe and staging build — the same dashed-amber convention as a SWAP token. Stock is a last resort, used only if the owner declines a shoot, and never for the hero or og:image.</w:t>
            </w:r>
          </w:p>
        </w:tc>
      </w:tr>
    </w:tbl>
    <w:p>
      <w:pPr>
        <w:keepNext/>
        <w:spacing w:after="110" w:before="260" w:line="288"/>
      </w:pPr>
      <w:r>
        <w:rPr>
          <w:rFonts w:ascii="Poppins" w:cs="Poppins" w:eastAsia="Poppins" w:hAnsi="Poppins"/>
          <w:b/>
          <w:bCs/>
          <w:color w:val="1B3C6E"/>
          <w:sz w:val="23"/>
          <w:szCs w:val="23"/>
        </w:rPr>
        <w:t xml:space="preserve">9.3 Scrims, crops and alt text</w:t>
      </w:r>
    </w:p>
    <w:p>
      <w:pPr>
        <w:pStyle w:val="ListParagraph"/>
        <w:numPr>
          <w:ilvl w:val="0"/>
          <w:numId w:val="12"/>
        </w:numPr>
        <w:spacing w:after="90" w:line="260"/>
      </w:pPr>
      <w:r>
        <w:rPr>
          <w:rFonts w:ascii="Arial" w:cs="Arial" w:eastAsia="Arial" w:hAnsi="Arial"/>
          <w:b/>
          <w:bCs/>
          <w:i w:val="false"/>
          <w:iCs w:val="false"/>
          <w:caps w:val="false"/>
          <w:color w:val="2B3646"/>
          <w:sz w:val="20"/>
          <w:szCs w:val="20"/>
        </w:rPr>
        <w:t xml:space="preserve">Hero scrim: </w:t>
      </w:r>
      <w:r>
        <w:rPr>
          <w:rFonts w:ascii="Arial" w:cs="Arial" w:eastAsia="Arial" w:hAnsi="Arial"/>
          <w:b w:val="false"/>
          <w:bCs w:val="false"/>
          <w:i w:val="false"/>
          <w:iCs w:val="false"/>
          <w:caps w:val="false"/>
          <w:color w:val="2B3646"/>
          <w:sz w:val="20"/>
          <w:szCs w:val="20"/>
        </w:rPr>
        <w:t xml:space="preserve">a linear gradient from rgba(7,19,43,.72) at the text edge to rgba(7,19,43,.45) opposite. Title text is measured against the lightest point of the scrim, not the average.</w:t>
      </w:r>
    </w:p>
    <w:p>
      <w:pPr>
        <w:pStyle w:val="ListParagraph"/>
        <w:numPr>
          <w:ilvl w:val="0"/>
          <w:numId w:val="12"/>
        </w:numPr>
        <w:spacing w:after="90" w:line="260"/>
      </w:pPr>
      <w:r>
        <w:rPr>
          <w:rFonts w:ascii="Arial" w:cs="Arial" w:eastAsia="Arial" w:hAnsi="Arial"/>
          <w:b/>
          <w:bCs/>
          <w:i w:val="false"/>
          <w:iCs w:val="false"/>
          <w:caps w:val="false"/>
          <w:color w:val="2B3646"/>
          <w:sz w:val="20"/>
          <w:szCs w:val="20"/>
        </w:rPr>
        <w:t xml:space="preserve">Never set text over an unscrimmed photograph. </w:t>
      </w:r>
      <w:r>
        <w:rPr>
          <w:rFonts w:ascii="Arial" w:cs="Arial" w:eastAsia="Arial" w:hAnsi="Arial"/>
          <w:b w:val="false"/>
          <w:bCs w:val="false"/>
          <w:i w:val="false"/>
          <w:iCs w:val="false"/>
          <w:caps w:val="false"/>
          <w:color w:val="2B3646"/>
          <w:sz w:val="20"/>
          <w:szCs w:val="20"/>
        </w:rPr>
        <w:t xml:space="preserve">Contrast that passes on one crop fails on another as the image reflows across breakpoints.</w:t>
      </w:r>
    </w:p>
    <w:p>
      <w:pPr>
        <w:pStyle w:val="ListParagraph"/>
        <w:numPr>
          <w:ilvl w:val="0"/>
          <w:numId w:val="12"/>
        </w:numPr>
        <w:spacing w:after="90" w:line="260"/>
      </w:pPr>
      <w:r>
        <w:rPr>
          <w:rFonts w:ascii="Arial" w:cs="Arial" w:eastAsia="Arial" w:hAnsi="Arial"/>
          <w:b/>
          <w:bCs/>
          <w:i w:val="false"/>
          <w:iCs w:val="false"/>
          <w:caps w:val="false"/>
          <w:color w:val="2B3646"/>
          <w:sz w:val="20"/>
          <w:szCs w:val="20"/>
        </w:rPr>
        <w:t xml:space="preserve">Art direction across breakpoints: </w:t>
      </w:r>
      <w:r>
        <w:rPr>
          <w:rFonts w:ascii="Arial" w:cs="Arial" w:eastAsia="Arial" w:hAnsi="Arial"/>
          <w:b w:val="false"/>
          <w:bCs w:val="false"/>
          <w:i w:val="false"/>
          <w:iCs w:val="false"/>
          <w:caps w:val="false"/>
          <w:color w:val="2B3646"/>
          <w:sz w:val="20"/>
          <w:szCs w:val="20"/>
        </w:rPr>
        <w:t xml:space="preserve">the hero uses a picture element with a wider crop at desktop and a tighter, more vertical crop at mobile — not one image squeezed.</w:t>
      </w:r>
    </w:p>
    <w:p>
      <w:pPr>
        <w:pStyle w:val="ListParagraph"/>
        <w:numPr>
          <w:ilvl w:val="0"/>
          <w:numId w:val="12"/>
        </w:numPr>
        <w:spacing w:after="90" w:line="260"/>
      </w:pPr>
      <w:r>
        <w:rPr>
          <w:rFonts w:ascii="Arial" w:cs="Arial" w:eastAsia="Arial" w:hAnsi="Arial"/>
          <w:b/>
          <w:bCs/>
          <w:i w:val="false"/>
          <w:iCs w:val="false"/>
          <w:caps w:val="false"/>
          <w:color w:val="2B3646"/>
          <w:sz w:val="20"/>
          <w:szCs w:val="20"/>
        </w:rPr>
        <w:t xml:space="preserve">Dimensions and format: </w:t>
      </w:r>
      <w:r>
        <w:rPr>
          <w:rFonts w:ascii="Arial" w:cs="Arial" w:eastAsia="Arial" w:hAnsi="Arial"/>
          <w:b w:val="false"/>
          <w:bCs w:val="false"/>
          <w:i w:val="false"/>
          <w:iCs w:val="false"/>
          <w:caps w:val="false"/>
          <w:color w:val="2B3646"/>
          <w:sz w:val="20"/>
          <w:szCs w:val="20"/>
        </w:rPr>
        <w:t xml:space="preserve">width and height attributes always set; AVIF with WebP fallback; hero preloaded; everything below the fold loading="lazy".</w:t>
      </w:r>
    </w:p>
    <w:p>
      <w:pPr>
        <w:pStyle w:val="ListParagraph"/>
        <w:numPr>
          <w:ilvl w:val="0"/>
          <w:numId w:val="12"/>
        </w:numPr>
        <w:spacing w:after="90" w:line="260"/>
      </w:pPr>
      <w:r>
        <w:rPr>
          <w:rFonts w:ascii="Arial" w:cs="Arial" w:eastAsia="Arial" w:hAnsi="Arial"/>
          <w:b/>
          <w:bCs/>
          <w:i w:val="false"/>
          <w:iCs w:val="false"/>
          <w:caps w:val="false"/>
          <w:color w:val="2B3646"/>
          <w:sz w:val="20"/>
          <w:szCs w:val="20"/>
        </w:rPr>
        <w:t xml:space="preserve">Alt text describes the machines, </w:t>
      </w:r>
      <w:r>
        <w:rPr>
          <w:rFonts w:ascii="Arial" w:cs="Arial" w:eastAsia="Arial" w:hAnsi="Arial"/>
          <w:b w:val="false"/>
          <w:bCs w:val="false"/>
          <w:i w:val="false"/>
          <w:iCs w:val="false"/>
          <w:caps w:val="false"/>
          <w:color w:val="2B3646"/>
          <w:sz w:val="20"/>
          <w:szCs w:val="20"/>
        </w:rPr>
        <w:t xml:space="preserve">not the marketing — “the row of 60-pound washers along the north wall,” not “modern laundromat interior.” Decorative images take alt="".</w:t>
      </w:r>
    </w:p>
    <w:p>
      <w:pPr>
        <w:keepNext/>
        <w:spacing w:after="110" w:before="260" w:line="288"/>
      </w:pPr>
      <w:r>
        <w:rPr>
          <w:rFonts w:ascii="Poppins" w:cs="Poppins" w:eastAsia="Poppins" w:hAnsi="Poppins"/>
          <w:b/>
          <w:bCs/>
          <w:color w:val="1B3C6E"/>
          <w:sz w:val="23"/>
          <w:szCs w:val="23"/>
        </w:rPr>
        <w:t xml:space="preserve">9.4 Icons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510"/>
        <w:gridCol w:w="7850"/>
      </w:tblGrid>
      <w:tr>
        <w:trPr>
          <w:cantSplit/>
          <w:tblHeader/>
        </w:trPr>
        <w:tc>
          <w:tcPr>
            <w:tcW w:type="dxa" w:w="151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Property</w:t>
            </w:r>
          </w:p>
        </w:tc>
        <w:tc>
          <w:tcPr>
            <w:tcW w:type="dxa" w:w="785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Spec</w:t>
            </w:r>
          </w:p>
        </w:tc>
      </w:tr>
      <w:tr>
        <w:trPr>
          <w:cantSplit/>
          <w:tblHeader w:val="false"/>
        </w:trPr>
        <w:tc>
          <w:tcPr>
            <w:tcW w:type="dxa" w:w="15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Style</w:t>
            </w:r>
          </w:p>
        </w:tc>
        <w:tc>
          <w:tcPr>
            <w:tcW w:type="dxa" w:w="785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Line only, 1.5px stroke, rounded caps and joins, no fills, no duotone</w:t>
            </w:r>
          </w:p>
        </w:tc>
      </w:tr>
      <w:tr>
        <w:trPr>
          <w:cantSplit/>
          <w:tblHeader w:val="false"/>
        </w:trPr>
        <w:tc>
          <w:tcPr>
            <w:tcW w:type="dxa" w:w="15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Sizes</w:t>
            </w:r>
          </w:p>
        </w:tc>
        <w:tc>
          <w:tcPr>
            <w:tcW w:type="dxa" w:w="785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16px inline · 20px in accordions and lists · 24px on cards · 32px in step markers</w:t>
            </w:r>
          </w:p>
        </w:tc>
      </w:tr>
      <w:tr>
        <w:trPr>
          <w:cantSplit/>
          <w:tblHeader w:val="false"/>
        </w:trPr>
        <w:tc>
          <w:tcPr>
            <w:tcW w:type="dxa" w:w="15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Colour</w:t>
            </w:r>
          </w:p>
        </w:tc>
        <w:tc>
          <w:tcPr>
            <w:tcW w:type="dxa" w:w="785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--brand-support by default; --brand inside dark or heading contexts; never amber</w:t>
            </w:r>
          </w:p>
        </w:tc>
      </w:tr>
      <w:tr>
        <w:trPr>
          <w:cantSplit/>
          <w:tblHeader w:val="false"/>
        </w:trPr>
        <w:tc>
          <w:tcPr>
            <w:tcW w:type="dxa" w:w="15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Meaning</w:t>
            </w:r>
          </w:p>
        </w:tc>
        <w:tc>
          <w:tcPr>
            <w:tcW w:type="dxa" w:w="785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Icons support a label; they never replace one except in the sticky bar, which is also labelled</w:t>
            </w:r>
          </w:p>
        </w:tc>
      </w:tr>
      <w:tr>
        <w:trPr>
          <w:cantSplit/>
          <w:tblHeader w:val="false"/>
        </w:trPr>
        <w:tc>
          <w:tcPr>
            <w:tcW w:type="dxa" w:w="15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Never</w:t>
            </w:r>
          </w:p>
        </w:tc>
        <w:tc>
          <w:tcPr>
            <w:tcW w:type="dxa" w:w="785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Emoji, 3D icons, illustrated spot graphics, or two different icon families on one page</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10. The Homepage, Drawn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The homepage is the template-setter: it exercises almost every component in the library, and the eleven blocks below become the reference for how any other page is composed. Content for each block lives in the Homepage Developer Guide v3.0 §5; what follows is only the craft.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503"/>
        <w:gridCol w:w="2114"/>
        <w:gridCol w:w="1711"/>
        <w:gridCol w:w="5032"/>
      </w:tblGrid>
      <w:tr>
        <w:trPr>
          <w:cantSplit/>
          <w:tblHeader/>
        </w:trPr>
        <w:tc>
          <w:tcPr>
            <w:tcW w:type="dxa" w:w="50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21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Block</w:t>
            </w:r>
          </w:p>
        </w:tc>
        <w:tc>
          <w:tcPr>
            <w:tcW w:type="dxa" w:w="171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Surface</w:t>
            </w:r>
          </w:p>
        </w:tc>
        <w:tc>
          <w:tcPr>
            <w:tcW w:type="dxa" w:w="503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Craft spec</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Sticky header</w:t>
            </w:r>
          </w:p>
        </w:tc>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50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72/64px; --e-2 once scrolled; five nav items; EN | ES; one amber CTA</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w:t>
            </w:r>
          </w:p>
        </w:tc>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Photo + scrim</w:t>
            </w:r>
          </w:p>
        </w:tc>
        <w:tc>
          <w:tcPr>
            <w:tcW w:type="dxa" w:w="50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Display step H1, white on scrim; lede at 56ch; primary + secondary buttons; --sp-10 vertical</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Trust strip</w:t>
            </w:r>
          </w:p>
        </w:tc>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--surface-2</w:t>
            </w:r>
          </w:p>
        </w:tc>
        <w:tc>
          <w:tcPr>
            <w:tcW w:type="dxa" w:w="50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Chip row + dated ownership sentence; wraps to two lines on mobile; no rating</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 grid</w:t>
            </w:r>
          </w:p>
        </w:tc>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50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Six cards, 3×2 → 2×3 → 1; --sp-6 gaps; equal heights; card links not amber</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Board preview</w:t>
            </w:r>
          </w:p>
        </w:tc>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--surface-2</w:t>
            </w:r>
          </w:p>
        </w:tc>
        <w:tc>
          <w:tcPr>
            <w:tcW w:type="dxa" w:w="50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Three-row table in a --r-lg container; stacks to cards below 600; tabular figures</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6</w:t>
            </w:r>
          </w:p>
        </w:tc>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Why choose us</w:t>
            </w:r>
          </w:p>
        </w:tc>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50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Three columns, 24px icons, H3 titles; heading stands alone with no eyebrow</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7</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P&amp;D steps</w:t>
            </w:r>
          </w:p>
        </w:tc>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--surface-2</w:t>
            </w:r>
          </w:p>
        </w:tc>
        <w:tc>
          <w:tcPr>
            <w:tcW w:type="dxa" w:w="50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Four steps, 32px Archivo numerals, --line connectors; vertical on mobile</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8</w:t>
            </w:r>
          </w:p>
        </w:tc>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Oversized band</w:t>
            </w:r>
          </w:p>
        </w:tc>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50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Split 50/50 image + copy; shot 2; text link, not a second amber button</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9</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Neighbourhoods + map</w:t>
            </w:r>
          </w:p>
        </w:tc>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--surface-2</w:t>
            </w:r>
          </w:p>
        </w:tc>
        <w:tc>
          <w:tcPr>
            <w:tcW w:type="dxa" w:w="50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Copy left, lazy map right in a --r-lg frame; stacks on mobile</w:t>
            </w:r>
          </w:p>
        </w:tc>
      </w:tr>
      <w:tr>
        <w:trPr>
          <w:cantSplit/>
          <w:tblHeader w:val="false"/>
        </w:trPr>
        <w:tc>
          <w:tcPr>
            <w:tcW w:type="dxa" w:w="50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10</w:t>
            </w:r>
          </w:p>
        </w:tc>
        <w:tc>
          <w:tcPr>
            <w:tcW w:type="dxa" w:w="21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 preview</w:t>
            </w:r>
          </w:p>
        </w:tc>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w:t>
            </w:r>
          </w:p>
        </w:tc>
        <w:tc>
          <w:tcPr>
            <w:tcW w:type="dxa" w:w="503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Four native accordion rows, all closed; text button to /faq/</w:t>
            </w:r>
          </w:p>
        </w:tc>
      </w:tr>
      <w:tr>
        <w:trPr>
          <w:cantSplit/>
          <w:tblHeader w:val="false"/>
        </w:trPr>
        <w:tc>
          <w:tcPr>
            <w:tcW w:type="dxa" w:w="50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11</w:t>
            </w:r>
          </w:p>
        </w:tc>
        <w:tc>
          <w:tcPr>
            <w:tcW w:type="dxa" w:w="21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Conversion + footer</w:t>
            </w:r>
          </w:p>
        </w:tc>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--surface-3 / --n-950</w:t>
            </w:r>
          </w:p>
        </w:tc>
        <w:tc>
          <w:tcPr>
            <w:tcW w:type="dxa" w:w="503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Centred action row — one amber, rest secondary; then the four-column footer</w:t>
            </w:r>
          </w:p>
        </w:tc>
      </w:tr>
    </w:tbl>
    <w:p>
      <w:pPr>
        <w:keepNext/>
        <w:spacing w:after="90" w:before="200" w:line="276"/>
      </w:pPr>
      <w:r>
        <w:rPr>
          <w:rFonts w:ascii="Poppins" w:cs="Poppins" w:eastAsia="Poppins" w:hAnsi="Poppins"/>
          <w:b/>
          <w:bCs/>
          <w:color w:val="2E86AB"/>
          <w:sz w:val="20"/>
          <w:szCs w:val="20"/>
        </w:rPr>
        <w:t xml:space="preserve">The amber audit for this page</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Amber appears exactly four times on the whole homepage: the header CTA, the hero primary, the P&amp;D steps CTA, and the final conversion primary. At no scroll position on any of the four QA viewports are more than two visible at once — that is the condition the wireframe screenshots verify.</w:t>
      </w:r>
    </w:p>
    <w:p>
      <w:pPr>
        <w:keepNext/>
        <w:spacing w:after="90" w:before="200" w:line="276"/>
      </w:pPr>
      <w:r>
        <w:rPr>
          <w:rFonts w:ascii="Poppins" w:cs="Poppins" w:eastAsia="Poppins" w:hAnsi="Poppins"/>
          <w:b/>
          <w:bCs/>
          <w:color w:val="2E86AB"/>
          <w:sz w:val="20"/>
          <w:szCs w:val="20"/>
        </w:rPr>
        <w:t xml:space="preserve">The band rhythm check</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Reading the surface column top to bottom gives 1 → photo → 2 → 1 → 2 → 1 → 2 → 1 → 2 → 1 → 3/dark. No two adjacent bands share a surface, so no horizontal dividers are needed between blocks anywhere on the page.</w:t>
      </w:r>
    </w:p>
    <w:p>
      <w:pPr>
        <w:keepNext/>
        <w:pBdr>
          <w:bottom w:val="single" w:color="E8751A" w:sz="14" w:space="8"/>
        </w:pBdr>
        <w:spacing w:after="150" w:before="300" w:line="300"/>
      </w:pPr>
      <w:r>
        <w:rPr>
          <w:rFonts w:ascii="Poppins" w:cs="Poppins" w:eastAsia="Poppins" w:hAnsi="Poppins"/>
          <w:b/>
          <w:bCs/>
          <w:color w:val="1B3C6E"/>
          <w:sz w:val="30"/>
          <w:szCs w:val="30"/>
        </w:rPr>
        <w:t xml:space="preserve">11. The Per-Page Design Pattern</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Every page after the homepage inherits the same skeleton. This is what makes twelve more pages cost a fraction of the first one, and what keeps them recognisably one site.</w:t>
      </w:r>
    </w:p>
    <w:p>
      <w:pPr>
        <w:keepNext/>
        <w:spacing w:after="110" w:before="260" w:line="288"/>
      </w:pPr>
      <w:r>
        <w:rPr>
          <w:rFonts w:ascii="Poppins" w:cs="Poppins" w:eastAsia="Poppins" w:hAnsi="Poppins"/>
          <w:b/>
          <w:bCs/>
          <w:color w:val="1B3C6E"/>
          <w:sz w:val="23"/>
          <w:szCs w:val="23"/>
        </w:rPr>
        <w:t xml:space="preserve">11.1 The page skeleton every page inherits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711"/>
        <w:gridCol w:w="1711"/>
        <w:gridCol w:w="5938"/>
      </w:tblGrid>
      <w:tr>
        <w:trPr>
          <w:cantSplit/>
          <w:tblHeader/>
        </w:trPr>
        <w:tc>
          <w:tcPr>
            <w:tcW w:type="dxa" w:w="171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Slot</w:t>
            </w:r>
          </w:p>
        </w:tc>
        <w:tc>
          <w:tcPr>
            <w:tcW w:type="dxa" w:w="171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Always present</w:t>
            </w:r>
          </w:p>
        </w:tc>
        <w:tc>
          <w:tcPr>
            <w:tcW w:type="dxa" w:w="593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Rule</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Header</w:t>
            </w:r>
          </w:p>
        </w:tc>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w:t>
            </w:r>
          </w:p>
        </w:tc>
        <w:tc>
          <w:tcPr>
            <w:tcW w:type="dxa" w:w="593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Identical on every page; active nav item marked</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w:t>
            </w:r>
          </w:p>
        </w:tc>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w:t>
            </w:r>
          </w:p>
        </w:tc>
        <w:tc>
          <w:tcPr>
            <w:tcW w:type="dxa" w:w="593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of the four variants in 11.2; H1 stands alone, answer-first</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Body blocks</w:t>
            </w:r>
          </w:p>
        </w:tc>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5–9</w:t>
            </w:r>
          </w:p>
        </w:tc>
        <w:tc>
          <w:tcPr>
            <w:tcW w:type="dxa" w:w="593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Alternating surfaces; one idea per block; no block without a heading</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Conversion band</w:t>
            </w:r>
          </w:p>
        </w:tc>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w:t>
            </w:r>
          </w:p>
        </w:tc>
        <w:tc>
          <w:tcPr>
            <w:tcW w:type="dxa" w:w="593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--surface-3; one amber primary plus secondary actions</w:t>
            </w:r>
          </w:p>
        </w:tc>
      </w:tr>
      <w:tr>
        <w:trPr>
          <w:cantSplit/>
          <w:tblHeader w:val="false"/>
        </w:trPr>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Related links</w:t>
            </w:r>
          </w:p>
        </w:tc>
        <w:tc>
          <w:tcPr>
            <w:tcW w:type="dxa" w:w="171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 pages only</w:t>
            </w:r>
          </w:p>
        </w:tc>
        <w:tc>
          <w:tcPr>
            <w:tcW w:type="dxa" w:w="593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At least two sibling services, as cards or text links</w:t>
            </w:r>
          </w:p>
        </w:tc>
      </w:tr>
      <w:tr>
        <w:trPr>
          <w:cantSplit/>
          <w:tblHeader w:val="false"/>
        </w:trPr>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Footer</w:t>
            </w:r>
          </w:p>
        </w:tc>
        <w:tc>
          <w:tcPr>
            <w:tcW w:type="dxa" w:w="171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Yes</w:t>
            </w:r>
          </w:p>
        </w:tc>
        <w:tc>
          <w:tcPr>
            <w:tcW w:type="dxa" w:w="593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Identical on every page</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A page that needs more than nine body blocks is two pages. A page that needs fewer than five is usually a section of another page — the legal trio is the deliberate exception.</w:t>
      </w:r>
    </w:p>
    <w:p>
      <w:pPr>
        <w:keepNext/>
        <w:spacing w:after="110" w:before="260" w:line="288"/>
      </w:pPr>
      <w:r>
        <w:rPr>
          <w:rFonts w:ascii="Poppins" w:cs="Poppins" w:eastAsia="Poppins" w:hAnsi="Poppins"/>
          <w:b/>
          <w:bCs/>
          <w:color w:val="1B3C6E"/>
          <w:sz w:val="23"/>
          <w:szCs w:val="23"/>
        </w:rPr>
        <w:t xml:space="preserve">11.2 Hero variants by page type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610"/>
        <w:gridCol w:w="2214"/>
        <w:gridCol w:w="5536"/>
      </w:tblGrid>
      <w:tr>
        <w:trPr>
          <w:cantSplit/>
          <w:tblHeader/>
        </w:trPr>
        <w:tc>
          <w:tcPr>
            <w:tcW w:type="dxa" w:w="161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Variant</w:t>
            </w:r>
          </w:p>
        </w:tc>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Used by</w:t>
            </w:r>
          </w:p>
        </w:tc>
        <w:tc>
          <w:tcPr>
            <w:tcW w:type="dxa" w:w="553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Spec</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 Photo hero</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Homepage only</w:t>
            </w:r>
          </w:p>
        </w:tc>
        <w:tc>
          <w:tcPr>
            <w:tcW w:type="dxa" w:w="553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Full-bleed photo + scrim; Display step; two buttons; --sp-10</w:t>
            </w:r>
          </w:p>
        </w:tc>
      </w:tr>
      <w:tr>
        <w:trPr>
          <w:cantSplit/>
          <w:tblHeader w:val="false"/>
        </w:trPr>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 — Tinted hero</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six service pages</w:t>
            </w:r>
          </w:p>
        </w:tc>
        <w:tc>
          <w:tcPr>
            <w:tcW w:type="dxa" w:w="553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--surface-2 ground, no photo; H1 step; lede; one primary + one secondary; --sp-8</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 — Plain hero</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Pricing, FAQ, Contact</w:t>
            </w:r>
          </w:p>
        </w:tc>
        <w:tc>
          <w:tcPr>
            <w:tcW w:type="dxa" w:w="553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--surface-1, H1 step, single lede sentence, no buttons in the hero; --sp-7</w:t>
            </w:r>
          </w:p>
        </w:tc>
      </w:tr>
      <w:tr>
        <w:trPr>
          <w:cantSplit/>
          <w:tblHeader w:val="false"/>
        </w:trPr>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 — Split hero</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About, Oversized</w:t>
            </w:r>
          </w:p>
        </w:tc>
        <w:tc>
          <w:tcPr>
            <w:tcW w:type="dxa" w:w="553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Copy left, single photo right at --r-lg; H1 step; one primary; --sp-8</w:t>
            </w:r>
          </w:p>
        </w:tc>
      </w:tr>
    </w:tbl>
    <w:tbl>
      <w:tblPr>
        <w:tblW w:type="dxa" w:w="9360"/>
        <w:tblBorders>
          <w:top w:val="single" w:color="1B3C6E" w:sz="3"/>
          <w:left w:val="single" w:color="1B3C6E" w:sz="26"/>
          <w:bottom w:val="single" w:color="1B3C6E" w:sz="3"/>
          <w:right w:val="single" w:color="1B3C6E" w:sz="3"/>
          <w:insideH w:val="none"/>
          <w:insideV w:val="none"/>
        </w:tblBorders>
        <w:tblLayout w:type="fixed"/>
      </w:tblPr>
      <w:tblGrid>
        <w:gridCol w:w="9360"/>
      </w:tblGrid>
      <w:tr>
        <w:tc>
          <w:tcPr>
            <w:tcW w:type="dxa" w:w="9360"/>
            <w:shd w:fill="EEF3F8" w:val="clear"/>
            <w:tcMar>
              <w:top w:type="dxa" w:w="100"/>
              <w:left w:type="dxa" w:w="160"/>
              <w:bottom w:type="dxa" w:w="100"/>
              <w:right w:type="dxa" w:w="140"/>
            </w:tcMar>
          </w:tcPr>
          <w:p>
            <w:pPr>
              <w:spacing w:after="60" w:line="258"/>
            </w:pPr>
            <w:r>
              <w:rPr>
                <w:rFonts w:ascii="Poppins" w:cs="Poppins" w:eastAsia="Poppins" w:hAnsi="Poppins"/>
                <w:b/>
                <w:bCs/>
                <w:color w:val="1B3C6E"/>
                <w:sz w:val="18"/>
                <w:szCs w:val="18"/>
              </w:rPr>
              <w:t xml:space="preserve">WHY THE SERVICE PAGES DO NOT GET PHOTO HEROES</w:t>
            </w:r>
          </w:p>
          <w:p>
            <w:pPr>
              <w:spacing w:after="0" w:line="258"/>
            </w:pPr>
            <w:r>
              <w:rPr>
                <w:rFonts w:ascii="Arial" w:cs="Arial" w:eastAsia="Arial" w:hAnsi="Arial"/>
                <w:b/>
                <w:bCs/>
                <w:i w:val="false"/>
                <w:iCs w:val="false"/>
                <w:caps w:val="false"/>
                <w:color w:val="2B3646"/>
                <w:sz w:val="18"/>
                <w:szCs w:val="18"/>
              </w:rPr>
              <w:t xml:space="preserve">Six photo heroes in a row would make the site feel like a brochure and dilute the one that matters. </w:t>
            </w:r>
            <w:r>
              <w:rPr>
                <w:rFonts w:ascii="Arial" w:cs="Arial" w:eastAsia="Arial" w:hAnsi="Arial"/>
                <w:b w:val="false"/>
                <w:bCs w:val="false"/>
                <w:i w:val="false"/>
                <w:iCs w:val="false"/>
                <w:caps w:val="false"/>
                <w:color w:val="2B3646"/>
                <w:sz w:val="18"/>
                <w:szCs w:val="18"/>
              </w:rPr>
              <w:t xml:space="preserve">The homepage hero is the store’s single strongest visual claim; service pages earn attention with a clear answer-first heading and get their photography lower down, next to the content it actually illustrates. It is also faster — five fewer large images on the critical path.</w:t>
            </w:r>
          </w:p>
        </w:tc>
      </w:tr>
    </w:tbl>
    <w:p>
      <w:pPr>
        <w:keepNext/>
        <w:spacing w:after="110" w:before="260" w:line="288"/>
      </w:pPr>
      <w:r>
        <w:rPr>
          <w:rFonts w:ascii="Poppins" w:cs="Poppins" w:eastAsia="Poppins" w:hAnsi="Poppins"/>
          <w:b/>
          <w:bCs/>
          <w:color w:val="1B3C6E"/>
          <w:sz w:val="23"/>
          <w:szCs w:val="23"/>
        </w:rPr>
        <w:t xml:space="preserve">11.3 Design notes per remaining page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610"/>
        <w:gridCol w:w="705"/>
        <w:gridCol w:w="7045"/>
      </w:tblGrid>
      <w:tr>
        <w:trPr>
          <w:cantSplit/>
          <w:tblHeader/>
        </w:trPr>
        <w:tc>
          <w:tcPr>
            <w:tcW w:type="dxa" w:w="161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Page</w:t>
            </w:r>
          </w:p>
        </w:tc>
        <w:tc>
          <w:tcPr>
            <w:tcW w:type="dxa" w:w="70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Hero</w:t>
            </w:r>
          </w:p>
        </w:tc>
        <w:tc>
          <w:tcPr>
            <w:tcW w:type="dxa" w:w="704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Design notes specific to it</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 hub</w:t>
            </w:r>
          </w:p>
        </w:tc>
        <w:tc>
          <w:tcPr>
            <w:tcW w:type="dxa" w:w="70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w:t>
            </w:r>
          </w:p>
        </w:tc>
        <w:tc>
          <w:tcPr>
            <w:tcW w:type="dxa" w:w="70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Six cards at full description length; no other component. The page is the grid</w:t>
            </w:r>
          </w:p>
        </w:tc>
      </w:tr>
      <w:tr>
        <w:trPr>
          <w:cantSplit/>
          <w:tblHeader w:val="false"/>
        </w:trPr>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&amp; Fold</w:t>
            </w:r>
          </w:p>
        </w:tc>
        <w:tc>
          <w:tcPr>
            <w:tcW w:type="dxa" w:w="70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w:t>
            </w:r>
          </w:p>
        </w:tc>
        <w:tc>
          <w:tcPr>
            <w:tcW w:type="dxa" w:w="70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Rate table (Board component, two rows); the Ironing attachment is an inset on --surface-2</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Pickup &amp; Delivery</w:t>
            </w:r>
          </w:p>
        </w:tc>
        <w:tc>
          <w:tcPr>
            <w:tcW w:type="dxa" w:w="70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w:t>
            </w:r>
          </w:p>
        </w:tc>
        <w:tc>
          <w:tcPr>
            <w:tcW w:type="dxa" w:w="70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Four-step flow reused from the homepage at larger scale; delivery-ring map in a --r-lg frame</w:t>
            </w:r>
          </w:p>
        </w:tc>
      </w:tr>
      <w:tr>
        <w:trPr>
          <w:cantSplit/>
          <w:tblHeader w:val="false"/>
        </w:trPr>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Self-Service</w:t>
            </w:r>
          </w:p>
        </w:tc>
        <w:tc>
          <w:tcPr>
            <w:tcW w:type="dxa" w:w="70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w:t>
            </w:r>
          </w:p>
        </w:tc>
        <w:tc>
          <w:tcPr>
            <w:tcW w:type="dxa" w:w="70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Full Board embedded, not a preview; payment chips row directly beneath it</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Commercial</w:t>
            </w:r>
          </w:p>
        </w:tc>
        <w:tc>
          <w:tcPr>
            <w:tcW w:type="dxa" w:w="70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w:t>
            </w:r>
          </w:p>
        </w:tc>
        <w:tc>
          <w:tcPr>
            <w:tcW w:type="dxa" w:w="70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Segment cards (4); the conversion is a quote form, so the form is the visual anchor, not a button</w:t>
            </w:r>
          </w:p>
        </w:tc>
      </w:tr>
      <w:tr>
        <w:trPr>
          <w:cantSplit/>
          <w:tblHeader w:val="false"/>
        </w:trPr>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Oversized</w:t>
            </w:r>
          </w:p>
        </w:tc>
        <w:tc>
          <w:tcPr>
            <w:tcW w:type="dxa" w:w="70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w:t>
            </w:r>
          </w:p>
        </w:tc>
        <w:tc>
          <w:tcPr>
            <w:tcW w:type="dxa" w:w="70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Shot 2 in the split hero; per-item price table; the most photograph-led page after home</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Ironing &amp; Pressing</w:t>
            </w:r>
          </w:p>
        </w:tc>
        <w:tc>
          <w:tcPr>
            <w:tcW w:type="dxa" w:w="70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w:t>
            </w:r>
          </w:p>
        </w:tc>
        <w:tc>
          <w:tcPr>
            <w:tcW w:type="dxa" w:w="70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Per-item table shares the exact component and figures with the Wash &amp; Fold inset</w:t>
            </w:r>
          </w:p>
        </w:tc>
      </w:tr>
      <w:tr>
        <w:trPr>
          <w:cantSplit/>
          <w:tblHeader w:val="false"/>
        </w:trPr>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Pricing — The Board</w:t>
            </w:r>
          </w:p>
        </w:tc>
        <w:tc>
          <w:tcPr>
            <w:tcW w:type="dxa" w:w="70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w:t>
            </w:r>
          </w:p>
        </w:tc>
        <w:tc>
          <w:tcPr>
            <w:tcW w:type="dxa" w:w="70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Board full width at --r-lg; four secondary rate tables beneath; sticky headers on</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About</w:t>
            </w:r>
          </w:p>
        </w:tc>
        <w:tc>
          <w:tcPr>
            <w:tcW w:type="dxa" w:w="70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w:t>
            </w:r>
          </w:p>
        </w:tc>
        <w:tc>
          <w:tcPr>
            <w:tcW w:type="dxa" w:w="70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Shot 4 or 6; the ownership sentence is body copy, never a banner or a badge</w:t>
            </w:r>
          </w:p>
        </w:tc>
      </w:tr>
      <w:tr>
        <w:trPr>
          <w:cantSplit/>
          <w:tblHeader w:val="false"/>
        </w:trPr>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w:t>
            </w:r>
          </w:p>
        </w:tc>
        <w:tc>
          <w:tcPr>
            <w:tcW w:type="dxa" w:w="70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w:t>
            </w:r>
          </w:p>
        </w:tc>
        <w:tc>
          <w:tcPr>
            <w:tcW w:type="dxa" w:w="70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Accordion only, grouped under H2 category headings; no cards, no images</w:t>
            </w:r>
          </w:p>
        </w:tc>
      </w:tr>
      <w:tr>
        <w:trPr>
          <w:cantSplit/>
          <w:tblHeader w:val="false"/>
        </w:trPr>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Contact</w:t>
            </w:r>
          </w:p>
        </w:tc>
        <w:tc>
          <w:tcPr>
            <w:tcW w:type="dxa" w:w="70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w:t>
            </w:r>
          </w:p>
        </w:tc>
        <w:tc>
          <w:tcPr>
            <w:tcW w:type="dxa" w:w="70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NAP block as a card; map at 16:9; action row of Call / Text / Schedule / Directions</w:t>
            </w:r>
          </w:p>
        </w:tc>
      </w:tr>
      <w:tr>
        <w:trPr>
          <w:cantSplit/>
          <w:tblHeader w:val="false"/>
        </w:trPr>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Legal trio</w:t>
            </w:r>
          </w:p>
        </w:tc>
        <w:tc>
          <w:tcPr>
            <w:tcW w:type="dxa" w:w="70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w:t>
            </w:r>
          </w:p>
        </w:tc>
        <w:tc>
          <w:tcPr>
            <w:tcW w:type="dxa" w:w="70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Single-column prose at 68ch, H2/H3 only, no components, no images</w:t>
            </w:r>
          </w:p>
        </w:tc>
      </w:tr>
    </w:tbl>
    <w:p>
      <w:pPr>
        <w:keepNext/>
        <w:spacing w:after="110" w:before="260" w:line="288"/>
      </w:pPr>
      <w:r>
        <w:rPr>
          <w:rFonts w:ascii="Poppins" w:cs="Poppins" w:eastAsia="Poppins" w:hAnsi="Poppins"/>
          <w:b/>
          <w:bCs/>
          <w:color w:val="1B3C6E"/>
          <w:sz w:val="23"/>
          <w:szCs w:val="23"/>
        </w:rPr>
        <w:t xml:space="preserve">11.4 The per-page design checklist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Every page guide and every wireframe from here forward satisfies all fourteen. This is the gate; a deliverable that fails any line is not presented.</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604"/>
        <w:gridCol w:w="8756"/>
      </w:tblGrid>
      <w:tr>
        <w:trPr>
          <w:cantSplit/>
          <w:tblHeader/>
        </w:trPr>
        <w:tc>
          <w:tcPr>
            <w:tcW w:type="dxa" w:w="60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875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Check</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 uses one of the four variants; H1 is answer-first and has no eyebrow above it</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eyebrow, kicker, or label above any heading anywhere on the page</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Surfaces alternate; no two adjacent bands share a surface without a divider</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Exactly one primary amber button per band; never more than two visible in a viewport</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Amber fill carries --n-950 ink; no amber text; accent text uses --a-800</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Links use --link on white and --link-tint on tinted bands (correction C1)</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Interactive borders use --line-control, not --line (correction C3)</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Type comes from the scale in §4.2 — no off-scale sizes; tabular figures in tables</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margin, padding and gap is a token from the §5.1 scale</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Components come from §8 unchanged; no page-local variants invented</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Tables stack to cards below 600px; no horizontal scrolling of price data</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Images have width/height, real alt text, lazy loading below the fold, and a scrim under any text</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fabricated proof: no rating, review count, availability figure, or savings claim</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Renders clean at 320 / 375 / 900 / 1400 — zero horizontal overflow, all targets ≥44px</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12. Accessibility as Craft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Accessibility is treated here as a design property rather than a remediation pass, because almost every requirement is decided at the moment a component is drawn.</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315"/>
        <w:gridCol w:w="7045"/>
      </w:tblGrid>
      <w:tr>
        <w:trPr>
          <w:cantSplit/>
          <w:tblHeader/>
        </w:trPr>
        <w:tc>
          <w:tcPr>
            <w:tcW w:type="dxa" w:w="23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Requirement</w:t>
            </w:r>
          </w:p>
        </w:tc>
        <w:tc>
          <w:tcPr>
            <w:tcW w:type="dxa" w:w="704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How this system meets it</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Contrast</w:t>
            </w:r>
          </w:p>
        </w:tc>
        <w:tc>
          <w:tcPr>
            <w:tcW w:type="dxa" w:w="70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pairing measured in §3.6; three corrections applied before build</w:t>
            </w:r>
          </w:p>
        </w:tc>
      </w:tr>
      <w:tr>
        <w:trPr>
          <w:cantSplit/>
          <w:tblHeader w:val="false"/>
        </w:trPr>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Colour is never the only signal</w:t>
            </w:r>
          </w:p>
        </w:tc>
        <w:tc>
          <w:tcPr>
            <w:tcW w:type="dxa" w:w="70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Links underlined; states change shape or weight as well as hue; errors carry an icon and text</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Focus visibility</w:t>
            </w:r>
          </w:p>
        </w:tc>
        <w:tc>
          <w:tcPr>
            <w:tcW w:type="dxa" w:w="70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3px --focus-ring at 2px offset on every interactive element; outlines are never removed</w:t>
            </w:r>
          </w:p>
        </w:tc>
      </w:tr>
      <w:tr>
        <w:trPr>
          <w:cantSplit/>
          <w:tblHeader w:val="false"/>
        </w:trPr>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Target size</w:t>
            </w:r>
          </w:p>
        </w:tc>
        <w:tc>
          <w:tcPr>
            <w:tcW w:type="dxa" w:w="70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44×44px minimum everywhere; 48px buttons; 56px in the sticky bar; 56px table rows</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Heading order</w:t>
            </w:r>
          </w:p>
        </w:tc>
        <w:tc>
          <w:tcPr>
            <w:tcW w:type="dxa" w:w="70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H1 per page, then H2 → H3 with no skipped levels — the no-eyebrow rule helps here</w:t>
            </w:r>
          </w:p>
        </w:tc>
      </w:tr>
      <w:tr>
        <w:trPr>
          <w:cantSplit/>
          <w:tblHeader w:val="false"/>
        </w:trPr>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Semantic structure</w:t>
            </w:r>
          </w:p>
        </w:tc>
        <w:tc>
          <w:tcPr>
            <w:tcW w:type="dxa" w:w="70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Real tables for tabular data; native details/summary for the FAQ; landmarks on every region</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Language</w:t>
            </w:r>
          </w:p>
        </w:tc>
        <w:tc>
          <w:tcPr>
            <w:tcW w:type="dxa" w:w="70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html lang="en" on / and lang="es" on /es/; the switcher sets the correct value per page</w:t>
            </w:r>
          </w:p>
        </w:tc>
      </w:tr>
      <w:tr>
        <w:trPr>
          <w:cantSplit/>
          <w:tblHeader w:val="false"/>
        </w:trPr>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Motion</w:t>
            </w:r>
          </w:p>
        </w:tc>
        <w:tc>
          <w:tcPr>
            <w:tcW w:type="dxa" w:w="70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prefers-reduced-motion honoured globally; nothing animates that carries meaning</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Images</w:t>
            </w:r>
          </w:p>
        </w:tc>
        <w:tc>
          <w:tcPr>
            <w:tcW w:type="dxa" w:w="70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Descriptive alt on content images, alt="" on decorative, dimensions always set</w:t>
            </w:r>
          </w:p>
        </w:tc>
      </w:tr>
      <w:tr>
        <w:trPr>
          <w:cantSplit/>
          <w:tblHeader w:val="false"/>
        </w:trPr>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Zoom and reflow</w:t>
            </w:r>
          </w:p>
        </w:tc>
        <w:tc>
          <w:tcPr>
            <w:tcW w:type="dxa" w:w="70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Layout survives 200% zoom and a 320px viewport without horizontal scrolling</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 MOST COMMON FAILURE ON SITES LIKE THIS</w:t>
            </w:r>
          </w:p>
          <w:p>
            <w:pPr>
              <w:spacing w:after="0" w:line="258"/>
            </w:pPr>
            <w:r>
              <w:rPr>
                <w:rFonts w:ascii="Arial" w:cs="Arial" w:eastAsia="Arial" w:hAnsi="Arial"/>
                <w:b/>
                <w:bCs/>
                <w:i w:val="false"/>
                <w:iCs w:val="false"/>
                <w:caps w:val="false"/>
                <w:color w:val="2B3646"/>
                <w:sz w:val="18"/>
                <w:szCs w:val="18"/>
              </w:rPr>
              <w:t xml:space="preserve">White text on a bright accent, and a link colour that only just passes on white and quietly fails on a tinted band. </w:t>
            </w:r>
            <w:r>
              <w:rPr>
                <w:rFonts w:ascii="Arial" w:cs="Arial" w:eastAsia="Arial" w:hAnsi="Arial"/>
                <w:b w:val="false"/>
                <w:bCs w:val="false"/>
                <w:i w:val="false"/>
                <w:iCs w:val="false"/>
                <w:caps w:val="false"/>
                <w:color w:val="2B3646"/>
                <w:sz w:val="18"/>
                <w:szCs w:val="18"/>
              </w:rPr>
              <w:t xml:space="preserve">Both are invisible to the designer’s eye and both are caught by measuring pairs rather than glancing at them. This system has already had both, and both are corrected (§3.3, §3.7).</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13. Design QA &amp; Sign-off</w:t>
      </w:r>
    </w:p>
    <w:p>
      <w:pPr>
        <w:keepNext/>
        <w:spacing w:after="110" w:before="260" w:line="288"/>
      </w:pPr>
      <w:r>
        <w:rPr>
          <w:rFonts w:ascii="Poppins" w:cs="Poppins" w:eastAsia="Poppins" w:hAnsi="Poppins"/>
          <w:b/>
          <w:bCs/>
          <w:color w:val="1B3C6E"/>
          <w:sz w:val="23"/>
          <w:szCs w:val="23"/>
        </w:rPr>
        <w:t xml:space="preserve">13.1 The automated pass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Every wireframe and built page is rendered headless at the four QA viewports and checked programmatically before a human looks at it.</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Viewports:  320 · 375 · 900 · 1400   (320 tested against the Spanish build)</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Assertions:</w:t>
            </w:r>
          </w:p>
          <w:p>
            <w:pPr>
              <w:spacing w:after="0" w:line="236"/>
            </w:pPr>
            <w:r>
              <w:rPr>
                <w:rFonts w:ascii="Consolas" w:cs="Consolas" w:eastAsia="Consolas" w:hAnsi="Consolas"/>
                <w:color w:val="10233F"/>
                <w:sz w:val="16"/>
                <w:szCs w:val="16"/>
              </w:rPr>
              <w:t xml:space="preserve">  document.scrollWidth &lt;= window.innerWidth          // no horizontal overflow</w:t>
            </w:r>
          </w:p>
          <w:p>
            <w:pPr>
              <w:spacing w:after="0" w:line="236"/>
            </w:pPr>
            <w:r>
              <w:rPr>
                <w:rFonts w:ascii="Consolas" w:cs="Consolas" w:eastAsia="Consolas" w:hAnsi="Consolas"/>
                <w:color w:val="10233F"/>
                <w:sz w:val="16"/>
                <w:szCs w:val="16"/>
              </w:rPr>
              <w:t xml:space="preserve">  every interactive rect &gt;= 44 x 44                  // tap targets</w:t>
            </w:r>
          </w:p>
          <w:p>
            <w:pPr>
              <w:spacing w:after="0" w:line="236"/>
            </w:pPr>
            <w:r>
              <w:rPr>
                <w:rFonts w:ascii="Consolas" w:cs="Consolas" w:eastAsia="Consolas" w:hAnsi="Consolas"/>
                <w:color w:val="10233F"/>
                <w:sz w:val="16"/>
                <w:szCs w:val="16"/>
              </w:rPr>
              <w:t xml:space="preserve">  primary CTA backgroundColor === rgb(255,176,32)    // amber not transparent</w:t>
            </w:r>
          </w:p>
          <w:p>
            <w:pPr>
              <w:spacing w:after="0" w:line="236"/>
            </w:pPr>
            <w:r>
              <w:rPr>
                <w:rFonts w:ascii="Consolas" w:cs="Consolas" w:eastAsia="Consolas" w:hAnsi="Consolas"/>
                <w:color w:val="10233F"/>
                <w:sz w:val="16"/>
                <w:szCs w:val="16"/>
              </w:rPr>
              <w:t xml:space="preserve">  primary CTA color        === rgb(7,19,43)          // ink, never white</w:t>
            </w:r>
          </w:p>
          <w:p>
            <w:pPr>
              <w:spacing w:after="0" w:line="236"/>
            </w:pPr>
            <w:r>
              <w:rPr>
                <w:rFonts w:ascii="Consolas" w:cs="Consolas" w:eastAsia="Consolas" w:hAnsi="Consolas"/>
                <w:color w:val="10233F"/>
                <w:sz w:val="16"/>
                <w:szCs w:val="16"/>
              </w:rPr>
              <w:t xml:space="preserve">  count(.btn-primary in viewport) &lt;= 2               // amber budget</w:t>
            </w:r>
          </w:p>
          <w:p>
            <w:pPr>
              <w:spacing w:after="0" w:line="236"/>
            </w:pPr>
            <w:r>
              <w:rPr>
                <w:rFonts w:ascii="Consolas" w:cs="Consolas" w:eastAsia="Consolas" w:hAnsi="Consolas"/>
                <w:color w:val="10233F"/>
                <w:sz w:val="16"/>
                <w:szCs w:val="16"/>
              </w:rPr>
              <w:t xml:space="preserve">  no element matches [class*="eyebrow"],[class*="kicker"]</w:t>
            </w:r>
          </w:p>
          <w:p>
            <w:pPr>
              <w:spacing w:after="0" w:line="236"/>
            </w:pPr>
            <w:r>
              <w:rPr>
                <w:rFonts w:ascii="Consolas" w:cs="Consolas" w:eastAsia="Consolas" w:hAnsi="Consolas"/>
                <w:color w:val="10233F"/>
                <w:sz w:val="16"/>
                <w:szCs w:val="16"/>
              </w:rPr>
              <w:t xml:space="preserve">  no text node matches /\{\{[A-Z_]+\}\}/ in production build</w:t>
            </w:r>
          </w:p>
          <w:p>
            <w:pPr>
              <w:spacing w:after="0" w:line="236"/>
            </w:pPr>
            <w:r>
              <w:rPr>
                <w:rFonts w:ascii="Consolas" w:cs="Consolas" w:eastAsia="Consolas" w:hAnsi="Consolas"/>
                <w:color w:val="10233F"/>
                <w:sz w:val="16"/>
                <w:szCs w:val="16"/>
              </w:rPr>
              <w:t xml:space="preserve">  every img has width, height and an alt attribute</w:t>
            </w:r>
          </w:p>
        </w:tc>
      </w:tr>
    </w:tbl>
    <w:p>
      <w:pPr>
        <w:keepNext/>
        <w:spacing w:after="110" w:before="260" w:line="288"/>
      </w:pPr>
      <w:r>
        <w:rPr>
          <w:rFonts w:ascii="Poppins" w:cs="Poppins" w:eastAsia="Poppins" w:hAnsi="Poppins"/>
          <w:b/>
          <w:bCs/>
          <w:color w:val="1B3C6E"/>
          <w:sz w:val="23"/>
          <w:szCs w:val="23"/>
        </w:rPr>
        <w:t xml:space="preserve">13.2 The human pass</w:t>
      </w:r>
    </w:p>
    <w:p>
      <w:pPr>
        <w:pStyle w:val="ListParagraph"/>
        <w:numPr>
          <w:ilvl w:val="0"/>
          <w:numId w:val="13"/>
        </w:numPr>
        <w:spacing w:after="90" w:line="260"/>
      </w:pPr>
      <w:r>
        <w:rPr>
          <w:rFonts w:ascii="Arial" w:cs="Arial" w:eastAsia="Arial" w:hAnsi="Arial"/>
          <w:b/>
          <w:bCs/>
          <w:i w:val="false"/>
          <w:iCs w:val="false"/>
          <w:caps w:val="false"/>
          <w:color w:val="2B3646"/>
          <w:sz w:val="20"/>
          <w:szCs w:val="20"/>
        </w:rPr>
        <w:t xml:space="preserve">The squint test. </w:t>
      </w:r>
      <w:r>
        <w:rPr>
          <w:rFonts w:ascii="Arial" w:cs="Arial" w:eastAsia="Arial" w:hAnsi="Arial"/>
          <w:b w:val="false"/>
          <w:bCs w:val="false"/>
          <w:i w:val="false"/>
          <w:iCs w:val="false"/>
          <w:caps w:val="false"/>
          <w:color w:val="2B3646"/>
          <w:sz w:val="20"/>
          <w:szCs w:val="20"/>
        </w:rPr>
        <w:t xml:space="preserve">Blur the screenshot until type is illegible. The amber CTA and the heading hierarchy should still be the two things you see. If a photo or a card border wins, the emphasis is wrong.</w:t>
      </w:r>
    </w:p>
    <w:p>
      <w:pPr>
        <w:pStyle w:val="ListParagraph"/>
        <w:numPr>
          <w:ilvl w:val="0"/>
          <w:numId w:val="13"/>
        </w:numPr>
        <w:spacing w:after="90" w:line="260"/>
      </w:pPr>
      <w:r>
        <w:rPr>
          <w:rFonts w:ascii="Arial" w:cs="Arial" w:eastAsia="Arial" w:hAnsi="Arial"/>
          <w:b/>
          <w:bCs/>
          <w:i w:val="false"/>
          <w:iCs w:val="false"/>
          <w:caps w:val="false"/>
          <w:color w:val="2B3646"/>
          <w:sz w:val="20"/>
          <w:szCs w:val="20"/>
        </w:rPr>
        <w:t xml:space="preserve">The spine test. </w:t>
      </w:r>
      <w:r>
        <w:rPr>
          <w:rFonts w:ascii="Arial" w:cs="Arial" w:eastAsia="Arial" w:hAnsi="Arial"/>
          <w:b w:val="false"/>
          <w:bCs w:val="false"/>
          <w:i w:val="false"/>
          <w:iCs w:val="false"/>
          <w:caps w:val="false"/>
          <w:color w:val="2B3646"/>
          <w:sz w:val="20"/>
          <w:szCs w:val="20"/>
        </w:rPr>
        <w:t xml:space="preserve">Draw a vertical line down the left content edge. Every block should meet it. A single stray indent is what makes a careful page look improvised.</w:t>
      </w:r>
    </w:p>
    <w:p>
      <w:pPr>
        <w:pStyle w:val="ListParagraph"/>
        <w:numPr>
          <w:ilvl w:val="0"/>
          <w:numId w:val="13"/>
        </w:numPr>
        <w:spacing w:after="90" w:line="260"/>
      </w:pPr>
      <w:r>
        <w:rPr>
          <w:rFonts w:ascii="Arial" w:cs="Arial" w:eastAsia="Arial" w:hAnsi="Arial"/>
          <w:b/>
          <w:bCs/>
          <w:i w:val="false"/>
          <w:iCs w:val="false"/>
          <w:caps w:val="false"/>
          <w:color w:val="2B3646"/>
          <w:sz w:val="20"/>
          <w:szCs w:val="20"/>
        </w:rPr>
        <w:t xml:space="preserve">The sameness test. </w:t>
      </w:r>
      <w:r>
        <w:rPr>
          <w:rFonts w:ascii="Arial" w:cs="Arial" w:eastAsia="Arial" w:hAnsi="Arial"/>
          <w:b w:val="false"/>
          <w:bCs w:val="false"/>
          <w:i w:val="false"/>
          <w:iCs w:val="false"/>
          <w:caps w:val="false"/>
          <w:color w:val="2B3646"/>
          <w:sz w:val="20"/>
          <w:szCs w:val="20"/>
        </w:rPr>
        <w:t xml:space="preserve">Swap the logo mentally for a competitor’s. If the page still works, it is too generic (§2.4).</w:t>
      </w:r>
    </w:p>
    <w:p>
      <w:pPr>
        <w:pStyle w:val="ListParagraph"/>
        <w:numPr>
          <w:ilvl w:val="0"/>
          <w:numId w:val="13"/>
        </w:numPr>
        <w:spacing w:after="90" w:line="260"/>
      </w:pPr>
      <w:r>
        <w:rPr>
          <w:rFonts w:ascii="Arial" w:cs="Arial" w:eastAsia="Arial" w:hAnsi="Arial"/>
          <w:b/>
          <w:bCs/>
          <w:i w:val="false"/>
          <w:iCs w:val="false"/>
          <w:caps w:val="false"/>
          <w:color w:val="2B3646"/>
          <w:sz w:val="20"/>
          <w:szCs w:val="20"/>
        </w:rPr>
        <w:t xml:space="preserve">The evidence test. </w:t>
      </w:r>
      <w:r>
        <w:rPr>
          <w:rFonts w:ascii="Arial" w:cs="Arial" w:eastAsia="Arial" w:hAnsi="Arial"/>
          <w:b w:val="false"/>
          <w:bCs w:val="false"/>
          <w:i w:val="false"/>
          <w:iCs w:val="false"/>
          <w:caps w:val="false"/>
          <w:color w:val="2B3646"/>
          <w:sz w:val="20"/>
          <w:szCs w:val="20"/>
        </w:rPr>
        <w:t xml:space="preserve">Every number on the page traces to an owner-confirmed source. Anything that cannot be traced is removed, not softened.</w:t>
      </w:r>
    </w:p>
    <w:p>
      <w:pPr>
        <w:pStyle w:val="ListParagraph"/>
        <w:numPr>
          <w:ilvl w:val="0"/>
          <w:numId w:val="13"/>
        </w:numPr>
        <w:spacing w:after="90" w:line="260"/>
      </w:pPr>
      <w:r>
        <w:rPr>
          <w:rFonts w:ascii="Arial" w:cs="Arial" w:eastAsia="Arial" w:hAnsi="Arial"/>
          <w:b/>
          <w:bCs/>
          <w:i w:val="false"/>
          <w:iCs w:val="false"/>
          <w:caps w:val="false"/>
          <w:color w:val="2B3646"/>
          <w:sz w:val="20"/>
          <w:szCs w:val="20"/>
        </w:rPr>
        <w:t xml:space="preserve">The Spanish test. </w:t>
      </w:r>
      <w:r>
        <w:rPr>
          <w:rFonts w:ascii="Arial" w:cs="Arial" w:eastAsia="Arial" w:hAnsi="Arial"/>
          <w:b w:val="false"/>
          <w:bCs w:val="false"/>
          <w:i w:val="false"/>
          <w:iCs w:val="false"/>
          <w:caps w:val="false"/>
          <w:color w:val="2B3646"/>
          <w:sz w:val="20"/>
          <w:szCs w:val="20"/>
        </w:rPr>
        <w:t xml:space="preserve">View the /es/ page at 320px. Nothing truncates, wraps badly, or overflows.</w:t>
      </w:r>
    </w:p>
    <w:p>
      <w:pPr>
        <w:keepNext/>
        <w:spacing w:after="110" w:before="260" w:line="288"/>
      </w:pPr>
      <w:r>
        <w:rPr>
          <w:rFonts w:ascii="Poppins" w:cs="Poppins" w:eastAsia="Poppins" w:hAnsi="Poppins"/>
          <w:b/>
          <w:bCs/>
          <w:color w:val="1B3C6E"/>
          <w:sz w:val="23"/>
          <w:szCs w:val="23"/>
        </w:rPr>
        <w:t xml:space="preserve">13.3 Sign-off gates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812"/>
        <w:gridCol w:w="7548"/>
      </w:tblGrid>
      <w:tr>
        <w:trPr>
          <w:cantSplit/>
          <w:tblHeader/>
        </w:trPr>
        <w:tc>
          <w:tcPr>
            <w:tcW w:type="dxa" w:w="181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Gate</w:t>
            </w:r>
          </w:p>
        </w:tc>
        <w:tc>
          <w:tcPr>
            <w:tcW w:type="dxa" w:w="754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Condition to pass</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Token gate</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{{TOKEN}} remains in a production build; staging may show dashed amber gaps</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Contrast gate</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Every new colour pairing measured and recorded before it ships</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Component gate</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component used that is not specified in §8; new ones added here first</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Checklist gate</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All fourteen items in §11.4 satisfied for that page</w:t>
            </w:r>
          </w:p>
        </w:tc>
      </w:tr>
      <w:tr>
        <w:trPr>
          <w:cantSplit/>
          <w:tblHeader w:val="false"/>
        </w:trPr>
        <w:tc>
          <w:tcPr>
            <w:tcW w:type="dxa" w:w="181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Automated gate</w:t>
            </w:r>
          </w:p>
        </w:tc>
        <w:tc>
          <w:tcPr>
            <w:tcW w:type="dxa" w:w="754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All §13.1 assertions pass at all four viewports</w:t>
            </w:r>
          </w:p>
        </w:tc>
      </w:tr>
      <w:tr>
        <w:trPr>
          <w:cantSplit/>
          <w:tblHeader w:val="false"/>
        </w:trPr>
        <w:tc>
          <w:tcPr>
            <w:tcW w:type="dxa" w:w="181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Claim gate</w:t>
            </w:r>
          </w:p>
        </w:tc>
        <w:tc>
          <w:tcPr>
            <w:tcW w:type="dxa" w:w="754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fabricated statistic, rating, availability figure, or savings claim present</w:t>
            </w:r>
          </w:p>
        </w:tc>
      </w:tr>
    </w:tbl>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WHAT CHANGES THIS DOCUMENT</w:t>
            </w:r>
          </w:p>
          <w:p>
            <w:pPr>
              <w:spacing w:after="0" w:line="258"/>
            </w:pPr>
            <w:r>
              <w:rPr>
                <w:rFonts w:ascii="Arial" w:cs="Arial" w:eastAsia="Arial" w:hAnsi="Arial"/>
                <w:b/>
                <w:bCs/>
                <w:i w:val="false"/>
                <w:iCs w:val="false"/>
                <w:caps w:val="false"/>
                <w:color w:val="2B3646"/>
                <w:sz w:val="18"/>
                <w:szCs w:val="18"/>
              </w:rPr>
              <w:t xml:space="preserve">Only three things. </w:t>
            </w:r>
            <w:r>
              <w:rPr>
                <w:rFonts w:ascii="Arial" w:cs="Arial" w:eastAsia="Arial" w:hAnsi="Arial"/>
                <w:b w:val="false"/>
                <w:bCs w:val="false"/>
                <w:i w:val="false"/>
                <w:iCs w:val="false"/>
                <w:caps w:val="false"/>
                <w:color w:val="2B3646"/>
                <w:sz w:val="18"/>
                <w:szCs w:val="18"/>
              </w:rPr>
              <w:t xml:space="preserve">A measured contrast failure, a component the library genuinely lacks, or a locked strategic decision changing upstream. Anything else — including a preference expressed mid-build — is a page-guide concern, not a system change. A design system that is edited casually stops being a system.</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Design Supplement v1.0  ·  Prepared by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Design Supplement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Design Supplement v1.0</dc:title>
  <dc:creator>TradeWorks AI</dc:creator>
  <dc:description>Laundry Station — Website Content Strategy &amp; Plan v1.0</dc:description>
  <cp:lastModifiedBy>Un-named</cp:lastModifiedBy>
  <cp:revision>1</cp:revision>
  <dcterms:created xsi:type="dcterms:W3CDTF">2026-07-29T16:20:26.627Z</dcterms:created>
  <dcterms:modified xsi:type="dcterms:W3CDTF">2026-07-29T16:20:26.627Z</dcterms:modified>
</cp:coreProperties>
</file>

<file path=docProps/custom.xml><?xml version="1.0" encoding="utf-8"?>
<Properties xmlns="http://schemas.openxmlformats.org/officeDocument/2006/custom-properties" xmlns:vt="http://schemas.openxmlformats.org/officeDocument/2006/docPropsVTypes"/>
</file>