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Spanish Service Pages</w:t>
      </w:r>
    </w:p>
    <w:p>
      <w:pPr>
        <w:spacing w:after="40" w:line="340"/>
      </w:pPr>
      <w:r>
        <w:rPr>
          <w:rFonts w:ascii="Poppins" w:cs="Poppins" w:eastAsia="Poppins" w:hAnsi="Poppins"/>
          <w:b/>
          <w:bCs/>
          <w:color w:val="1B3C6E"/>
          <w:sz w:val="50"/>
          <w:szCs w:val="50"/>
        </w:rPr>
        <w:t xml:space="preserve">Batch 4 — Servicios (hub)</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The decision page in Spanish — completing the service silo.</w:t>
      </w:r>
    </w:p>
    <w:p>
      <w:pPr>
        <w:spacing w:after="60" w:line="288"/>
      </w:pPr>
      <w:r>
        <w:rPr>
          <w:rFonts w:ascii="Arial" w:cs="Arial" w:eastAsia="Arial" w:hAnsi="Arial"/>
          <w:color w:val="6A7686"/>
          <w:sz w:val="20"/>
          <w:szCs w:val="20"/>
        </w:rPr>
        <w:t xml:space="preserve">/es/servicios/  ·  Laundry Station, 6043 W Addison St, Chicago, IL 60634</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2.0  ·  July 2026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Band</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2,500–3,500 words</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Register</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Tú throughout — including the line pointing at Comercial</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Constraint</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defaul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H1</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Seis maneras de lavar tu ropa — locked in the v1.0 guide</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Completes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Seven of seven Spanish service pages</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The Hub in Spanish</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Head y estructura</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3. La Página</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4. QA Sign-off</w:t>
      </w:r>
      <w:r>
        <w:rPr>
          <w:color w:val="6A7686"/>
          <w:sz w:val="17"/>
          <w:szCs w:val="17"/>
        </w:rPr>
        <w:ptab w:alignment="right" w:relativeTo="margin" w:leader="dot"/>
      </w:r>
      <w:r>
        <w:rPr>
          <w:rFonts w:ascii="Arial" w:cs="Arial" w:eastAsia="Arial" w:hAnsi="Arial"/>
          <w:b/>
          <w:bCs/>
          <w:color w:val="1B3C6E"/>
          <w:sz w:val="17"/>
          <w:szCs w:val="17"/>
        </w:rPr>
        <w:t xml:space="preserve">9</w:t>
      </w:r>
    </w:p>
    <w:p>
      <w:pPr>
        <w:tabs>
          <w:tab w:val="right" w:pos="9360" w:leader="dot"/>
        </w:tabs>
        <w:spacing w:after="40" w:line="258"/>
      </w:pPr>
      <w:r>
        <w:rPr>
          <w:rFonts w:ascii="Poppins" w:cs="Poppins" w:eastAsia="Poppins" w:hAnsi="Poppins"/>
          <w:b/>
          <w:bCs/>
          <w:color w:val="1B3C6E"/>
          <w:sz w:val="19"/>
          <w:szCs w:val="19"/>
        </w:rPr>
        <w:t xml:space="preserve">5. The Spanish Service Silo, Complete</w:t>
      </w:r>
      <w:r>
        <w:rPr>
          <w:color w:val="6A7686"/>
          <w:sz w:val="17"/>
          <w:szCs w:val="17"/>
        </w:rPr>
        <w:ptab w:alignment="right" w:relativeTo="margin" w:leader="dot"/>
      </w:r>
      <w:r>
        <w:rPr>
          <w:rFonts w:ascii="Arial" w:cs="Arial" w:eastAsia="Arial" w:hAnsi="Arial"/>
          <w:b/>
          <w:bCs/>
          <w:color w:val="1B3C6E"/>
          <w:sz w:val="17"/>
          <w:szCs w:val="17"/>
        </w:rPr>
        <w:t xml:space="preserve">10</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The Hub in Spanish</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Same constraint as the English hub and one addition. It compares rather than describes — every service is named, positioned and linked, never explained — and it stays in tú throughout, including the line that points at Servicio comercial. A visitor reading a general services page is reading as a person, and the register switches when they arrive on the commercial page rather than in the link that sends them there.</w:t>
      </w:r>
    </w:p>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 FOUR PRICING MODELS SECTION MATTERS MORE IN SPANISH</w:t>
            </w:r>
          </w:p>
          <w:p>
            <w:pPr>
              <w:spacing w:after="0" w:line="258"/>
            </w:pPr>
            <w:r>
              <w:rPr>
                <w:rFonts w:ascii="Arial" w:cs="Arial" w:eastAsia="Arial" w:hAnsi="Arial"/>
                <w:b/>
                <w:bCs/>
                <w:i w:val="false"/>
                <w:iCs w:val="false"/>
                <w:caps w:val="false"/>
                <w:color w:val="2B3646"/>
                <w:sz w:val="18"/>
                <w:szCs w:val="18"/>
              </w:rPr>
              <w:t xml:space="preserve">Per machine, per pound, per item, quoted — four charging structures across six services. </w:t>
            </w:r>
            <w:r>
              <w:rPr>
                <w:rFonts w:ascii="Arial" w:cs="Arial" w:eastAsia="Arial" w:hAnsi="Arial"/>
                <w:b w:val="false"/>
                <w:bCs w:val="false"/>
                <w:i w:val="false"/>
                <w:iCs w:val="false"/>
                <w:caps w:val="false"/>
                <w:color w:val="2B3646"/>
                <w:sz w:val="18"/>
                <w:szCs w:val="18"/>
              </w:rPr>
              <w:t xml:space="preserve">That is confusing in any language and there is even less Spanish-language content explaining how US laundry pricing works. It is the section only the hub can carry and the strongest single reason this page exists in either language.</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2. Head y estructura</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URL      /es/servicios/</w:t>
            </w:r>
          </w:p>
          <w:p>
            <w:pPr>
              <w:spacing w:after="0" w:line="236"/>
            </w:pPr>
            <w:r>
              <w:rPr>
                <w:rFonts w:ascii="Consolas" w:cs="Consolas" w:eastAsia="Consolas" w:hAnsi="Consolas"/>
                <w:color w:val="10233F"/>
                <w:sz w:val="16"/>
                <w:szCs w:val="16"/>
              </w:rPr>
              <w:t xml:space="preserve">Title    Servicios de lavandería en Chicago 60634 | Laundry Station</w:t>
            </w:r>
          </w:p>
          <w:p>
            <w:pPr>
              <w:spacing w:after="0" w:line="236"/>
            </w:pPr>
            <w:r>
              <w:rPr>
                <w:rFonts w:ascii="Consolas" w:cs="Consolas" w:eastAsia="Consolas" w:hAnsi="Consolas"/>
                <w:color w:val="10233F"/>
                <w:sz w:val="16"/>
                <w:szCs w:val="16"/>
              </w:rPr>
              <w:t xml:space="preserve">Meta     Autoservicio, lavado y doblado, recolección y entrega,</w:t>
            </w:r>
          </w:p>
          <w:p>
            <w:pPr>
              <w:spacing w:after="0" w:line="236"/>
            </w:pPr>
            <w:r>
              <w:rPr>
                <w:rFonts w:ascii="Consolas" w:cs="Consolas" w:eastAsia="Consolas" w:hAnsi="Consolas"/>
                <w:color w:val="10233F"/>
                <w:sz w:val="16"/>
                <w:szCs w:val="16"/>
              </w:rPr>
              <w:t xml:space="preserve">         artículos grandes, planchado y servicio comercial. Compara</w:t>
            </w:r>
          </w:p>
          <w:p>
            <w:pPr>
              <w:spacing w:after="0" w:line="236"/>
            </w:pPr>
            <w:r>
              <w:rPr>
                <w:rFonts w:ascii="Consolas" w:cs="Consolas" w:eastAsia="Consolas" w:hAnsi="Consolas"/>
                <w:color w:val="10233F"/>
                <w:sz w:val="16"/>
                <w:szCs w:val="16"/>
              </w:rPr>
              <w:t xml:space="preserve">         cuánto cuesta cada uno y cuánto tarda.</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Secciones:</w:t>
            </w:r>
          </w:p>
          <w:p>
            <w:pPr>
              <w:spacing w:after="0" w:line="236"/>
            </w:pPr>
            <w:r>
              <w:rPr>
                <w:rFonts w:ascii="Consolas" w:cs="Consolas" w:eastAsia="Consolas" w:hAnsi="Consolas"/>
                <w:color w:val="10233F"/>
                <w:sz w:val="16"/>
                <w:szCs w:val="16"/>
              </w:rPr>
              <w:t xml:space="preserve">  Lo esencial · ¿Cuál te conviene? · La comparación · Cuánto cuesta</w:t>
            </w:r>
          </w:p>
          <w:p>
            <w:pPr>
              <w:spacing w:after="0" w:line="236"/>
            </w:pPr>
            <w:r>
              <w:rPr>
                <w:rFonts w:ascii="Consolas" w:cs="Consolas" w:eastAsia="Consolas" w:hAnsi="Consolas"/>
                <w:color w:val="10233F"/>
                <w:sz w:val="16"/>
                <w:szCs w:val="16"/>
              </w:rPr>
              <w:t xml:space="preserve">  Cuánto tiempo · Cómo se cobra cada uno · Los seis servicios</w:t>
            </w:r>
          </w:p>
          <w:p>
            <w:pPr>
              <w:spacing w:after="0" w:line="236"/>
            </w:pPr>
            <w:r>
              <w:rPr>
                <w:rFonts w:ascii="Consolas" w:cs="Consolas" w:eastAsia="Consolas" w:hAnsi="Consolas"/>
                <w:color w:val="10233F"/>
                <w:sz w:val="16"/>
                <w:szCs w:val="16"/>
              </w:rPr>
              <w:t xml:space="preserve">  Casi todos usan dos o tres · Lo que no cambia · Escoger mal</w:t>
            </w:r>
          </w:p>
          <w:p>
            <w:pPr>
              <w:spacing w:after="0" w:line="236"/>
            </w:pPr>
            <w:r>
              <w:rPr>
                <w:rFonts w:ascii="Consolas" w:cs="Consolas" w:eastAsia="Consolas" w:hAnsi="Consolas"/>
                <w:color w:val="10233F"/>
                <w:sz w:val="16"/>
                <w:szCs w:val="16"/>
              </w:rPr>
              <w:t xml:space="preserve">  Para una semana típica · Probar antes · Tiempos · Precios</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3. La Página</w:t>
      </w:r>
    </w:p>
    <w:p>
      <w:pPr>
        <w:keepNext/>
        <w:spacing w:after="90" w:before="200" w:line="276"/>
      </w:pPr>
      <w:r>
        <w:rPr>
          <w:rFonts w:ascii="Poppins" w:cs="Poppins" w:eastAsia="Poppins" w:hAnsi="Poppins"/>
          <w:b/>
          <w:bCs/>
          <w:color w:val="2E86AB"/>
          <w:sz w:val="20"/>
          <w:szCs w:val="20"/>
        </w:rPr>
        <w:t xml:space="preserve">H1 — Seis maneras de lavar tu ropa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Lávala tú mismo en máquinas revisadas, déjala para lavado y doblado, o nosotros pasamos por ella. Más los especializados — artículos grandes, planchado y cuentas comerciales. Esta página es sobre cuál te conviene de verdad.</w:t>
      </w:r>
    </w:p>
    <w:p>
      <w:pPr>
        <w:keepNext/>
        <w:spacing w:after="70" w:before="160" w:line="268"/>
      </w:pPr>
      <w:r>
        <w:rPr>
          <w:rFonts w:ascii="Poppins" w:cs="Poppins" w:eastAsia="Poppins" w:hAnsi="Poppins"/>
          <w:b/>
          <w:bCs/>
          <w:color w:val="10233F"/>
          <w:sz w:val="19"/>
          <w:szCs w:val="19"/>
        </w:rPr>
        <w:t xml:space="preserve">Lo esencial</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428"/>
        <w:gridCol w:w="4932"/>
      </w:tblGrid>
      <w:tr>
        <w:trPr>
          <w:cantSplit/>
          <w:tblHeader/>
        </w:trPr>
        <w:tc>
          <w:tcPr>
            <w:tcW w:type="dxa" w:w="44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Si quieres…</w:t>
            </w:r>
          </w:p>
        </w:tc>
        <w:tc>
          <w:tcPr>
            <w:tcW w:type="dxa" w:w="493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Te conviene</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Que salga más barato, hoy, y tienes 90 minutos</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Autoservicio</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Que te la laven, y de todos modos pasas por aquí</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Lavado y doblado</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Que te la laven sin salir de tu casa</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Recolección y entrega</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Lavar algo que no cabe en una máquina de casa</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Artículos grandes y del hogar</w:t>
            </w:r>
          </w:p>
        </w:tc>
      </w:tr>
    </w:tbl>
    <w:p>
      <w:pPr>
        <w:keepNext/>
        <w:spacing w:after="90" w:before="200" w:line="276"/>
      </w:pPr>
      <w:r>
        <w:rPr>
          <w:rFonts w:ascii="Poppins" w:cs="Poppins" w:eastAsia="Poppins" w:hAnsi="Poppins"/>
          <w:b/>
          <w:bCs/>
          <w:color w:val="2E86AB"/>
          <w:sz w:val="20"/>
          <w:szCs w:val="20"/>
        </w:rPr>
        <w:t xml:space="preserve">¿Cuál te conviene?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Tres frases, y casi todos se reconocen en alguna.</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65"/>
        <w:gridCol w:w="3744"/>
        <w:gridCol w:w="551"/>
      </w:tblGrid>
      <w:tr>
        <w:trPr>
          <w:cantSplit/>
          <w:tblHeader/>
        </w:trPr>
        <w:tc>
          <w:tcPr>
            <w:tcW w:type="dxa" w:w="506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374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Te conviene</w:t>
            </w:r>
          </w:p>
        </w:tc>
        <w:tc>
          <w:tcPr>
            <w:tcW w:type="dxa" w:w="55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
            </w:r>
          </w:p>
        </w:tc>
      </w:tr>
      <w:tr>
        <w:trPr>
          <w:cantSplit/>
          <w:tblHeader w:val="false"/>
        </w:trPr>
        <w:tc>
          <w:tcPr>
            <w:tcW w:type="dxa" w:w="506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“Quiero que me la laven y yo puedo pasar a dejarla”</w:t>
            </w:r>
          </w:p>
        </w:tc>
        <w:tc>
          <w:tcPr>
            <w:tcW w:type="dxa" w:w="374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Lavado y doblado</w:t>
            </w:r>
          </w:p>
        </w:tc>
        <w:tc>
          <w:tcPr>
            <w:tcW w:type="dxa" w:w="55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506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“Quiero que me la laven pero mejor que pasen por ella”</w:t>
            </w:r>
          </w:p>
        </w:tc>
        <w:tc>
          <w:tcPr>
            <w:tcW w:type="dxa" w:w="374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Recolección y entrega</w:t>
            </w:r>
          </w:p>
        </w:tc>
        <w:tc>
          <w:tcPr>
            <w:tcW w:type="dxa" w:w="55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506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“Prefiero lavarla yo, bien hecho y en un solo viaje”</w:t>
            </w:r>
          </w:p>
        </w:tc>
        <w:tc>
          <w:tcPr>
            <w:tcW w:type="dxa" w:w="374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Autoservicio</w:t>
            </w:r>
          </w:p>
        </w:tc>
        <w:tc>
          <w:tcPr>
            <w:tcW w:type="dxa" w:w="55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Nada más tres, porque esas son las tres respuestas a “¿cómo lavo mi ropa?”. Los artículos grandes, el planchado y el servicio comercial son complementos o casos especiales más que respuestas que compitan entre sí, y vienen más abajo.</w:t>
      </w:r>
    </w:p>
    <w:p>
      <w:pPr>
        <w:keepNext/>
        <w:spacing w:after="90" w:before="200" w:line="276"/>
      </w:pPr>
      <w:r>
        <w:rPr>
          <w:rFonts w:ascii="Poppins" w:cs="Poppins" w:eastAsia="Poppins" w:hAnsi="Poppins"/>
          <w:b/>
          <w:bCs/>
          <w:color w:val="2E86AB"/>
          <w:sz w:val="20"/>
          <w:szCs w:val="20"/>
        </w:rPr>
        <w:t xml:space="preserve">La comparación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Las tres formas principales, lado a lado. No recomendamos ninguna — cuál te conviene depende de verdad de qué es lo que te falta.</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812"/>
        <w:gridCol w:w="2415"/>
        <w:gridCol w:w="2415"/>
        <w:gridCol w:w="2718"/>
      </w:tblGrid>
      <w:tr>
        <w:trPr>
          <w:cantSplit/>
          <w:tblHeader/>
        </w:trPr>
        <w:tc>
          <w:tcPr>
            <w:tcW w:type="dxa" w:w="18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
            </w:r>
          </w:p>
        </w:tc>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Autoservicio</w:t>
            </w:r>
          </w:p>
        </w:tc>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Lavado y doblado</w:t>
            </w:r>
          </w:p>
        </w:tc>
        <w:tc>
          <w:tcPr>
            <w:tcW w:type="dxa" w:w="271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Recolección y entrega</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Cuánto cuesta</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Por máquina, desde {{PRICE_MIN}}</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Por libra, {{WF_RATE_LB}}</w:t>
            </w:r>
          </w:p>
        </w:tc>
        <w:tc>
          <w:tcPr>
            <w:tcW w:type="dxa" w:w="27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Por libra más el cargo</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 tiempo</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Como 90 minutos aquí</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Dos viajes cortos</w:t>
            </w:r>
          </w:p>
        </w:tc>
        <w:tc>
          <w:tcPr>
            <w:tcW w:type="dxa" w:w="271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Nada</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Cuándo está lista</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 la misma visita</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{{WF_TURNAROUND}}</w:t>
            </w:r>
          </w:p>
        </w:tc>
        <w:tc>
          <w:tcPr>
            <w:tcW w:type="dxa" w:w="27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{{TURNAROUND}}</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Tú controlas</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Todo — máquina, ciclo, detergente</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 que nos digas al dejarla</w:t>
            </w:r>
          </w:p>
        </w:tc>
        <w:tc>
          <w:tcPr>
            <w:tcW w:type="dxa" w:w="271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 que pongas al programar</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 conviene si</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 necesitas hoy y no te molesta el viaje</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 todos modos pasas por aquí</w:t>
            </w:r>
          </w:p>
        </w:tc>
        <w:tc>
          <w:tcPr>
            <w:tcW w:type="dxa" w:w="27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 tiempo vale más que el cargo</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La línea que vale la pena leer dos veces es “tu tiempo”. Es el intercambio real que estás haciendo y es justo lo que una página de lavandería normalmente no menciona.</w:t>
      </w:r>
    </w:p>
    <w:p>
      <w:pPr>
        <w:keepNext/>
        <w:spacing w:after="90" w:before="200" w:line="276"/>
      </w:pPr>
      <w:r>
        <w:rPr>
          <w:rFonts w:ascii="Poppins" w:cs="Poppins" w:eastAsia="Poppins" w:hAnsi="Poppins"/>
          <w:b/>
          <w:bCs/>
          <w:color w:val="2E86AB"/>
          <w:sz w:val="20"/>
          <w:szCs w:val="20"/>
        </w:rPr>
        <w:t xml:space="preserve">Cuánto cuesta cada uno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La comparación de arriba trae las tarifas. Lo que no muestra es el total de una semana real, que es el número que en verdad quieres.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En autoservicio, el costo es la máquina más la secadora, y la secadora es la parte que se olvida — se compra en bloques de minutos y no por ciclo, y para una carga normal suele sumar entre la mitad y otro tanto del precio de la lavada. Una lavada de 20 libras a $4.25 es realmente una visita de seis a ocho dólares con todo y secado.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En lavado y doblado es la tarifa por libra multiplicada por una bolsa, con mínimo. Una bolsa normal de casa trae doce a dieciocho libras, lo cual lo vuelve predecible en cuanto traes una.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En entrega es el mismo peso a una tarifa por libra más alta más el cargo de recolección. Esa diferencia paga el viaje y no un trabajo distinto, y si de todos modos pasas por aquí es dinero gastado en algo que no necesitabas.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Todos los números están en la página de precios en un solo lugar, que es mejor forma de compararlos que leer tres páginas.</w:t>
      </w:r>
    </w:p>
    <w:p>
      <w:pPr>
        <w:keepNext/>
        <w:spacing w:after="90" w:before="200" w:line="276"/>
      </w:pPr>
      <w:r>
        <w:rPr>
          <w:rFonts w:ascii="Poppins" w:cs="Poppins" w:eastAsia="Poppins" w:hAnsi="Poppins"/>
          <w:b/>
          <w:bCs/>
          <w:color w:val="2E86AB"/>
          <w:sz w:val="20"/>
          <w:szCs w:val="20"/>
        </w:rPr>
        <w:t xml:space="preserve">Cuánto tiempo te toma cada uno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Para la mayoría de los hogares es la comparación más útil, y la que normalmente decide.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214"/>
        <w:gridCol w:w="2919"/>
        <w:gridCol w:w="4227"/>
      </w:tblGrid>
      <w:tr>
        <w:trPr>
          <w:cantSplit/>
          <w:tblHeader/>
        </w:trPr>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Forma</w:t>
            </w:r>
          </w:p>
        </w:tc>
        <w:tc>
          <w:tcPr>
            <w:tcW w:type="dxa" w:w="29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Tiempo activo</w:t>
            </w:r>
          </w:p>
        </w:tc>
        <w:tc>
          <w:tcPr>
            <w:tcW w:type="dxa" w:w="422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Tiempo total</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Autoservicio</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Como 90 minutos, todos aquí</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90 minutos</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Lavado y doblado</w:t>
            </w:r>
          </w:p>
        </w:tc>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Dos viajes de unos minutos</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 un día para otro, pero no es tu problema</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Recolección y entrega</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 minuto para programar</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Nada tuyo</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Lavarla en casa</w:t>
            </w:r>
          </w:p>
        </w:tc>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Como 20 minutos de trabajo</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Tres o cuatro horas de estar disponible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La última línea es la comparación que en realidad estás haciendo, y es por lo que la columna de tiempo total importa más que la de tiempo activo. Una carga en casa son veinte minutos de trabajo repartidos en una tarde en la que tienes que estar. Noventa minutos aquí hacen la misma ropa en un solo bloque, y muchas veces varias cargas a la vez.</w:t>
      </w:r>
    </w:p>
    <w:p>
      <w:pPr>
        <w:keepNext/>
        <w:spacing w:after="90" w:before="200" w:line="276"/>
      </w:pPr>
      <w:r>
        <w:rPr>
          <w:rFonts w:ascii="Poppins" w:cs="Poppins" w:eastAsia="Poppins" w:hAnsi="Poppins"/>
          <w:b/>
          <w:bCs/>
          <w:color w:val="2E86AB"/>
          <w:sz w:val="20"/>
          <w:szCs w:val="20"/>
        </w:rPr>
        <w:t xml:space="preserve">Cómo se cobra cada servicio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Cuatro formas distintas de cobrar entre seis servicios, que confunde de verdad y conviene explicar en un solo lugar en lugar de irlo descubriendo servicio por servicio.</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214"/>
        <w:gridCol w:w="2214"/>
        <w:gridCol w:w="4932"/>
      </w:tblGrid>
      <w:tr>
        <w:trPr>
          <w:cantSplit/>
          <w:tblHeader/>
        </w:trPr>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Servicio</w:t>
            </w:r>
          </w:p>
        </w:tc>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Se cobra</w:t>
            </w:r>
          </w:p>
        </w:tc>
        <w:tc>
          <w:tcPr>
            <w:tcW w:type="dxa" w:w="493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Por qué</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Autoservicio</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Por máquina</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Estás rentando la máquina por un ciclo</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Lavado y doblado</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Por libra</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El trabajo crece con el volumen, no con el número de prendas</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Recolección y entrega</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Por libra más un cargo</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El mismo trabajo, más el viaje</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Artículos grandes</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Por pieza</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 edredón y un tapete son trabajos distintos aunque pesen igual</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Planchado</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Por pieza</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Cada prenda se maneja individualmente</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Servicio comercial</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Cotizado por cuenta</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El volumen y la frecuencia cambian todo</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La consecuencia práctica es que la misma ropa puede costar más o menos según bajo qué modelo caiga, y vale la pena saber cuál aplica antes de decidir. Un solo edredón king size es un precio por pieza, y por lo general conviene más que tratar de meterlo en una bolsa por libra. Una semana de ropa es trabajo por libra y saldría carísima cobrada por pieza.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El que agarra desprevenida a la gente es el mínimo en los servicios por libra. Traes media bolsa y pagas el mínimo, lo cual hace que el servicio parezca caro cuando el problema real es que usaste un modelo por volumen para un trabajo chico.</w:t>
      </w:r>
    </w:p>
    <w:p>
      <w:pPr>
        <w:keepNext/>
        <w:spacing w:after="90" w:before="200" w:line="276"/>
      </w:pPr>
      <w:r>
        <w:rPr>
          <w:rFonts w:ascii="Poppins" w:cs="Poppins" w:eastAsia="Poppins" w:hAnsi="Poppins"/>
          <w:b/>
          <w:bCs/>
          <w:color w:val="2E86AB"/>
          <w:sz w:val="20"/>
          <w:szCs w:val="20"/>
        </w:rPr>
        <w:t xml:space="preserve">Los seis servicios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Para qué sirve cada uno, a quién le conviene y — más útil todavía — a quién no. Las páginas de cada servicio explican cómo funcionan; esto es sobre si es el correcto para ti.</w:t>
      </w:r>
    </w:p>
    <w:p>
      <w:pPr>
        <w:keepNext/>
        <w:spacing w:after="70" w:before="160" w:line="268"/>
      </w:pPr>
      <w:r>
        <w:rPr>
          <w:rFonts w:ascii="Poppins" w:cs="Poppins" w:eastAsia="Poppins" w:hAnsi="Poppins"/>
          <w:b/>
          <w:bCs/>
          <w:color w:val="10233F"/>
          <w:sz w:val="19"/>
          <w:szCs w:val="19"/>
        </w:rPr>
        <w:t xml:space="preserve">Lavado y doblado</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912"/>
        <w:gridCol w:w="7448"/>
      </w:tblGrid>
      <w:tr>
        <w:trPr>
          <w:cantSplit/>
          <w:tblHeader/>
        </w:trPr>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Te conviene si</w:t>
            </w:r>
          </w:p>
        </w:tc>
        <w:tc>
          <w:tcPr>
            <w:tcW w:type="dxa" w:w="74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De todos modos pasas por aquí, y es una bolsa llena</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Tal vez no si</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 necesitas en una hora — mejor usa el autoservicio</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Ver la página de lavado y doblado →</w:t>
            </w:r>
          </w:p>
        </w:tc>
      </w:tr>
    </w:tbl>
    <w:p>
      <w:pPr>
        <w:keepNext/>
        <w:spacing w:after="70" w:before="160" w:line="268"/>
      </w:pPr>
      <w:r>
        <w:rPr>
          <w:rFonts w:ascii="Poppins" w:cs="Poppins" w:eastAsia="Poppins" w:hAnsi="Poppins"/>
          <w:b/>
          <w:bCs/>
          <w:color w:val="10233F"/>
          <w:sz w:val="19"/>
          <w:szCs w:val="19"/>
        </w:rPr>
        <w:t xml:space="preserve">Recolección y entrega</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912"/>
        <w:gridCol w:w="7448"/>
      </w:tblGrid>
      <w:tr>
        <w:trPr>
          <w:cantSplit/>
          <w:tblHeader/>
        </w:trPr>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Te conviene si</w:t>
            </w:r>
          </w:p>
        </w:tc>
        <w:tc>
          <w:tcPr>
            <w:tcW w:type="dxa" w:w="74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Llegar hasta aquí es en sí el problema</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Tal vez no si</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Vives fuera de la zona, o la necesitas hoy mismo</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Ver la página de recolección y entrega →</w:t>
            </w:r>
          </w:p>
        </w:tc>
      </w:tr>
    </w:tbl>
    <w:p>
      <w:pPr>
        <w:keepNext/>
        <w:spacing w:after="70" w:before="160" w:line="268"/>
      </w:pPr>
      <w:r>
        <w:rPr>
          <w:rFonts w:ascii="Poppins" w:cs="Poppins" w:eastAsia="Poppins" w:hAnsi="Poppins"/>
          <w:b/>
          <w:bCs/>
          <w:color w:val="10233F"/>
          <w:sz w:val="19"/>
          <w:szCs w:val="19"/>
        </w:rPr>
        <w:t xml:space="preserve">Autoservicio</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912"/>
        <w:gridCol w:w="7448"/>
      </w:tblGrid>
      <w:tr>
        <w:trPr>
          <w:cantSplit/>
          <w:tblHeader/>
        </w:trPr>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Te conviene si</w:t>
            </w:r>
          </w:p>
        </w:tc>
        <w:tc>
          <w:tcPr>
            <w:tcW w:type="dxa" w:w="74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La quieres el mismo día, en un solo viaje, al menor costo</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Tal vez no si</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Prefieres no gastar el tiempo — dejarla cuesta un poco más y no te toma nada</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Ver la página de autoservicio →</w:t>
            </w:r>
          </w:p>
        </w:tc>
      </w:tr>
    </w:tbl>
    <w:p>
      <w:pPr>
        <w:keepNext/>
        <w:spacing w:after="70" w:before="160" w:line="268"/>
      </w:pPr>
      <w:r>
        <w:rPr>
          <w:rFonts w:ascii="Poppins" w:cs="Poppins" w:eastAsia="Poppins" w:hAnsi="Poppins"/>
          <w:b/>
          <w:bCs/>
          <w:color w:val="10233F"/>
          <w:sz w:val="19"/>
          <w:szCs w:val="19"/>
        </w:rPr>
        <w:t xml:space="preserve">Artículos grandes y del hogar</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912"/>
        <w:gridCol w:w="7448"/>
      </w:tblGrid>
      <w:tr>
        <w:trPr>
          <w:cantSplit/>
          <w:tblHeader/>
        </w:trPr>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Te conviene si</w:t>
            </w:r>
          </w:p>
        </w:tc>
        <w:tc>
          <w:tcPr>
            <w:tcW w:type="dxa" w:w="74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La pieza no cabe o no da vueltas en una máquina de casa</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Tal vez no si</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 etiqueta dice que no se lava con agua — revísala primero</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Ver la página de artículos grandes →</w:t>
            </w:r>
          </w:p>
        </w:tc>
      </w:tr>
    </w:tbl>
    <w:p>
      <w:pPr>
        <w:keepNext/>
        <w:spacing w:after="70" w:before="160" w:line="268"/>
      </w:pPr>
      <w:r>
        <w:rPr>
          <w:rFonts w:ascii="Poppins" w:cs="Poppins" w:eastAsia="Poppins" w:hAnsi="Poppins"/>
          <w:b/>
          <w:bCs/>
          <w:color w:val="10233F"/>
          <w:sz w:val="19"/>
          <w:szCs w:val="19"/>
        </w:rPr>
        <w:t xml:space="preserve">Planchado</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912"/>
        <w:gridCol w:w="7448"/>
      </w:tblGrid>
      <w:tr>
        <w:trPr>
          <w:cantSplit/>
          <w:tblHeader/>
        </w:trPr>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Te conviene si</w:t>
            </w:r>
          </w:p>
        </w:tc>
        <w:tc>
          <w:tcPr>
            <w:tcW w:type="dxa" w:w="74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Quieres prendas lavables con acabado y listas para usar</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Tal vez no si</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 prenda no es lavable — planchamos prendas lavables</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Ver la página de planchado →</w:t>
            </w:r>
          </w:p>
        </w:tc>
      </w:tr>
    </w:tbl>
    <w:p>
      <w:pPr>
        <w:keepNext/>
        <w:spacing w:after="70" w:before="160" w:line="268"/>
      </w:pPr>
      <w:r>
        <w:rPr>
          <w:rFonts w:ascii="Poppins" w:cs="Poppins" w:eastAsia="Poppins" w:hAnsi="Poppins"/>
          <w:b/>
          <w:bCs/>
          <w:color w:val="10233F"/>
          <w:sz w:val="19"/>
          <w:szCs w:val="19"/>
        </w:rPr>
        <w:t xml:space="preserve">Servicio comercial</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912"/>
        <w:gridCol w:w="7448"/>
      </w:tblGrid>
      <w:tr>
        <w:trPr>
          <w:cantSplit/>
          <w:tblHeader/>
        </w:trPr>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Te conviene si</w:t>
            </w:r>
          </w:p>
        </w:tc>
        <w:tc>
          <w:tcPr>
            <w:tcW w:type="dxa" w:w="74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Tienes un negocio con volumen recurrente</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Tal vez no si</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Eres una casa — el lavado y doblado te sale más simple y más barato</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Ver la página de servicio comercial →</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LAS LÍNEAS DE “TAL VEZ NO” SON EL PUNTO DE ESTA SECCIÓN</w:t>
            </w:r>
          </w:p>
          <w:p>
            <w:pPr>
              <w:spacing w:after="0" w:line="258"/>
            </w:pPr>
            <w:r>
              <w:rPr>
                <w:rFonts w:ascii="Arial" w:cs="Arial" w:eastAsia="Arial" w:hAnsi="Arial"/>
                <w:b/>
                <w:bCs/>
                <w:i w:val="false"/>
                <w:iCs w:val="false"/>
                <w:caps w:val="false"/>
                <w:color w:val="2B3646"/>
                <w:sz w:val="18"/>
                <w:szCs w:val="18"/>
              </w:rPr>
              <w:t xml:space="preserve">Una página de servicio nunca te va a mandar a otro servicio. Esta sí, y en eso consiste casi todo lo que la hace útil. </w:t>
            </w:r>
            <w:r>
              <w:rPr>
                <w:rFonts w:ascii="Arial" w:cs="Arial" w:eastAsia="Arial" w:hAnsi="Arial"/>
                <w:b w:val="false"/>
                <w:bCs w:val="false"/>
                <w:i w:val="false"/>
                <w:iCs w:val="false"/>
                <w:caps w:val="false"/>
                <w:color w:val="2B3646"/>
                <w:sz w:val="18"/>
                <w:szCs w:val="18"/>
              </w:rPr>
              <w:t xml:space="preserve">Dos de esas líneas también sostienen el límite del alcance — artículos grandes y planchado señalan la etiqueta sin nombrar lo que están excluyendo.</w:t>
            </w:r>
          </w:p>
        </w:tc>
      </w:tr>
    </w:tbl>
    <w:p>
      <w:pPr>
        <w:keepNext/>
        <w:spacing w:after="90" w:before="200" w:line="276"/>
      </w:pPr>
      <w:r>
        <w:rPr>
          <w:rFonts w:ascii="Poppins" w:cs="Poppins" w:eastAsia="Poppins" w:hAnsi="Poppins"/>
          <w:b/>
          <w:bCs/>
          <w:color w:val="2E86AB"/>
          <w:sz w:val="20"/>
          <w:szCs w:val="20"/>
        </w:rPr>
        <w:t xml:space="preserve">Casi todos usan dos o tres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No son opciones excluyentes y nadie espera que escojas una y te quedes ahí.</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El arreglo más común es que lo voluminoso y lo latoso va a lavado y doblado mientras la rotación diaria se hace en las máquinas, o en casa. Las sábanas y las toallas vienen; las camisas y la ropa de trabajo no. Así el gasto solo cae en las cargas donde el servicio de verdad te está quitando algo, y nunca pagas mínimo por media bolsa.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Usarlo por temporadas es igual de normal. Mucha gente usa la entrega bastante en un mes pesado y nada en uno tranquilo, o usa las máquinas todo el año y manda edredones dos veces. No hay cuenta que mantener ni nada a qué estar al corriente, así que cambiar entre uno y otro no cuesta nada según cambien tus circunstancias.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El planchado funciona igual — casi siempre se agrega a un pedido de lavado y doblado en lugar de usarse solo, y los artículos grandes entran en una recolección con la misma facilidad con la que llegan al mostrador.</w:t>
      </w:r>
    </w:p>
    <w:p>
      <w:pPr>
        <w:keepNext/>
        <w:spacing w:after="90" w:before="200" w:line="276"/>
      </w:pPr>
      <w:r>
        <w:rPr>
          <w:rFonts w:ascii="Poppins" w:cs="Poppins" w:eastAsia="Poppins" w:hAnsi="Poppins"/>
          <w:b/>
          <w:bCs/>
          <w:color w:val="2E86AB"/>
          <w:sz w:val="20"/>
          <w:szCs w:val="20"/>
        </w:rPr>
        <w:t xml:space="preserve">Lo que no cambia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Por donde le entres, tres cosas son las mismas.</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Las mismas máquinas. </w:t>
      </w:r>
      <w:r>
        <w:rPr>
          <w:rFonts w:ascii="Arial" w:cs="Arial" w:eastAsia="Arial" w:hAnsi="Arial"/>
          <w:b w:val="false"/>
          <w:bCs w:val="false"/>
          <w:i w:val="false"/>
          <w:iCs w:val="false"/>
          <w:caps w:val="false"/>
          <w:color w:val="2B3646"/>
          <w:sz w:val="20"/>
          <w:szCs w:val="20"/>
        </w:rPr>
        <w:t xml:space="preserve">Revisadas y con mantenimiento, y son las de nuestro propio piso. Nada se manda a otro lado, la hayas cargado tú o nosotros.</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Los mismos precios publicados. </w:t>
      </w:r>
      <w:r>
        <w:rPr>
          <w:rFonts w:ascii="Arial" w:cs="Arial" w:eastAsia="Arial" w:hAnsi="Arial"/>
          <w:b w:val="false"/>
          <w:bCs w:val="false"/>
          <w:i w:val="false"/>
          <w:iCs w:val="false"/>
          <w:caps w:val="false"/>
          <w:color w:val="2B3646"/>
          <w:sz w:val="20"/>
          <w:szCs w:val="20"/>
        </w:rPr>
        <w:t xml:space="preserve">Todo lo que cobramos está publicado antes de que llegues, en la página de precios y en la pared.</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La misma gente. </w:t>
      </w:r>
      <w:r>
        <w:rPr>
          <w:rFonts w:ascii="Arial" w:cs="Arial" w:eastAsia="Arial" w:hAnsi="Arial"/>
          <w:b w:val="false"/>
          <w:bCs w:val="false"/>
          <w:i w:val="false"/>
          <w:iCs w:val="false"/>
          <w:caps w:val="false"/>
          <w:color w:val="2B3646"/>
          <w:sz w:val="20"/>
          <w:szCs w:val="20"/>
        </w:rPr>
        <w:t xml:space="preserve">Un mostrador, una operación. No hay un departamento aparte para un servicio ni un estándar distinto para otro.</w:t>
      </w:r>
    </w:p>
    <w:p>
      <w:pPr>
        <w:keepNext/>
        <w:spacing w:after="90" w:before="200" w:line="276"/>
      </w:pPr>
      <w:r>
        <w:rPr>
          <w:rFonts w:ascii="Poppins" w:cs="Poppins" w:eastAsia="Poppins" w:hAnsi="Poppins"/>
          <w:b/>
          <w:bCs/>
          <w:color w:val="2E86AB"/>
          <w:sz w:val="20"/>
          <w:szCs w:val="20"/>
        </w:rPr>
        <w:t xml:space="preserve">Escoger mal — los errores comunes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Cuatro formas de escoger el servicio equivocado, todas evitables.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617"/>
        <w:gridCol w:w="3221"/>
        <w:gridCol w:w="3522"/>
      </w:tblGrid>
      <w:tr>
        <w:trPr>
          <w:cantSplit/>
          <w:tblHeader/>
        </w:trPr>
        <w:tc>
          <w:tcPr>
            <w:tcW w:type="dxa" w:w="26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El error</w:t>
            </w:r>
          </w:p>
        </w:tc>
        <w:tc>
          <w:tcPr>
            <w:tcW w:type="dxa" w:w="32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Qué pasa</w:t>
            </w:r>
          </w:p>
        </w:tc>
        <w:tc>
          <w:tcPr>
            <w:tcW w:type="dxa" w:w="352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Mejor</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Una carga chica en lavado y doblado</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Pagas el mínimo y se siente caro</w:t>
            </w:r>
          </w:p>
        </w:tc>
        <w:tc>
          <w:tcPr>
            <w:tcW w:type="dxa" w:w="35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Espera a tener bolsa llena, o usa las máquinas</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 edredón en la máquina de casa</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Sale mojado y no limpio</w:t>
            </w:r>
          </w:p>
        </w:tc>
        <w:tc>
          <w:tcPr>
            <w:tcW w:type="dxa" w:w="35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 máquina de 60 u 80 lb, o déjalo</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Entrega cuando pasas por aquí a diario</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Pagas un cargo por un viaje que ya hacías</w:t>
            </w:r>
          </w:p>
        </w:tc>
        <w:tc>
          <w:tcPr>
            <w:tcW w:type="dxa" w:w="35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Dejarla tú</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Una casa usando el servicio comercial</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 proceso de cotización para algo con precio publicado</w:t>
            </w:r>
          </w:p>
        </w:tc>
        <w:tc>
          <w:tcPr>
            <w:tcW w:type="dxa" w:w="35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Lavado y doblado</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El primero es por mucho el más común y el que aleja a la gente de los servicios de lavandería en general. Cobrar por libra con mínimo está hecho para bolsas llenas, y usarlo para poca ropa no es tanto un defecto del servicio como un desajuste entre el modelo y el trabajo.</w:t>
      </w:r>
    </w:p>
    <w:p>
      <w:pPr>
        <w:keepNext/>
        <w:spacing w:after="90" w:before="200" w:line="276"/>
      </w:pPr>
      <w:r>
        <w:rPr>
          <w:rFonts w:ascii="Poppins" w:cs="Poppins" w:eastAsia="Poppins" w:hAnsi="Poppins"/>
          <w:b/>
          <w:bCs/>
          <w:color w:val="2E86AB"/>
          <w:sz w:val="20"/>
          <w:szCs w:val="20"/>
        </w:rPr>
        <w:t xml:space="preserve">Cuál conviene para una semana típica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En lugar de compararlos en abstracto, cuatro situaciones comunes y lo que normalmente les queda.</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026"/>
        <w:gridCol w:w="5334"/>
      </w:tblGrid>
      <w:tr>
        <w:trPr>
          <w:cantSplit/>
          <w:tblHeader/>
        </w:trPr>
        <w:tc>
          <w:tcPr>
            <w:tcW w:type="dxa" w:w="402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Tu semana</w:t>
            </w:r>
          </w:p>
        </w:tc>
        <w:tc>
          <w:tcPr>
            <w:tcW w:type="dxa" w:w="533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Normalmente</w:t>
            </w:r>
          </w:p>
        </w:tc>
      </w:tr>
      <w:tr>
        <w:trPr>
          <w:cantSplit/>
          <w:tblHeader w:val="false"/>
        </w:trPr>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Una persona, una canasta, lavadora en casa</w:t>
            </w:r>
          </w:p>
        </w:tc>
        <w:tc>
          <w:tcPr>
            <w:tcW w:type="dxa" w:w="533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Nada de aquí — sigue lavándola tú</w:t>
            </w:r>
          </w:p>
        </w:tc>
      </w:tr>
      <w:tr>
        <w:trPr>
          <w:cantSplit/>
          <w:tblHeader w:val="false"/>
        </w:trPr>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Una persona, sin lavadora en casa</w:t>
            </w:r>
          </w:p>
        </w:tc>
        <w:tc>
          <w:tcPr>
            <w:tcW w:type="dxa" w:w="533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Autoservicio semanal, o lavado y doblado si el viaje es difícil</w:t>
            </w:r>
          </w:p>
        </w:tc>
      </w:tr>
      <w:tr>
        <w:trPr>
          <w:cantSplit/>
          <w:tblHeader w:val="false"/>
        </w:trPr>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Una pareja con lavadora, más ropa de cama que se acumula</w:t>
            </w:r>
          </w:p>
        </w:tc>
        <w:tc>
          <w:tcPr>
            <w:tcW w:type="dxa" w:w="533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Casa para la ropa, lavado y doblado para sábanas y toallas</w:t>
            </w:r>
          </w:p>
        </w:tc>
      </w:tr>
      <w:tr>
        <w:trPr>
          <w:cantSplit/>
          <w:tblHeader w:val="false"/>
        </w:trPr>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Una familia, sin tiempo, lavadora que no da abasto</w:t>
            </w:r>
          </w:p>
        </w:tc>
        <w:tc>
          <w:tcPr>
            <w:tcW w:type="dxa" w:w="533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Recolección y entrega, o una visita grande de autoservicio</w:t>
            </w:r>
          </w:p>
        </w:tc>
      </w:tr>
      <w:tr>
        <w:trPr>
          <w:cantSplit/>
          <w:tblHeader w:val="false"/>
        </w:trPr>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Una casa con mascotas, tapetes y cama king size</w:t>
            </w:r>
          </w:p>
        </w:tc>
        <w:tc>
          <w:tcPr>
            <w:tcW w:type="dxa" w:w="533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Artículos grandes dos o tres veces al año, más lo que te acomode</w:t>
            </w:r>
          </w:p>
        </w:tc>
      </w:tr>
      <w:tr>
        <w:trPr>
          <w:cantSplit/>
          <w:tblHeader w:val="false"/>
        </w:trPr>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 negocio con volumen recurrente</w:t>
            </w:r>
          </w:p>
        </w:tc>
        <w:tc>
          <w:tcPr>
            <w:tcW w:type="dxa" w:w="533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Una cuenta comercial, cotizada</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La primera línea es a propósito. Si tienes lavadora que sirve y una carga chica regular, no hay nada en esta página que necesites, y preferimos decírtelo que cobrarte por algo que te quita muy poco de encima.</w:t>
      </w:r>
    </w:p>
    <w:p>
      <w:pPr>
        <w:keepNext/>
        <w:spacing w:after="90" w:before="200" w:line="276"/>
      </w:pPr>
      <w:r>
        <w:rPr>
          <w:rFonts w:ascii="Poppins" w:cs="Poppins" w:eastAsia="Poppins" w:hAnsi="Poppins"/>
          <w:b/>
          <w:bCs/>
          <w:color w:val="2E86AB"/>
          <w:sz w:val="20"/>
          <w:szCs w:val="20"/>
        </w:rPr>
        <w:t xml:space="preserve">Probar antes de decidir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Ninguno de estos requiere darte de alta en nada. No hay cuenta, ni membresía, ni mínimo de permanencia en ninguno de los seis, así que probar uno cuesta una sola transacción.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 nunca has usado un servicio de lavandería, el primer intento sensato es una bolsa de sábanas y toallas por lavado y doblado y no tu semana completa. Es la carga que más conviene entregar, quita la parte que se siente desconocida, y en un día sabes si lo quieres seguir usando. Si la respuesta es no, gastaste una bolsa en averiguarlo.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Y al revés igual. Si hoy usas entrega y te preguntas si dejarla tú te convendría más, pruébalo una vez. El servicio es idéntico y la única diferencia es quién hace el viaje.</w:t>
      </w:r>
    </w:p>
    <w:p>
      <w:pPr>
        <w:keepNext/>
        <w:spacing w:after="90" w:before="200" w:line="276"/>
      </w:pPr>
      <w:r>
        <w:rPr>
          <w:rFonts w:ascii="Poppins" w:cs="Poppins" w:eastAsia="Poppins" w:hAnsi="Poppins"/>
          <w:b/>
          <w:bCs/>
          <w:color w:val="2E86AB"/>
          <w:sz w:val="20"/>
          <w:szCs w:val="20"/>
        </w:rPr>
        <w:t xml:space="preserve">Si cambian tus circunstancias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Cuál te conviene depende de cómo viene tu semana y no es una característica permanente de tu casa, y es normal que cambie.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La gente se pasa a entrega cuando el trabajo se pone pesado y se sale otra vez cuando se calma. Usa autoservicio en un mes en que el dinero está apretado y lavado y doblado en uno en que lo apretado es el tiempo. Un bebé, una mudanza, una lesión, una temporada de jornadas largas — cada una de esas cambia la respuesta, a veces por unas semanas y a veces para siempre.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Como no hay nada que cancelar ni a qué volverse a dar de alta, cambiar no cuesta más que la decisión. Vale la pena saberlo si alguna vez probaste algo, en ese momento no era para ti, y desde entonces no has vuelto.</w:t>
      </w:r>
    </w:p>
    <w:p>
      <w:pPr>
        <w:keepNext/>
        <w:spacing w:after="90" w:before="200" w:line="276"/>
      </w:pPr>
      <w:r>
        <w:rPr>
          <w:rFonts w:ascii="Poppins" w:cs="Poppins" w:eastAsia="Poppins" w:hAnsi="Poppins"/>
          <w:b/>
          <w:bCs/>
          <w:color w:val="2E86AB"/>
          <w:sz w:val="20"/>
          <w:szCs w:val="20"/>
        </w:rPr>
        <w:t xml:space="preserve">Tiempos de entrega, comparados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Cuánto tarda cada uno, que muchas veces es lo que decide cuando algo se necesita para un día en particular.</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912"/>
        <w:gridCol w:w="2617"/>
        <w:gridCol w:w="4831"/>
      </w:tblGrid>
      <w:tr>
        <w:trPr>
          <w:cantSplit/>
          <w:tblHeader/>
        </w:trPr>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Servicio</w:t>
            </w:r>
          </w:p>
        </w:tc>
        <w:tc>
          <w:tcPr>
            <w:tcW w:type="dxa" w:w="26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Listo</w:t>
            </w:r>
          </w:p>
        </w:tc>
        <w:tc>
          <w:tcPr>
            <w:tcW w:type="dxa" w:w="483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Si lo necesitas antes</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Autoservicio</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 misma visita — como 90 minutos</w:t>
            </w:r>
          </w:p>
        </w:tc>
        <w:tc>
          <w:tcPr>
            <w:tcW w:type="dxa" w:w="483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Nada es más rápido</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Lavado y doblado</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{{WF_TURNAROUND}}</w:t>
            </w:r>
          </w:p>
        </w:tc>
        <w:tc>
          <w:tcPr>
            <w:tcW w:type="dxa" w:w="483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{{RUSH_PRICE}} — pregúntalo al dejarla</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Recolección y entrega</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{{TURNAROUND}}</w:t>
            </w:r>
          </w:p>
        </w:tc>
        <w:tc>
          <w:tcPr>
            <w:tcW w:type="dxa" w:w="483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{{PND_RUSH}} — pregúntalo al programar</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Artículos grandes</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{{OVERSIZED_TURNAROUND}}</w:t>
            </w:r>
          </w:p>
        </w:tc>
        <w:tc>
          <w:tcPr>
            <w:tcW w:type="dxa" w:w="483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Hazlo tú el mismo día en una máquina grande</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Planchado</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{{TURNAROUND}}</w:t>
            </w:r>
          </w:p>
        </w:tc>
        <w:tc>
          <w:tcPr>
            <w:tcW w:type="dxa" w:w="483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Traerlo temprano ayuda más que pedir prisa</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Servicio comercial</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{{COMMERCIAL_TURNAROUND}}</w:t>
            </w:r>
          </w:p>
        </w:tc>
        <w:tc>
          <w:tcPr>
            <w:tcW w:type="dxa" w:w="483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 fija al abrir la cuenta</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El autoservicio siempre es la vía más rápida porque no hay más fila que la tuya, y vale la pena recordarlo si necesitas algo para esta noche. Todo lo demás corre en ciclo, y la forma de que algo regrese antes casi siempre es traerlo más temprano y no pedir que se apure.</w:t>
      </w:r>
    </w:p>
    <w:p>
      <w:pPr>
        <w:keepNext/>
        <w:spacing w:after="90" w:before="200" w:line="276"/>
      </w:pPr>
      <w:r>
        <w:rPr>
          <w:rFonts w:ascii="Poppins" w:cs="Poppins" w:eastAsia="Poppins" w:hAnsi="Poppins"/>
          <w:b/>
          <w:bCs/>
          <w:color w:val="2E86AB"/>
          <w:sz w:val="20"/>
          <w:szCs w:val="20"/>
        </w:rPr>
        <w:t xml:space="preserve">Precios de un vistazo</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428"/>
        <w:gridCol w:w="4932"/>
      </w:tblGrid>
      <w:tr>
        <w:trPr>
          <w:cantSplit/>
          <w:tblHeader/>
        </w:trPr>
        <w:tc>
          <w:tcPr>
            <w:tcW w:type="dxa" w:w="44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Servicio</w:t>
            </w:r>
          </w:p>
        </w:tc>
        <w:tc>
          <w:tcPr>
            <w:tcW w:type="dxa" w:w="493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Desde</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Lavada de autoservicio</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{{PRICE_MIN}}</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Lavado y doblado</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{{WF_RATE_LB}} por libra</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Recolección y entrega</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{{PND_RATE_LB}} por libra más {{PND_FEE}}</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Artículos grandes</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{{OVERSIZED_MIN}} por pieza</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Planchado</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{{PRESS_SHIRT}} por camisa</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Servicio comercial</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Cotizado por cuenta</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La lista completa — cada máquina, cada precio por pieza, cada tarifa — está en la página de precios.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Vale la pena verla una vez aunque solo uses un servicio, porque ver todas las tarifas juntas es la forma más rápida de darte cuenta de que algo que has estado haciendo en casa tiene precio publicado aquí. Los edredones son el ejemplo de siempre — casi nadie sabe que es trabajo por pieza y no algo que tenga que intentar en su máquina.</w:t>
      </w:r>
    </w:p>
    <w:p>
      <w:pPr>
        <w:keepNext/>
        <w:spacing w:after="90" w:before="200" w:line="276"/>
      </w:pPr>
      <w:r>
        <w:rPr>
          <w:rFonts w:ascii="Poppins" w:cs="Poppins" w:eastAsia="Poppins" w:hAnsi="Poppins"/>
          <w:b/>
          <w:bCs/>
          <w:color w:val="2E86AB"/>
          <w:sz w:val="20"/>
          <w:szCs w:val="20"/>
        </w:rPr>
        <w:t xml:space="preserve">Dónde estamos, y hasta dónde llegamos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Estamos en el 6043 W Addison St en Dunning, {{HOURS_SHORT}}, con {{PARKING}} enfrente. Eso importa para los servicios a los que traes cosas — autoservicio, dejarla, planchado y artículos grandes implican cargar algo, y estacionarte en la puerta es la diferencia entre un mandado fácil y uno incómodo.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Para recolección y entrega, pasamos por Dunning, Portage Park, Belmont Cragin, Montclare, Galewood y Jefferson Park. Si vives un poco más afuera, llama y te decimos de inmediato en lugar de dejarte adivinando. Nuestra página de zonas tiene el detalle.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La recolección comercial cubre la misma zona y puede extenderse según el volumen, que es una de las cosas que la cotización toma en cuenta.</w:t>
      </w:r>
    </w:p>
    <w:p>
      <w:pPr>
        <w:keepNext/>
        <w:spacing w:after="90" w:before="200" w:line="276"/>
      </w:pPr>
      <w:r>
        <w:rPr>
          <w:rFonts w:ascii="Poppins" w:cs="Poppins" w:eastAsia="Poppins" w:hAnsi="Poppins"/>
          <w:b/>
          <w:bCs/>
          <w:color w:val="2E86AB"/>
          <w:sz w:val="20"/>
          <w:szCs w:val="20"/>
        </w:rPr>
        <w:t xml:space="preserve">¿Todavía no estás seguro?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Tráelo y pregunta, o llama al {{PHONE}}. Describir lo que traes y cómo viene tu semana toma unos treinta segundos, y la respuesta a veces es que lo hagas tú en una máquina en lugar de pagar un servicio.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 la recomendación honesta es la que menos te cuesta, esa es la que vas a recibir. Un cliente al que le dijimos que usara las máquinas y que regresó seis meses después con un edredón vale bastante más que uno que pagó por algo que no necesitaba y no volvió.</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Por eso mismo esta página dedica tanto espacio a a quién no le conviene cada servicio como a quién sí. Seis servicios solo sirven de algo si terminas en el correcto, y la forma más rápida de terminar en el equivocado es una página que recomiende todo por igual.</w:t>
      </w:r>
    </w:p>
    <w:p>
      <w:pPr>
        <w:keepNext/>
        <w:pBdr>
          <w:bottom w:val="single" w:color="E8751A" w:sz="14" w:space="8"/>
        </w:pBdr>
        <w:spacing w:after="150" w:before="300" w:line="300"/>
      </w:pPr>
      <w:r>
        <w:rPr>
          <w:rFonts w:ascii="Poppins" w:cs="Poppins" w:eastAsia="Poppins" w:hAnsi="Poppins"/>
          <w:b/>
          <w:bCs/>
          <w:color w:val="1B3C6E"/>
          <w:sz w:val="30"/>
          <w:szCs w:val="30"/>
        </w:rPr>
        <w:t xml:space="preserve">4. QA Sign-off</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4630"/>
        <w:gridCol w:w="4227"/>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46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Check</w:t>
            </w:r>
          </w:p>
        </w:tc>
        <w:tc>
          <w:tcPr>
            <w:tcW w:type="dxa" w:w="422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The hub</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Word count 2,500–3,500</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 at build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Compares, never describes</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Every entry is te-conviene / tal-vez-no plus a link</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Register tú throughout</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Including the line pointing at Comercial</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winner declared in the comparison</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No highlight, no recommendation</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“Tal vez no si” at equal weight</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Same row, same treatment</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Banned noun absent</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Two entries point at the label instead</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savings framing</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Delivery premium named, not framed as a saving</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Locked service names used exactly</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All six</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Prices identical to the English hub</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Same tokens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Native-speaker review</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Required before launch</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5. The Spanish Service Silo, Complete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623"/>
        <w:gridCol w:w="2214"/>
        <w:gridCol w:w="3523"/>
      </w:tblGrid>
      <w:tr>
        <w:trPr>
          <w:cantSplit/>
          <w:tblHeader/>
        </w:trPr>
        <w:tc>
          <w:tcPr>
            <w:tcW w:type="dxa" w:w="362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Página</w:t>
            </w:r>
          </w:p>
        </w:tc>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Register</w:t>
            </w:r>
          </w:p>
        </w:tc>
        <w:tc>
          <w:tcPr>
            <w:tcW w:type="dxa" w:w="352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Words</w:t>
            </w:r>
          </w:p>
        </w:tc>
      </w:tr>
      <w:tr>
        <w:trPr>
          <w:cantSplit/>
          <w:tblHeader w:val="false"/>
        </w:trPr>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Autoservicio</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Tú</w:t>
            </w:r>
          </w:p>
        </w:tc>
        <w:tc>
          <w:tcPr>
            <w:tcW w:type="dxa" w:w="35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2,534</w:t>
            </w:r>
          </w:p>
        </w:tc>
      </w:tr>
      <w:tr>
        <w:trPr>
          <w:cantSplit/>
          <w:tblHeader w:val="false"/>
        </w:trPr>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Lavado y doblado</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Tú</w:t>
            </w:r>
          </w:p>
        </w:tc>
        <w:tc>
          <w:tcPr>
            <w:tcW w:type="dxa" w:w="35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2,536</w:t>
            </w:r>
          </w:p>
        </w:tc>
      </w:tr>
      <w:tr>
        <w:trPr>
          <w:cantSplit/>
          <w:tblHeader w:val="false"/>
        </w:trPr>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Recolección y entrega</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Tú</w:t>
            </w:r>
          </w:p>
        </w:tc>
        <w:tc>
          <w:tcPr>
            <w:tcW w:type="dxa" w:w="35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2,531</w:t>
            </w:r>
          </w:p>
        </w:tc>
      </w:tr>
      <w:tr>
        <w:trPr>
          <w:cantSplit/>
          <w:tblHeader w:val="false"/>
        </w:trPr>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Artículos grandes y del hogar</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Tú</w:t>
            </w:r>
          </w:p>
        </w:tc>
        <w:tc>
          <w:tcPr>
            <w:tcW w:type="dxa" w:w="35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2,532</w:t>
            </w:r>
          </w:p>
        </w:tc>
      </w:tr>
      <w:tr>
        <w:trPr>
          <w:cantSplit/>
          <w:tblHeader w:val="false"/>
        </w:trPr>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Servicio comercial</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Usted</w:t>
            </w:r>
          </w:p>
        </w:tc>
        <w:tc>
          <w:tcPr>
            <w:tcW w:type="dxa" w:w="35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2,513</w:t>
            </w:r>
          </w:p>
        </w:tc>
      </w:tr>
      <w:tr>
        <w:trPr>
          <w:cantSplit/>
          <w:tblHeader w:val="false"/>
        </w:trPr>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Planchado</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Tú</w:t>
            </w:r>
          </w:p>
        </w:tc>
        <w:tc>
          <w:tcPr>
            <w:tcW w:type="dxa" w:w="35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2,516</w:t>
            </w:r>
          </w:p>
        </w:tc>
      </w:tr>
      <w:tr>
        <w:trPr>
          <w:cantSplit/>
          <w:tblHeader w:val="false"/>
        </w:trPr>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Servicios (hub)</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Tú</w:t>
            </w:r>
          </w:p>
        </w:tc>
        <w:tc>
          <w:tcPr>
            <w:tcW w:type="dxa" w:w="35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This document</w:t>
            </w:r>
          </w:p>
        </w:tc>
      </w:tr>
      <w:tr>
        <w:trPr>
          <w:cantSplit/>
          <w:tblHeader w:val="false"/>
        </w:trPr>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Total</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w:r>
          </w:p>
        </w:tc>
        <w:tc>
          <w:tcPr>
            <w:tcW w:type="dxa" w:w="3523"/>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~17,600</w:t>
            </w:r>
          </w:p>
        </w:tc>
      </w:tr>
    </w:tbl>
    <w:p>
      <w:pPr>
        <w:keepNext/>
        <w:spacing w:after="110" w:before="260" w:line="288"/>
      </w:pPr>
      <w:r>
        <w:rPr>
          <w:rFonts w:ascii="Poppins" w:cs="Poppins" w:eastAsia="Poppins" w:hAnsi="Poppins"/>
          <w:b/>
          <w:bCs/>
          <w:color w:val="1B3C6E"/>
          <w:sz w:val="23"/>
          <w:szCs w:val="23"/>
        </w:rPr>
        <w:t xml:space="preserve">What remains in Spanish</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Eight resource pages, </w:t>
      </w:r>
      <w:r>
        <w:rPr>
          <w:rFonts w:ascii="Arial" w:cs="Arial" w:eastAsia="Arial" w:hAnsi="Arial"/>
          <w:b w:val="false"/>
          <w:bCs w:val="false"/>
          <w:i w:val="false"/>
          <w:iCs w:val="false"/>
          <w:caps w:val="false"/>
          <w:color w:val="2B3646"/>
          <w:sz w:val="20"/>
          <w:szCs w:val="20"/>
        </w:rPr>
        <w:t xml:space="preserve">at their own lengths per the tiering decision — roughly 20,000 words.</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Four area pages </w:t>
      </w:r>
      <w:r>
        <w:rPr>
          <w:rFonts w:ascii="Arial" w:cs="Arial" w:eastAsia="Arial" w:hAnsi="Arial"/>
          <w:b w:val="false"/>
          <w:bCs w:val="false"/>
          <w:i w:val="false"/>
          <w:iCs w:val="false"/>
          <w:caps w:val="false"/>
          <w:color w:val="2B3646"/>
          <w:sz w:val="20"/>
          <w:szCs w:val="20"/>
        </w:rPr>
        <w:t xml:space="preserve">— Dunning, Portage Park, Belmont Cragin, Montclare — plus the /es/zonas/ hub.</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The core pages: </w:t>
      </w:r>
      <w:r>
        <w:rPr>
          <w:rFonts w:ascii="Arial" w:cs="Arial" w:eastAsia="Arial" w:hAnsi="Arial"/>
          <w:b w:val="false"/>
          <w:bCs w:val="false"/>
          <w:i w:val="false"/>
          <w:iCs w:val="false"/>
          <w:caps w:val="false"/>
          <w:color w:val="2B3646"/>
          <w:sz w:val="20"/>
          <w:szCs w:val="20"/>
        </w:rPr>
        <w:t xml:space="preserve">Pricing, About, FAQ, Contact. All were scoped against the old lengths and need revisiting.</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The legal decision, </w:t>
      </w:r>
      <w:r>
        <w:rPr>
          <w:rFonts w:ascii="Arial" w:cs="Arial" w:eastAsia="Arial" w:hAnsi="Arial"/>
          <w:b w:val="false"/>
          <w:bCs w:val="false"/>
          <w:i w:val="false"/>
          <w:iCs w:val="false"/>
          <w:caps w:val="false"/>
          <w:color w:val="2B3646"/>
          <w:sz w:val="20"/>
          <w:szCs w:val="20"/>
        </w:rPr>
        <w:t xml:space="preserve">still open as counsel question Q11 — English operative with a Spanish summary is the recommendation.</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The homepage, </w:t>
      </w:r>
      <w:r>
        <w:rPr>
          <w:rFonts w:ascii="Arial" w:cs="Arial" w:eastAsia="Arial" w:hAnsi="Arial"/>
          <w:b w:val="false"/>
          <w:bCs w:val="false"/>
          <w:i w:val="false"/>
          <w:iCs w:val="false"/>
          <w:caps w:val="false"/>
          <w:color w:val="2B3646"/>
          <w:sz w:val="20"/>
          <w:szCs w:val="20"/>
        </w:rPr>
        <w:t xml:space="preserve">which has no Spanish restatement at all.</w:t>
      </w:r>
    </w:p>
    <w:tbl>
      <w:tblPr>
        <w:tblW w:type="dxa" w:w="9360"/>
        <w:tblBorders>
          <w:top w:val="single" w:color="2F8F46" w:sz="3"/>
          <w:left w:val="single" w:color="2F8F46" w:sz="26"/>
          <w:bottom w:val="single" w:color="2F8F46" w:sz="3"/>
          <w:right w:val="single" w:color="2F8F46" w:sz="3"/>
          <w:insideH w:val="none"/>
          <w:insideV w:val="none"/>
        </w:tblBorders>
        <w:tblLayout w:type="fixed"/>
      </w:tblPr>
      <w:tblGrid>
        <w:gridCol w:w="9360"/>
      </w:tblGrid>
      <w:tr>
        <w:tc>
          <w:tcPr>
            <w:tcW w:type="dxa" w:w="9360"/>
            <w:shd w:fill="EAF5EE" w:val="clear"/>
            <w:tcMar>
              <w:top w:type="dxa" w:w="100"/>
              <w:left w:type="dxa" w:w="160"/>
              <w:bottom w:type="dxa" w:w="100"/>
              <w:right w:type="dxa" w:w="140"/>
            </w:tcMar>
          </w:tcPr>
          <w:p>
            <w:pPr>
              <w:spacing w:after="60" w:line="258"/>
            </w:pPr>
            <w:r>
              <w:rPr>
                <w:rFonts w:ascii="Poppins" w:cs="Poppins" w:eastAsia="Poppins" w:hAnsi="Poppins"/>
                <w:b/>
                <w:bCs/>
                <w:color w:val="2F8F46"/>
                <w:sz w:val="18"/>
                <w:szCs w:val="18"/>
              </w:rPr>
              <w:t xml:space="preserve">THE SERVICE SILO IS THE PART THAT MATTERS MOST, AND IT IS DONE</w:t>
            </w:r>
          </w:p>
          <w:p>
            <w:pPr>
              <w:spacing w:after="0" w:line="258"/>
            </w:pPr>
            <w:r>
              <w:rPr>
                <w:rFonts w:ascii="Arial" w:cs="Arial" w:eastAsia="Arial" w:hAnsi="Arial"/>
                <w:b/>
                <w:bCs/>
                <w:i w:val="false"/>
                <w:iCs w:val="false"/>
                <w:caps w:val="false"/>
                <w:color w:val="2B3646"/>
                <w:sz w:val="18"/>
                <w:szCs w:val="18"/>
              </w:rPr>
              <w:t xml:space="preserve">Seven pages, ~17,600 words, full parity with English, one register switch handled cleanly, and the banned noun absent throughout. </w:t>
            </w:r>
            <w:r>
              <w:rPr>
                <w:rFonts w:ascii="Arial" w:cs="Arial" w:eastAsia="Arial" w:hAnsi="Arial"/>
                <w:b w:val="false"/>
                <w:bCs w:val="false"/>
                <w:i w:val="false"/>
                <w:iCs w:val="false"/>
                <w:caps w:val="false"/>
                <w:color w:val="2B3646"/>
                <w:sz w:val="18"/>
                <w:szCs w:val="18"/>
              </w:rPr>
              <w:t xml:space="preserve">These are the pages where a Spanish speaker decides whether to spend money, and they now carry the same prices, exclusions and honest negatives as the English versions rather than a summary of them. Everything else outstanding in Spanish is informational or supporting.</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Spanish Service Pages Batch 4 v2.0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Spanish Service Pages Batch 4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Spanish Service Pages Batch 4 v2.0</dc:title>
  <dc:creator>TradeWorks AI</dc:creator>
  <dc:description>Laundry Station — Website Content Strategy &amp; Plan v1.0</dc:description>
  <cp:lastModifiedBy>Un-named</cp:lastModifiedBy>
  <cp:revision>1</cp:revision>
  <dcterms:created xsi:type="dcterms:W3CDTF">2026-07-30T00:26:34.586Z</dcterms:created>
  <dcterms:modified xsi:type="dcterms:W3CDTF">2026-07-30T00:26:34.586Z</dcterms:modified>
</cp:coreProperties>
</file>

<file path=docProps/custom.xml><?xml version="1.0" encoding="utf-8"?>
<Properties xmlns="http://schemas.openxmlformats.org/officeDocument/2006/custom-properties" xmlns:vt="http://schemas.openxmlformats.org/officeDocument/2006/docPropsVTypes"/>
</file>