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FAQ</w:t>
      </w:r>
    </w:p>
    <w:p>
      <w:pPr>
        <w:spacing w:after="40" w:line="340"/>
      </w:pPr>
      <w:r>
        <w:rPr>
          <w:rFonts w:ascii="Poppins" w:cs="Poppins" w:eastAsia="Poppins" w:hAnsi="Poppins"/>
          <w:b/>
          <w:bCs/>
          <w:color w:val="1B3C6E"/>
          <w:sz w:val="50"/>
          <w:szCs w:val="50"/>
        </w:rPr>
        <w:t xml:space="preserve">Spanish Restatement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Thirty-four questions — and the page where a translated FAQ fails most visibly.</w:t>
      </w:r>
    </w:p>
    <w:p>
      <w:pPr>
        <w:spacing w:after="60" w:line="288"/>
      </w:pPr>
      <w:r>
        <w:rPr>
          <w:rFonts w:ascii="Arial" w:cs="Arial" w:eastAsia="Arial" w:hAnsi="Arial"/>
          <w:color w:val="6A7686"/>
          <w:sz w:val="20"/>
          <w:szCs w:val="20"/>
        </w:rPr>
        <w:t xml:space="preserve">/es/preguntas-frecuentes/  ·  Laundry Station, Chicago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/es/preguntas-frecuentes/ — mirror of /faq/</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Standard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Content Strategy v1.1 §7.2 — nine points answered in §2</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Register</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Tú throughout, including the business group</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Distinct work</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Four questions added, three reshaped, one dropped — §4</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Sign-off</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Native-speaker review required before launch (§8)</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The Page Where Translation Fails Hardest</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Nine-Point Standard, Answered</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The Spanish Schema Ownership Map</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4. Questions That Differ From the English Set</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4.1 Questions Spanish speakers ask that English speakers do not</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4.2 Questions that change shape</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4.3 Questions that drop</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5. The Groups, Restated</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5.1 Group names and jump list</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5.2 Group A — Horarios y ubicación</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5.3 Group B — Formas de pago</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5.4 Groups C to H</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5.5 Group I — Sobre la tienda</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Head, Schema and Locale Wiring</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Layout Tolerance</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8. Review &amp; Sign-off</w:t>
      </w:r>
      <w:r>
        <w:rPr>
          <w:color w:val="6A7686"/>
          <w:sz w:val="17"/>
          <w:szCs w:val="17"/>
        </w:rPr>
        <w:ptab w:alignment="right" w:relativeTo="margin" w:leader="dot"/>
      </w:r>
      <w:r>
        <w:rPr>
          <w:rFonts w:ascii="Arial" w:cs="Arial" w:eastAsia="Arial" w:hAnsi="Arial"/>
          <w:b/>
          <w:bCs/>
          <w:color w:val="1B3C6E"/>
          <w:sz w:val="17"/>
          <w:szCs w:val="17"/>
        </w:rPr>
        <w:t xml:space="preserve">7</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The Page Where Translation Fails Hardest</w:t>
      </w:r>
    </w:p>
    <w:p>
      <w:pPr>
        <w:keepNext w:val="false"/>
        <w:spacing w:after="120" w:before="0" w:line="264"/>
      </w:pPr>
      <w:r>
        <w:rPr>
          <w:rFonts w:ascii="Arial" w:cs="Arial" w:eastAsia="Arial" w:hAnsi="Arial"/>
          <w:b/>
          <w:bCs/>
          <w:i w:val="false"/>
          <w:iCs w:val="false"/>
          <w:caps w:val="false"/>
          <w:color w:val="1B3C6E"/>
          <w:sz w:val="20"/>
          <w:szCs w:val="20"/>
        </w:rPr>
        <w:t xml:space="preserve">An FAQ is a list of things a specific audience does not know. Two audiences do not have the same gaps. </w:t>
      </w:r>
      <w:r>
        <w:rPr>
          <w:rFonts w:ascii="Arial" w:cs="Arial" w:eastAsia="Arial" w:hAnsi="Arial"/>
          <w:b w:val="false"/>
          <w:bCs w:val="false"/>
          <w:i w:val="false"/>
          <w:iCs w:val="false"/>
          <w:caps w:val="false"/>
          <w:color w:val="2B3646"/>
          <w:sz w:val="20"/>
          <w:szCs w:val="20"/>
        </w:rPr>
        <w:t xml:space="preserve">On every other page, translating the English closely would produce something merely flat. Here it produces something wrong — a page answering questions this audience was not asking while omitting the ones they were. The Spanish FAQ is the clearest test of whether the whole “native, not translated” standard is being honoured, because the failure is measurable: the questions either match real queries or they do not.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question set below is therefore not a translation of the English thirty-four. It shares most of them, adds four, reshapes three, and drops one.</w:t>
      </w:r>
    </w:p>
    <w:p>
      <w:pPr>
        <w:keepNext/>
        <w:pBdr>
          <w:bottom w:val="single" w:color="E8751A" w:sz="14" w:space="8"/>
        </w:pBdr>
        <w:spacing w:after="150" w:before="300" w:line="300"/>
      </w:pPr>
      <w:r>
        <w:rPr>
          <w:rFonts w:ascii="Poppins" w:cs="Poppins" w:eastAsia="Poppins" w:hAnsi="Poppins"/>
          <w:b/>
          <w:bCs/>
          <w:color w:val="1B3C6E"/>
          <w:sz w:val="30"/>
          <w:szCs w:val="30"/>
        </w:rPr>
        <w:t xml:space="preserve">2. The Nine-Point Standard, Answered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617"/>
        <w:gridCol w:w="624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Requirement</w:t>
            </w:r>
          </w:p>
        </w:tc>
        <w:tc>
          <w:tcPr>
            <w:tcW w:type="dxa" w:w="624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Mirrored slug</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/es/preguntas-frecuentes/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hreflang</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 es, x-default → English</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lang attribute</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html lang="es"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H1 and lede</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Preguntas frecuentes / one-line lede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query target</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 operational questions — the page is the target set</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Locked service naming</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six, in the group names and answers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FAQ</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The whole page — §4 documents every divergence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FAQPage on groups A, B, I only — Spanish versions, hreflang-paired (§3)</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 tolerance</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Group names and question length — §7</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The Spanish Schema Ownership Map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ownership rule from the English guide applies per locale, not across locales. The Spanish page owns the Spanish version of exactly the questions the English page owns in English.</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919"/>
        <w:gridCol w:w="3221"/>
        <w:gridCol w:w="3220"/>
      </w:tblGrid>
      <w:tr>
        <w:trPr>
          <w:cantSplit/>
          <w:tblHeader/>
        </w:trPr>
        <w:tc>
          <w:tcPr>
            <w:tcW w:type="dxa" w:w="29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Group</w:t>
            </w:r>
          </w:p>
        </w:tc>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Marked up on (EN)</w:t>
            </w:r>
          </w:p>
        </w:tc>
        <w:tc>
          <w:tcPr>
            <w:tcW w:type="dxa" w:w="322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Marked up on (ES)</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 Horarios y ubicación</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32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/es/preguntas-frecuentes/</w:t>
            </w:r>
          </w:p>
        </w:tc>
      </w:tr>
      <w:tr>
        <w:trPr>
          <w:cantSplit/>
          <w:tblHeader w:val="false"/>
        </w:trPr>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 — Formas de pago</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32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/es/preguntas-frecuentes/</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 to H — service groups</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each service page</w:t>
            </w:r>
          </w:p>
        </w:tc>
        <w:tc>
          <w:tcPr>
            <w:tcW w:type="dxa" w:w="32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each Spanish service page</w:t>
            </w:r>
          </w:p>
        </w:tc>
      </w:tr>
      <w:tr>
        <w:trPr>
          <w:cantSplit/>
          <w:tblHeader w:val="false"/>
        </w:trPr>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 — Sobre la tienda</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32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/es/preguntas-frecuentes/</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AN ES QUESTION IS NOT A DUPLICATE OF ITS EN PAIR</w:t>
            </w:r>
          </w:p>
          <w:p>
            <w:pPr>
              <w:spacing w:after="0" w:line="258"/>
            </w:pPr>
            <w:r>
              <w:rPr>
                <w:rFonts w:ascii="Arial" w:cs="Arial" w:eastAsia="Arial" w:hAnsi="Arial"/>
                <w:b/>
                <w:bCs/>
                <w:i w:val="false"/>
                <w:iCs w:val="false"/>
                <w:caps w:val="false"/>
                <w:color w:val="2B3646"/>
                <w:sz w:val="18"/>
                <w:szCs w:val="18"/>
              </w:rPr>
              <w:t xml:space="preserve">Marking up the same question in two languages on two hreflang-paired URLs is correct and expected — that is what hreflang is for. </w:t>
            </w:r>
            <w:r>
              <w:rPr>
                <w:rFonts w:ascii="Arial" w:cs="Arial" w:eastAsia="Arial" w:hAnsi="Arial"/>
                <w:b w:val="false"/>
                <w:bCs w:val="false"/>
                <w:i w:val="false"/>
                <w:iCs w:val="false"/>
                <w:caps w:val="false"/>
                <w:color w:val="2B3646"/>
                <w:sz w:val="18"/>
                <w:szCs w:val="18"/>
              </w:rPr>
              <w:t xml:space="preserve">What is forbidden is the same question marked up twice </w:t>
            </w:r>
            <w:r>
              <w:rPr>
                <w:rFonts w:ascii="Arial" w:cs="Arial" w:eastAsia="Arial" w:hAnsi="Arial"/>
                <w:b w:val="false"/>
                <w:bCs w:val="false"/>
                <w:i/>
                <w:iCs/>
                <w:caps w:val="false"/>
                <w:color w:val="2B3646"/>
                <w:sz w:val="18"/>
                <w:szCs w:val="18"/>
              </w:rPr>
              <w:t xml:space="preserve">within</w:t>
            </w:r>
            <w:r>
              <w:rPr>
                <w:rFonts w:ascii="Arial" w:cs="Arial" w:eastAsia="Arial" w:hAnsi="Arial"/>
                <w:b w:val="false"/>
                <w:bCs w:val="false"/>
                <w:i w:val="false"/>
                <w:iCs w:val="false"/>
                <w:caps w:val="false"/>
                <w:color w:val="2B3646"/>
                <w:sz w:val="18"/>
                <w:szCs w:val="18"/>
              </w:rPr>
              <w:t xml:space="preserve"> a locale. Do not let the duplication rule be misapplied to strip schema from the Spanish page; it would leave the Spanish site with no FAQPage markup at all, which is exactly the wrong outcome for a locale with almost no in-language competition.</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four questions added in §4.1 have no English counterpart. They are marked up on the Spanish page and simply do not exist in English — an hreflang pair does not require identical content, only equivalent pages.</w:t>
      </w:r>
    </w:p>
    <w:p>
      <w:pPr>
        <w:keepNext/>
        <w:pBdr>
          <w:bottom w:val="single" w:color="E8751A" w:sz="14" w:space="8"/>
        </w:pBdr>
        <w:spacing w:after="150" w:before="300" w:line="300"/>
      </w:pPr>
      <w:r>
        <w:rPr>
          <w:rFonts w:ascii="Poppins" w:cs="Poppins" w:eastAsia="Poppins" w:hAnsi="Poppins"/>
          <w:b/>
          <w:bCs/>
          <w:color w:val="1B3C6E"/>
          <w:sz w:val="30"/>
          <w:szCs w:val="30"/>
        </w:rPr>
        <w:t xml:space="preserve">4. Questions That Differ From the English Set</w:t>
      </w:r>
    </w:p>
    <w:p>
      <w:pPr>
        <w:keepNext/>
        <w:spacing w:after="110" w:before="260" w:line="288"/>
      </w:pPr>
      <w:r>
        <w:rPr>
          <w:rFonts w:ascii="Poppins" w:cs="Poppins" w:eastAsia="Poppins" w:hAnsi="Poppins"/>
          <w:b/>
          <w:bCs/>
          <w:color w:val="1B3C6E"/>
          <w:sz w:val="23"/>
          <w:szCs w:val="23"/>
        </w:rPr>
        <w:t xml:space="preserve">4.1 Questions Spanish speakers ask that English speakers do not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221"/>
        <w:gridCol w:w="906"/>
        <w:gridCol w:w="5233"/>
      </w:tblGrid>
      <w:tr>
        <w:trPr>
          <w:cantSplit/>
          <w:tblHeader/>
        </w:trPr>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Pregunta</w:t>
            </w:r>
          </w:p>
        </w:tc>
        <w:tc>
          <w:tcPr>
            <w:tcW w:type="dxa" w:w="9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Group</w:t>
            </w:r>
          </w:p>
        </w:tc>
        <w:tc>
          <w:tcPr>
            <w:tcW w:type="dxa" w:w="523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 it is here</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¿Hay alguien que hable español?</w:t>
            </w:r>
          </w:p>
        </w:tc>
        <w:tc>
          <w:tcPr>
            <w:tcW w:type="dxa" w:w="9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w:t>
            </w:r>
          </w:p>
        </w:tc>
        <w:tc>
          <w:tcPr>
            <w:tcW w:type="dxa" w:w="5233"/>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The most important question on the Spanish page — and currently blocked</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¿Puedo pagar en efectivo?</w:t>
            </w:r>
          </w:p>
        </w:tc>
        <w:tc>
          <w:tcPr>
            <w:tcW w:type="dxa" w:w="9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w:t>
            </w:r>
          </w:p>
        </w:tc>
        <w:tc>
          <w:tcPr>
            <w:tcW w:type="dxa" w:w="523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Asked explicitly and often; the English set assumes cash is obvious</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¿Necesito cita para dejar la ropa?</w:t>
            </w:r>
          </w:p>
        </w:tc>
        <w:tc>
          <w:tcPr>
            <w:tcW w:type="dxa" w:w="9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w:t>
            </w:r>
          </w:p>
        </w:tc>
        <w:tc>
          <w:tcPr>
            <w:tcW w:type="dxa" w:w="523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Drop-off norms vary by country; the question is real here and absent in English</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Las máquinas funcionan con monedas o con tarjeta?</w:t>
            </w:r>
          </w:p>
        </w:tc>
        <w:tc>
          <w:tcPr>
            <w:tcW w:type="dxa" w:w="9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w:t>
            </w:r>
          </w:p>
        </w:tc>
        <w:tc>
          <w:tcPr>
            <w:tcW w:type="dxa" w:w="523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Coin-versus-card is a live uncertainty for anyone new to US laundromats</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CASH QUESTION IS NOT A TRANSLATION ARTEFACT</w:t>
            </w:r>
          </w:p>
          <w:p>
            <w:pPr>
              <w:spacing w:after="0" w:line="258"/>
            </w:pPr>
            <w:r>
              <w:rPr>
                <w:rFonts w:ascii="Arial" w:cs="Arial" w:eastAsia="Arial" w:hAnsi="Arial"/>
                <w:b/>
                <w:bCs/>
                <w:i w:val="false"/>
                <w:iCs w:val="false"/>
                <w:caps w:val="false"/>
                <w:color w:val="2B3646"/>
                <w:sz w:val="18"/>
                <w:szCs w:val="18"/>
              </w:rPr>
              <w:t xml:space="preserve">The English FAQ asks “Do you take cards?” because card acceptance is the uncertainty for an English-speaking audience. </w:t>
            </w:r>
            <w:r>
              <w:rPr>
                <w:rFonts w:ascii="Arial" w:cs="Arial" w:eastAsia="Arial" w:hAnsi="Arial"/>
                <w:b w:val="false"/>
                <w:bCs w:val="false"/>
                <w:i w:val="false"/>
                <w:iCs w:val="false"/>
                <w:caps w:val="false"/>
                <w:color w:val="2B3646"/>
                <w:sz w:val="18"/>
                <w:szCs w:val="18"/>
              </w:rPr>
              <w:t xml:space="preserve">For a substantial part of this catchment the uncertainty runs the other way — whether cash is still accepted at a business that has modernised. Both questions belong on the Spanish page; only one belongs on the English one. That asymmetry is the entire argument for native authoring, in one example.</w:t>
            </w:r>
          </w:p>
        </w:tc>
      </w:tr>
    </w:tbl>
    <w:p>
      <w:pPr>
        <w:keepNext/>
        <w:spacing w:after="110" w:before="260" w:line="288"/>
      </w:pPr>
      <w:r>
        <w:rPr>
          <w:rFonts w:ascii="Poppins" w:cs="Poppins" w:eastAsia="Poppins" w:hAnsi="Poppins"/>
          <w:b/>
          <w:bCs/>
          <w:color w:val="1B3C6E"/>
          <w:sz w:val="23"/>
          <w:szCs w:val="23"/>
        </w:rPr>
        <w:t xml:space="preserve">4.2 Questions that change shape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717"/>
        <w:gridCol w:w="3321"/>
        <w:gridCol w:w="3322"/>
      </w:tblGrid>
      <w:tr>
        <w:trPr>
          <w:cantSplit/>
          <w:tblHeader/>
        </w:trPr>
        <w:tc>
          <w:tcPr>
            <w:tcW w:type="dxa" w:w="27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33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reshaped</w:t>
            </w:r>
          </w:p>
        </w:tc>
        <w:tc>
          <w:tcPr>
            <w:tcW w:type="dxa" w:w="33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changed</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 you under new ownership?</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¿Esta es la misma tintorería de antes?</w:t>
            </w:r>
          </w:p>
        </w:tc>
        <w:tc>
          <w:tcPr>
            <w:tcW w:type="dxa" w:w="332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PROBLEM — see the box below</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Is someone there to help?</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¿Hay un encargado en la tienda?</w:t>
            </w:r>
          </w:p>
        </w:tc>
        <w:tc>
          <w:tcPr>
            <w:tcW w:type="dxa" w:w="33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Concrete role rather than abstract help</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late can I start a wash?</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¿Hasta qué hora puedo lavar?</w:t>
            </w:r>
          </w:p>
        </w:tc>
        <w:tc>
          <w:tcPr>
            <w:tcW w:type="dxa" w:w="33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Simpler; “start a wash” has no neat equivalent</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OWNERSHIP QUESTION CANNOT BE PHRASED THE NATURAL WAY</w:t>
            </w:r>
          </w:p>
          <w:p>
            <w:pPr>
              <w:spacing w:after="0" w:line="258"/>
            </w:pPr>
            <w:r>
              <w:rPr>
                <w:rFonts w:ascii="Arial" w:cs="Arial" w:eastAsia="Arial" w:hAnsi="Arial"/>
                <w:b/>
                <w:bCs/>
                <w:i w:val="false"/>
                <w:iCs w:val="false"/>
                <w:caps w:val="false"/>
                <w:color w:val="2B3646"/>
                <w:sz w:val="18"/>
                <w:szCs w:val="18"/>
              </w:rPr>
              <w:t xml:space="preserve">The natural Spanish phrasing of what neighbours actually wonder is “is this the same dry cleaner as before?” — which contains the banned word and names the predecessor’s business type. </w:t>
            </w:r>
            <w:r>
              <w:rPr>
                <w:rFonts w:ascii="Arial" w:cs="Arial" w:eastAsia="Arial" w:hAnsi="Arial"/>
                <w:b w:val="false"/>
                <w:bCs w:val="false"/>
                <w:i w:val="false"/>
                <w:iCs w:val="false"/>
                <w:caps w:val="false"/>
                <w:color w:val="2B3646"/>
                <w:sz w:val="18"/>
                <w:szCs w:val="18"/>
              </w:rPr>
              <w:t xml:space="preserve">It cannot be used, even though it is the most authentic version of the question. Use “¿Cambió de dueños la tienda?” instead: it answers the same underlying concern, keeps the dated-fact discipline, and stays inside the dry-cleaning gate. This is a case where authenticity yields to a hard constraint, and it should be a conscious choice rather than an accident.</w:t>
            </w:r>
          </w:p>
        </w:tc>
      </w:tr>
    </w:tbl>
    <w:p>
      <w:pPr>
        <w:keepNext/>
        <w:spacing w:after="110" w:before="260" w:line="288"/>
      </w:pPr>
      <w:r>
        <w:rPr>
          <w:rFonts w:ascii="Poppins" w:cs="Poppins" w:eastAsia="Poppins" w:hAnsi="Poppins"/>
          <w:b/>
          <w:bCs/>
          <w:color w:val="1B3C6E"/>
          <w:sz w:val="23"/>
          <w:szCs w:val="23"/>
        </w:rPr>
        <w:t xml:space="preserve">4.3 Questions that drop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“Do I need the Cents app to pay?” is dropped from the Spanish set as a standalone question and folded into the payment answer instead. App-based payment is not a distinct source of confusion for this audience in the way it is for the English set, and the Spanish page is already four questions longer.</w:t>
      </w:r>
    </w:p>
    <w:p>
      <w:pPr>
        <w:keepNext/>
        <w:pBdr>
          <w:bottom w:val="single" w:color="E8751A" w:sz="14" w:space="8"/>
        </w:pBdr>
        <w:spacing w:after="150" w:before="300" w:line="300"/>
      </w:pPr>
      <w:r>
        <w:rPr>
          <w:rFonts w:ascii="Poppins" w:cs="Poppins" w:eastAsia="Poppins" w:hAnsi="Poppins"/>
          <w:b/>
          <w:bCs/>
          <w:color w:val="1B3C6E"/>
          <w:sz w:val="30"/>
          <w:szCs w:val="30"/>
        </w:rPr>
        <w:t xml:space="preserve">5. The Groups, Restated</w:t>
      </w:r>
    </w:p>
    <w:p>
      <w:pPr>
        <w:keepNext/>
        <w:spacing w:after="110" w:before="260" w:line="288"/>
      </w:pPr>
      <w:r>
        <w:rPr>
          <w:rFonts w:ascii="Poppins" w:cs="Poppins" w:eastAsia="Poppins" w:hAnsi="Poppins"/>
          <w:b/>
          <w:bCs/>
          <w:color w:val="1B3C6E"/>
          <w:sz w:val="23"/>
          <w:szCs w:val="23"/>
        </w:rPr>
        <w:t xml:space="preserve">5.1 Group names and jump list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 group</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locked</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 location &amp; parking</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Horarios, ubicación y estacionamiento</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Paying</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Formas de pago</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Machines &amp; self-service</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Máquinas y autoservicio</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 y entrega</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Big and awkward items</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Artículos grandes y del hogar</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Pressing</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Planchado</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Businesses</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Para negocios</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the store</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Sobre la tienda</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“Para negocios” rather than “Servicio comercial” for the group name — the group is about the audience, not the service, and “para negocios” reads as an invitation where the service name reads as a category label. The service itself keeps its locked name inside the answers.</w:t>
      </w:r>
    </w:p>
    <w:p>
      <w:pPr>
        <w:keepNext/>
        <w:spacing w:after="110" w:before="260" w:line="288"/>
      </w:pPr>
      <w:r>
        <w:rPr>
          <w:rFonts w:ascii="Poppins" w:cs="Poppins" w:eastAsia="Poppins" w:hAnsi="Poppins"/>
          <w:b/>
          <w:bCs/>
          <w:color w:val="1B3C6E"/>
          <w:sz w:val="23"/>
          <w:szCs w:val="23"/>
        </w:rPr>
        <w:t xml:space="preserve">5.2 Group A — Horarios y ubicación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623"/>
        <w:gridCol w:w="5737"/>
      </w:tblGrid>
      <w:tr>
        <w:trPr>
          <w:cantSplit/>
          <w:tblHeader/>
        </w:trPr>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Pregunta</w:t>
            </w:r>
          </w:p>
        </w:tc>
        <w:tc>
          <w:tcPr>
            <w:tcW w:type="dxa" w:w="573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Nota</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¿Cuál es el horario?</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“¿Cuáles son sus horas?” — horario is the natural singular</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¿Dónde están?</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Address plus cross street and neighbourhoods</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¿Hay estacionamiento?</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Provisional yes</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¿Abren en días festivos?</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Blocked</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¿Hasta qué hora puedo lavar?</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last-wash cut-off</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¿Hay un encargado en la tienda?</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Reshaped from the English</w:t>
            </w:r>
          </w:p>
        </w:tc>
      </w:tr>
    </w:tbl>
    <w:p>
      <w:pPr>
        <w:keepNext/>
        <w:spacing w:after="110" w:before="260" w:line="288"/>
      </w:pPr>
      <w:r>
        <w:rPr>
          <w:rFonts w:ascii="Poppins" w:cs="Poppins" w:eastAsia="Poppins" w:hAnsi="Poppins"/>
          <w:b/>
          <w:bCs/>
          <w:color w:val="1B3C6E"/>
          <w:sz w:val="23"/>
          <w:szCs w:val="23"/>
        </w:rPr>
        <w:t xml:space="preserve">5.3 Group B — Formas de pago</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623"/>
        <w:gridCol w:w="5737"/>
      </w:tblGrid>
      <w:tr>
        <w:trPr>
          <w:cantSplit/>
          <w:tblHeader/>
        </w:trPr>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Pregunta</w:t>
            </w:r>
          </w:p>
        </w:tc>
        <w:tc>
          <w:tcPr>
            <w:tcW w:type="dxa" w:w="573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Nota</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¿Cómo puedo pagar?</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general answer; Cents folded in here</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¿Puedo pagar en efectivo?</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Added — no English counterpart</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¿Aceptan tarjeta?</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¿Puedo usar mi tarjeta LINK?</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The compliance answer — see the box</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LA RESPUESTA DE LINK / SNAP, PALABRA POR PALABRA</w:t>
            </w:r>
          </w:p>
          <w:p>
            <w:pPr>
              <w:spacing w:after="0" w:line="258"/>
            </w:pPr>
            <w:r>
              <w:rPr>
                <w:rFonts w:ascii="Arial" w:cs="Arial" w:eastAsia="Arial" w:hAnsi="Arial"/>
                <w:b/>
                <w:bCs/>
                <w:i w:val="false"/>
                <w:iCs w:val="false"/>
                <w:caps w:val="false"/>
                <w:color w:val="2B3646"/>
                <w:sz w:val="18"/>
                <w:szCs w:val="18"/>
              </w:rPr>
              <w:t xml:space="preserve">Esta es la respuesta más delicada del sitio en cualquier idioma. </w:t>
            </w:r>
            <w:r>
              <w:rPr>
                <w:rFonts w:ascii="Arial" w:cs="Arial" w:eastAsia="Arial" w:hAnsi="Arial"/>
                <w:b w:val="false"/>
                <w:bCs w:val="false"/>
                <w:i w:val="false"/>
                <w:iCs w:val="false"/>
                <w:caps w:val="false"/>
                <w:color w:val="2B3646"/>
                <w:sz w:val="18"/>
                <w:szCs w:val="18"/>
              </w:rPr>
              <w:t xml:space="preserve">Los beneficios de SNAP no se pueden usar para pagar lavandería. Las tarjetas LINK de Illinois que llevan asistencia en efectivo sí se pueden usar donde la tienda acepte ese tipo de pago. La respuesta se escribe desde los hechos confirmados por el dueño — no se traduce del inglés, no se copia del sitio hermano, y se revisa antes de publicar. Es la única respuesta de esta página que requiere revisión independiente en ambos idiomas.</w:t>
            </w:r>
          </w:p>
        </w:tc>
      </w:tr>
    </w:tbl>
    <w:p>
      <w:pPr>
        <w:keepNext/>
        <w:spacing w:after="110" w:before="260" w:line="288"/>
      </w:pPr>
      <w:r>
        <w:rPr>
          <w:rFonts w:ascii="Poppins" w:cs="Poppins" w:eastAsia="Poppins" w:hAnsi="Poppins"/>
          <w:b/>
          <w:bCs/>
          <w:color w:val="1B3C6E"/>
          <w:sz w:val="23"/>
          <w:szCs w:val="23"/>
        </w:rPr>
        <w:t xml:space="preserve">5.4 Groups C to 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These six groups carry the Spanish versions of the questions owned by their service pages, in the wording already locked in each page’s Spanish guide. Three cross-cutting rules apply:</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Wording must match the service page exactly. </w:t>
      </w:r>
      <w:r>
        <w:rPr>
          <w:rFonts w:ascii="Arial" w:cs="Arial" w:eastAsia="Arial" w:hAnsi="Arial"/>
          <w:b w:val="false"/>
          <w:bCs w:val="false"/>
          <w:i w:val="false"/>
          <w:iCs w:val="false"/>
          <w:caps w:val="false"/>
          <w:color w:val="2B3646"/>
          <w:sz w:val="20"/>
          <w:szCs w:val="20"/>
        </w:rPr>
        <w:t xml:space="preserve">The same question answered two ways across two Spanish pages is the same defect as in English, and harder to catch because fewer reviewers read the Spanish.</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Group G contains no banned strings. </w:t>
      </w:r>
      <w:r>
        <w:rPr>
          <w:rFonts w:ascii="Arial" w:cs="Arial" w:eastAsia="Arial" w:hAnsi="Arial"/>
          <w:b w:val="false"/>
          <w:bCs w:val="false"/>
          <w:i w:val="false"/>
          <w:iCs w:val="false"/>
          <w:caps w:val="false"/>
          <w:color w:val="2B3646"/>
          <w:sz w:val="20"/>
          <w:szCs w:val="20"/>
        </w:rPr>
        <w:t xml:space="preserve">The pressing group is where “tintorería” is most likely to slip in, because gathering every question in one place removes the surrounding context that kept it out.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Group H uses tú, </w:t>
      </w:r>
      <w:r>
        <w:rPr>
          <w:rFonts w:ascii="Arial" w:cs="Arial" w:eastAsia="Arial" w:hAnsi="Arial"/>
          <w:b w:val="false"/>
          <w:bCs w:val="false"/>
          <w:i w:val="false"/>
          <w:iCs w:val="false"/>
          <w:caps w:val="false"/>
          <w:color w:val="2B3646"/>
          <w:sz w:val="20"/>
          <w:szCs w:val="20"/>
        </w:rPr>
        <w:t xml:space="preserve">even though the Commercial page uses usted. A business owner reading a general FAQ is reading as a person. This is the one place the two registers meet and the FAQ register wins.</w:t>
      </w:r>
    </w:p>
    <w:p>
      <w:pPr>
        <w:keepNext/>
        <w:spacing w:after="110" w:before="260" w:line="288"/>
      </w:pPr>
      <w:r>
        <w:rPr>
          <w:rFonts w:ascii="Poppins" w:cs="Poppins" w:eastAsia="Poppins" w:hAnsi="Poppins"/>
          <w:b/>
          <w:bCs/>
          <w:color w:val="1B3C6E"/>
          <w:sz w:val="23"/>
          <w:szCs w:val="23"/>
        </w:rPr>
        <w:t xml:space="preserve">5.5 Group I — Sobre la tienda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623"/>
        <w:gridCol w:w="5737"/>
      </w:tblGrid>
      <w:tr>
        <w:trPr>
          <w:cantSplit/>
          <w:tblHeader/>
        </w:trPr>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Pregunta</w:t>
            </w:r>
          </w:p>
        </w:tc>
        <w:tc>
          <w:tcPr>
            <w:tcW w:type="dxa" w:w="573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Nota</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¿Cambió de dueños la tienda?</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dated fact, once. Never “nueva administración”</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¿Hay alguien que hable español?</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 — About guide §3</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¿Son los mismos dueños de Spin It Up?</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plainly, if the About page says so</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¿Tienen programa de clientes frecuentes?</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Blocked — answer even if it is no</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¿Dónde puedo dejar una reseña?</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review solicitation — same quiet mechanism as English</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LANGUAGE QUESTION IS THE ONE TO RESOLVE FIRST</w:t>
            </w:r>
          </w:p>
          <w:p>
            <w:pPr>
              <w:spacing w:after="0" w:line="258"/>
            </w:pPr>
            <w:r>
              <w:rPr>
                <w:rFonts w:ascii="Arial" w:cs="Arial" w:eastAsia="Arial" w:hAnsi="Arial"/>
                <w:b/>
                <w:bCs/>
                <w:i w:val="false"/>
                <w:iCs w:val="false"/>
                <w:caps w:val="false"/>
                <w:color w:val="2B3646"/>
                <w:sz w:val="18"/>
                <w:szCs w:val="18"/>
              </w:rPr>
              <w:t xml:space="preserve">A Spanish-speaking visitor who reaches an FAQ in Spanish and finds “¿Hay alguien que hable español?” unanswered draws the obvious conclusion. </w:t>
            </w:r>
            <w:r>
              <w:rPr>
                <w:rFonts w:ascii="Arial" w:cs="Arial" w:eastAsia="Arial" w:hAnsi="Arial"/>
                <w:b w:val="false"/>
                <w:bCs w:val="false"/>
                <w:i w:val="false"/>
                <w:iCs w:val="false"/>
                <w:caps w:val="false"/>
                <w:color w:val="2B3646"/>
                <w:sz w:val="18"/>
                <w:szCs w:val="18"/>
              </w:rPr>
              <w:t xml:space="preserve">This question cannot be omitted — its absence on a Spanish FAQ is as loud as a bad answer. It must be answered before this page ships, in whichever direction is true. Of all the blocked values on the site, this is the one whose absence does the most damage on the page it belongs to.</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Head, Schema and Locale Wiring</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&lt;html lang="es"&gt;</w:t>
            </w:r>
          </w:p>
          <w:p>
            <w:pPr>
              <w:spacing w:after="0" w:line="236"/>
            </w:pPr>
            <w:r>
              <w:rPr>
                <w:rFonts w:ascii="Consolas" w:cs="Consolas" w:eastAsia="Consolas" w:hAnsi="Consolas"/>
                <w:color w:val="10233F"/>
                <w:sz w:val="16"/>
                <w:szCs w:val="16"/>
              </w:rPr>
              <w:t xml:space="preserve">&lt;title&gt;Preguntas frecuentes | Laundry Station, Chicago 60634&lt;/title&gt;</w:t>
            </w:r>
          </w:p>
          <w:p>
            <w:pPr>
              <w:spacing w:after="0" w:line="236"/>
            </w:pPr>
            <w:r>
              <w:rPr>
                <w:rFonts w:ascii="Consolas" w:cs="Consolas" w:eastAsia="Consolas" w:hAnsi="Consolas"/>
                <w:color w:val="10233F"/>
                <w:sz w:val="16"/>
                <w:szCs w:val="16"/>
              </w:rPr>
              <w:t xml:space="preserve">&lt;meta name="description" content="Horarios, formas de pago, tamaños de</w:t>
            </w:r>
          </w:p>
          <w:p>
            <w:pPr>
              <w:spacing w:after="0" w:line="236"/>
            </w:pPr>
            <w:r>
              <w:rPr>
                <w:rFonts w:ascii="Consolas" w:cs="Consolas" w:eastAsia="Consolas" w:hAnsi="Consolas"/>
                <w:color w:val="10233F"/>
                <w:sz w:val="16"/>
                <w:szCs w:val="16"/>
              </w:rPr>
              <w:t xml:space="preserve">  máquina, lavado y doblado, recolección y entrega, y planchado —</w:t>
            </w:r>
          </w:p>
          <w:p>
            <w:pPr>
              <w:spacing w:after="0" w:line="236"/>
            </w:pPr>
            <w:r>
              <w:rPr>
                <w:rFonts w:ascii="Consolas" w:cs="Consolas" w:eastAsia="Consolas" w:hAnsi="Consolas"/>
                <w:color w:val="10233F"/>
                <w:sz w:val="16"/>
                <w:szCs w:val="16"/>
              </w:rPr>
              <w:t xml:space="preserve">  respuestas sobre Laundry Station en el 6043 W Addison St, Chicago."&gt;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w:t>
            </w:r>
          </w:p>
          <w:p>
            <w:pPr>
              <w:spacing w:after="0" w:line="236"/>
            </w:pPr>
            <w:r>
              <w:rPr>
                <w:rFonts w:ascii="Consolas" w:cs="Consolas" w:eastAsia="Consolas" w:hAnsi="Consolas"/>
                <w:color w:val="10233F"/>
                <w:sz w:val="16"/>
                <w:szCs w:val="16"/>
              </w:rPr>
              <w:t xml:space="preserve">      href="https://{{DOMAIN}}/es/preguntas-frecuentes/"&gt;</w:t>
            </w:r>
          </w:p>
          <w:p>
            <w:pPr>
              <w:spacing w:after="0" w:line="236"/>
            </w:pPr>
            <w:r>
              <w:rPr>
                <w:rFonts w:ascii="Consolas" w:cs="Consolas" w:eastAsia="Consolas" w:hAnsi="Consolas"/>
                <w:color w:val="10233F"/>
                <w:sz w:val="16"/>
                <w:szCs w:val="16"/>
              </w:rPr>
              <w:t xml:space="preserve">&lt;link rel="alternate" hreflang="es"</w:t>
            </w:r>
          </w:p>
          <w:p>
            <w:pPr>
              <w:spacing w:after="0" w:line="236"/>
            </w:pPr>
            <w:r>
              <w:rPr>
                <w:rFonts w:ascii="Consolas" w:cs="Consolas" w:eastAsia="Consolas" w:hAnsi="Consolas"/>
                <w:color w:val="10233F"/>
                <w:sz w:val="16"/>
                <w:szCs w:val="16"/>
              </w:rPr>
              <w:t xml:space="preserve">      href="https://{{DOMAIN}}/es/preguntas-frecuentes/"&gt;</w:t>
            </w:r>
          </w:p>
          <w:p>
            <w:pPr>
              <w:spacing w:after="0" w:line="236"/>
            </w:pPr>
            <w:r>
              <w:rPr>
                <w:rFonts w:ascii="Consolas" w:cs="Consolas" w:eastAsia="Consolas" w:hAnsi="Consolas"/>
                <w:color w:val="10233F"/>
                <w:sz w:val="16"/>
                <w:szCs w:val="16"/>
              </w:rPr>
              <w:t xml:space="preserve">&lt;link rel="alternate" hreflang="en" href="https://{{DOMAIN}}/faq/"&gt;</w:t>
            </w:r>
          </w:p>
          <w:p>
            <w:pPr>
              <w:spacing w:after="0" w:line="236"/>
            </w:pPr>
            <w:r>
              <w:rPr>
                <w:rFonts w:ascii="Consolas" w:cs="Consolas" w:eastAsia="Consolas" w:hAnsi="Consolas"/>
                <w:color w:val="10233F"/>
                <w:sz w:val="16"/>
                <w:szCs w:val="16"/>
              </w:rPr>
              <w:t xml:space="preserve">&lt;link rel="alternate" hreflang="x-default" href="https://{{DOMAIN}}/faq/"&gt;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Schema */</w:t>
            </w:r>
          </w:p>
          <w:p>
            <w:pPr>
              <w:spacing w:after="0" w:line="236"/>
            </w:pPr>
            <w:r>
              <w:rPr>
                <w:rFonts w:ascii="Consolas" w:cs="Consolas" w:eastAsia="Consolas" w:hAnsi="Consolas"/>
                <w:color w:val="10233F"/>
                <w:sz w:val="16"/>
                <w:szCs w:val="16"/>
              </w:rPr>
              <w:t xml:space="preserve">  WebPage.inLanguage = "es"</w:t>
            </w:r>
          </w:p>
          <w:p>
            <w:pPr>
              <w:spacing w:after="0" w:line="236"/>
            </w:pPr>
            <w:r>
              <w:rPr>
                <w:rFonts w:ascii="Consolas" w:cs="Consolas" w:eastAsia="Consolas" w:hAnsi="Consolas"/>
                <w:color w:val="10233F"/>
                <w:sz w:val="16"/>
                <w:szCs w:val="16"/>
              </w:rPr>
              <w:t xml:space="preserve">  FAQPage.mainEntity = groups A, B and I only — Spanish Q&amp;As</w:t>
            </w:r>
          </w:p>
          <w:p>
            <w:pPr>
              <w:spacing w:after="0" w:line="236"/>
            </w:pPr>
            <w:r>
              <w:rPr>
                <w:rFonts w:ascii="Consolas" w:cs="Consolas" w:eastAsia="Consolas" w:hAnsi="Consolas"/>
                <w:color w:val="10233F"/>
                <w:sz w:val="16"/>
                <w:szCs w:val="16"/>
              </w:rPr>
              <w:t xml:space="preserve">                       (roughly 15 questions, four with no EN counterpart)</w:t>
            </w:r>
          </w:p>
          <w:p>
            <w:pPr>
              <w:spacing w:after="0" w:line="236"/>
            </w:pPr>
            <w:r>
              <w:rPr>
                <w:rFonts w:ascii="Consolas" w:cs="Consolas" w:eastAsia="Consolas" w:hAnsi="Consolas"/>
                <w:color w:val="10233F"/>
                <w:sz w:val="16"/>
                <w:szCs w:val="16"/>
              </w:rPr>
              <w:t xml:space="preserve">  BreadcrumbList     = Inicio &gt; Preguntas frecuentes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Layout Tolerance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2013"/>
        <w:gridCol w:w="2415"/>
        <w:gridCol w:w="1006"/>
        <w:gridCol w:w="2316"/>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w:t>
            </w:r>
          </w:p>
        </w:tc>
        <w:tc>
          <w:tcPr>
            <w:tcW w:type="dxa" w:w="10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Expansion</w:t>
            </w:r>
          </w:p>
        </w:tc>
        <w:tc>
          <w:tcPr>
            <w:tcW w:type="dxa" w:w="23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Risk</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Group name</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 location &amp; parking</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Horarios, ubicación y estacionamiento</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+38%</w:t>
            </w:r>
          </w:p>
        </w:tc>
        <w:tc>
          <w:tcPr>
            <w:tcW w:type="dxa" w:w="23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High — jump list at 320</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Group name</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Machines &amp; self-service</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Máquinas y autoservicio</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3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Question</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take cards?</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¿Aceptan tarjeta?</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3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Question</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late can I start a wash?</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¿Hasta qué hora puedo lavar?</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3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Question</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Is someone there to help?</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¿Hay un encargado en la tienda?</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w:t>
            </w:r>
          </w:p>
        </w:tc>
        <w:tc>
          <w:tcPr>
            <w:tcW w:type="dxa" w:w="23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 — wraps to two lines</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Page title</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Preguntas frecuentes</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+500%</w:t>
            </w:r>
          </w:p>
        </w:tc>
        <w:tc>
          <w:tcPr>
            <w:tcW w:type="dxa" w:w="23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Medium — nav slot</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TWO REAL CONSTRAINTS, BOTH OUTSIDE THE ROWS</w:t>
            </w:r>
          </w:p>
          <w:p>
            <w:pPr>
              <w:spacing w:after="0" w:line="258"/>
            </w:pPr>
            <w:r>
              <w:rPr>
                <w:rFonts w:ascii="Arial" w:cs="Arial" w:eastAsia="Arial" w:hAnsi="Arial"/>
                <w:b/>
                <w:bCs/>
                <w:i w:val="false"/>
                <w:iCs w:val="false"/>
                <w:caps w:val="false"/>
                <w:color w:val="2B3646"/>
                <w:sz w:val="18"/>
                <w:szCs w:val="18"/>
              </w:rPr>
              <w:t xml:space="preserve">The jump list and the nav label. </w:t>
            </w:r>
            <w:r>
              <w:rPr>
                <w:rFonts w:ascii="Arial" w:cs="Arial" w:eastAsia="Arial" w:hAnsi="Arial"/>
                <w:b w:val="false"/>
                <w:bCs w:val="false"/>
                <w:i w:val="false"/>
                <w:iCs w:val="false"/>
                <w:caps w:val="false"/>
                <w:color w:val="2B3646"/>
                <w:sz w:val="18"/>
                <w:szCs w:val="18"/>
              </w:rPr>
              <w:t xml:space="preserve">“Horarios, ubicación y estacionamiento” in a single-column jump list at 320px will wrap to two lines, which multiplied across nine entries makes the list very tall — apply the max-height treatment from the Design Guide §6. And “Preguntas frecuentes” against “FAQ” is the largest nav expansion on the site by far; the Spanish nav may need to abbreviate to “Preguntas” while the page title and breadcrumb stay full. That abbreviation is permitted and should be decided now, not discovered at build.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Question rows themselves are low-risk: Spanish questions are frequently shorter than their English counterparts because the interrogative construction is more compact. The three-line wrap rule from the Design Guide §5 still applies and should be verified, but no question in this set is expected to breach it.</w:t>
      </w:r>
    </w:p>
    <w:p>
      <w:pPr>
        <w:keepNext/>
        <w:pBdr>
          <w:bottom w:val="single" w:color="E8751A" w:sz="14" w:space="8"/>
        </w:pBdr>
        <w:spacing w:after="150" w:before="300" w:line="300"/>
      </w:pPr>
      <w:r>
        <w:rPr>
          <w:rFonts w:ascii="Poppins" w:cs="Poppins" w:eastAsia="Poppins" w:hAnsi="Poppins"/>
          <w:b/>
          <w:bCs/>
          <w:color w:val="1B3C6E"/>
          <w:sz w:val="30"/>
          <w:szCs w:val="30"/>
        </w:rPr>
        <w:t xml:space="preserve">8. Review &amp;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7347"/>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Gate</w:t>
            </w:r>
          </w:p>
        </w:tc>
        <w:tc>
          <w:tcPr>
            <w:tcW w:type="dxa" w:w="734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Condition</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Question authenticity</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four added questions confirmed with the owner or Spanish-speaking counter staff as real</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Ownership question</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“¿Cambió de dueños la tienda?” used — never the tintorería phrasing (§4.2)</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Banned strings</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“tintorería,” “tintorerías,” “lavado en seco,” “nueva administración” scan clean</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 answer</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Written from confirmed facts, independently reviewed in Spanish</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Language question</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Answered — this page cannot ship with it blocked (§5.5)</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Register</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Tú throughout, including group H</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Wording parity</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service-group question matches its Spanish service page exactly</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FAQPage on groups A, B, I only; hreflang-paired; not stripped by misapplied dedup</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Jump list at 320 in Spanish; nav abbreviation decided</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SIXTH PAGE INTO THE SPANISH PACK</w:t>
            </w:r>
          </w:p>
          <w:p>
            <w:pPr>
              <w:spacing w:after="0" w:line="258"/>
            </w:pPr>
            <w:r>
              <w:rPr>
                <w:rFonts w:ascii="Arial" w:cs="Arial" w:eastAsia="Arial" w:hAnsi="Arial"/>
                <w:b w:val="false"/>
                <w:bCs w:val="false"/>
                <w:i w:val="false"/>
                <w:iCs w:val="false"/>
                <w:caps w:val="false"/>
                <w:color w:val="2B3646"/>
                <w:sz w:val="18"/>
                <w:szCs w:val="18"/>
              </w:rPr>
              <w:t xml:space="preserve">Pickup &amp; Delivery, Commercial, Pricing, About, Planchado, and now Preguntas frecuentes. Six of eleven content pages drafted in Spanish. This is the page a reviewer should read first — if the Spanish FAQ reads as authored rather than translated, the rest of the pack almost certainly does too.</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FAQ Spanish Restatement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FAQ Spanish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FAQ Spanish Guide v1.0</dc:title>
  <dc:creator>TradeWorks AI</dc:creator>
  <dc:description>Laundry Station — Website Content Strategy &amp; Plan v1.0</dc:description>
  <cp:lastModifiedBy>Un-named</cp:lastModifiedBy>
  <cp:revision>1</cp:revision>
  <dcterms:created xsi:type="dcterms:W3CDTF">2026-07-29T20:47:13.874Z</dcterms:created>
  <dcterms:modified xsi:type="dcterms:W3CDTF">2026-07-29T20:47:13.874Z</dcterms:modified>
</cp:coreProperties>
</file>

<file path=docProps/custom.xml><?xml version="1.0" encoding="utf-8"?>
<Properties xmlns="http://schemas.openxmlformats.org/officeDocument/2006/custom-properties" xmlns:vt="http://schemas.openxmlformats.org/officeDocument/2006/docPropsVTypes"/>
</file>