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Oversized &amp; Household</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15 — the page no competitor has, and the only one on the site with two service paths.</w:t>
      </w:r>
    </w:p>
    <w:p>
      <w:pPr>
        <w:spacing w:after="60" w:line="288"/>
      </w:pPr>
      <w:r>
        <w:rPr>
          <w:rFonts w:ascii="Arial" w:cs="Arial" w:eastAsia="Arial" w:hAnsi="Arial"/>
          <w:color w:val="6A7686"/>
          <w:sz w:val="20"/>
          <w:szCs w:val="20"/>
        </w:rPr>
        <w:t xml:space="preserve">/services/oversized/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/services/oversized/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Hero variant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 — split, shot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Distinct problem</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Two service paths on one page — DIY on the big machines, or drop-off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Strategic role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Oversized Design Guide v1.0 · Oversized Spanish Guide v1.0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Two-Path Problem</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Why this page has two answers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How the page holds both</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Assumed Per-Item Pricing</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What the Store Cannot Take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Rubber-backed rugs — a real constraint</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The rest of the exclusion list</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The Document Head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Block-by-Block Content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8.2 Block 2 — What doesn’t fit at home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8.3 Block 3 — Two ways to do it</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8.4 Block 4 — Drop-off pricing</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8.5 Block 5 — Doing it yourself</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8.6 Block 6 — What we can’t take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8.7 Block 7 — FAQ and conversion</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Value Register</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This is the page that could only exist for this store, in this catchment. </w:t>
      </w:r>
      <w:r>
        <w:rPr>
          <w:rFonts w:ascii="Arial" w:cs="Arial" w:eastAsia="Arial" w:hAnsi="Arial"/>
          <w:b w:val="false"/>
          <w:bCs w:val="false"/>
          <w:i w:val="false"/>
          <w:iCs w:val="false"/>
          <w:caps w:val="false"/>
          <w:color w:val="2B3646"/>
          <w:sz w:val="20"/>
          <w:szCs w:val="20"/>
        </w:rPr>
        <w:t xml:space="preserve">North and west of the corner is owner-occupied and higher-income — households with king beds, area rugs, spare duvets and dogs, and domestic washers that cannot take any of it. That is a genuine local demand that the sister store in renter-heavy Avondale does not have in the same concentration, and it is why this page exists here and nowhere on a competitor’s site.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2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  ·  /es/servicios/articulos-grandes/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 — split, copy left and shot 2 right</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paths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Two — DIY on the 60 and 80 lb machines, or drop-off per item</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Depends on</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machine-floor.json for the DIY path; assumed per-item prices for drop-off</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 for DIY; Call or drop-off for the done-for-you path</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SAMENESS TEST, PASSED BY CONSTRUCTION</w:t>
            </w:r>
          </w:p>
          <w:p>
            <w:pPr>
              <w:spacing w:after="0" w:line="258"/>
            </w:pPr>
            <w:r>
              <w:rPr>
                <w:rFonts w:ascii="Arial" w:cs="Arial" w:eastAsia="Arial" w:hAnsi="Arial"/>
                <w:b/>
                <w:bCs/>
                <w:i w:val="false"/>
                <w:iCs w:val="false"/>
                <w:caps w:val="false"/>
                <w:color w:val="2B3646"/>
                <w:sz w:val="18"/>
                <w:szCs w:val="18"/>
              </w:rPr>
              <w:t xml:space="preserve">Swap the logo on this page for any other laundromat and it stops making sense, because the argument depends on having 60 and 80 lb machines and on a neighbourhood with king comforters and area rugs in it. </w:t>
            </w:r>
            <w:r>
              <w:rPr>
                <w:rFonts w:ascii="Arial" w:cs="Arial" w:eastAsia="Arial" w:hAnsi="Arial"/>
                <w:b w:val="false"/>
                <w:bCs w:val="false"/>
                <w:i w:val="false"/>
                <w:iCs w:val="false"/>
                <w:caps w:val="false"/>
                <w:color w:val="2B3646"/>
                <w:sz w:val="18"/>
                <w:szCs w:val="18"/>
              </w:rPr>
              <w:t xml:space="preserve">Most pages have to work to be specific. This one cannot help it.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Two-Path Problem</w:t>
      </w:r>
    </w:p>
    <w:p>
      <w:pPr>
        <w:keepNext/>
        <w:spacing w:after="110" w:before="260" w:line="288"/>
      </w:pPr>
      <w:r>
        <w:rPr>
          <w:rFonts w:ascii="Poppins" w:cs="Poppins" w:eastAsia="Poppins" w:hAnsi="Poppins"/>
          <w:b/>
          <w:bCs/>
          <w:color w:val="1B3C6E"/>
          <w:sz w:val="23"/>
          <w:szCs w:val="23"/>
        </w:rPr>
        <w:t xml:space="preserve">2.1 Why this page has two answers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other service page describes one thing the store does. This one describes two genuinely different transactions that happen to involve the same items: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2818"/>
        <w:gridCol w:w="2415"/>
        <w:gridCol w:w="2617"/>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Path</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costs</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Who chooses it</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it yourself</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 the 60 or 80 lb machine on the floor</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machine price — $12.50 or $16.00</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Comfortable in a laundromat; wants it today; cost-conscious</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it off</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Leave it, collect it clean and dry</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 — §3</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not want to spend ninety minutes; one bulky item</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two are not tiers of one service and must not be presented as good and better. A customer using the 80 lb machine themselves is not getting a lesser version — they are getting the same wash for a third of the price and an hour and a half of their time. Framing DIY as the budget option and drop-off as the proper one would be both untrue and against the site’s posture.</w:t>
      </w:r>
    </w:p>
    <w:p>
      <w:pPr>
        <w:keepNext/>
        <w:spacing w:after="110" w:before="260" w:line="288"/>
      </w:pPr>
      <w:r>
        <w:rPr>
          <w:rFonts w:ascii="Poppins" w:cs="Poppins" w:eastAsia="Poppins" w:hAnsi="Poppins"/>
          <w:b/>
          <w:bCs/>
          <w:color w:val="1B3C6E"/>
          <w:sz w:val="23"/>
          <w:szCs w:val="23"/>
        </w:rPr>
        <w:t xml:space="preserve">2.2 How the page holds both</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block presents the fork explicitly </w:t>
      </w:r>
      <w:r>
        <w:rPr>
          <w:rFonts w:ascii="Arial" w:cs="Arial" w:eastAsia="Arial" w:hAnsi="Arial"/>
          <w:b w:val="false"/>
          <w:bCs w:val="false"/>
          <w:i w:val="false"/>
          <w:iCs w:val="false"/>
          <w:caps w:val="false"/>
          <w:color w:val="2B3646"/>
          <w:sz w:val="20"/>
          <w:szCs w:val="20"/>
        </w:rPr>
        <w:t xml:space="preserve">(block 3) rather than letting the reader discover halfway down that there was a choice.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Each path then gets its own block </w:t>
      </w:r>
      <w:r>
        <w:rPr>
          <w:rFonts w:ascii="Arial" w:cs="Arial" w:eastAsia="Arial" w:hAnsi="Arial"/>
          <w:b w:val="false"/>
          <w:bCs w:val="false"/>
          <w:i w:val="false"/>
          <w:iCs w:val="false"/>
          <w:caps w:val="false"/>
          <w:color w:val="2B3646"/>
          <w:sz w:val="20"/>
          <w:szCs w:val="20"/>
        </w:rPr>
        <w:t xml:space="preserve">— drop-off pricing at block 4, DIY at block 5 — in that order, because drop-off is the higher-value transaction and the one a visitor is less likely to have considered.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Neither path is recommended. </w:t>
      </w:r>
      <w:r>
        <w:rPr>
          <w:rFonts w:ascii="Arial" w:cs="Arial" w:eastAsia="Arial" w:hAnsi="Arial"/>
          <w:b w:val="false"/>
          <w:bCs w:val="false"/>
          <w:i w:val="false"/>
          <w:iCs w:val="false"/>
          <w:caps w:val="false"/>
          <w:color w:val="2B3646"/>
          <w:sz w:val="20"/>
          <w:szCs w:val="20"/>
        </w:rPr>
        <w:t xml:space="preserve">Same discipline as the Services hub comparison table: state the trade-off, let the visitor choose.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exclusion list is shared </w:t>
      </w:r>
      <w:r>
        <w:rPr>
          <w:rFonts w:ascii="Arial" w:cs="Arial" w:eastAsia="Arial" w:hAnsi="Arial"/>
          <w:b w:val="false"/>
          <w:bCs w:val="false"/>
          <w:i w:val="false"/>
          <w:iCs w:val="false"/>
          <w:caps w:val="false"/>
          <w:color w:val="2B3646"/>
          <w:sz w:val="20"/>
          <w:szCs w:val="20"/>
        </w:rPr>
        <w:t xml:space="preserve">— what the store cannot take is the same either way, and repeating it under both paths would be tedious and would read as defensive.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FAQ answers questions for both, </w:t>
      </w:r>
      <w:r>
        <w:rPr>
          <w:rFonts w:ascii="Arial" w:cs="Arial" w:eastAsia="Arial" w:hAnsi="Arial"/>
          <w:b w:val="false"/>
          <w:bCs w:val="false"/>
          <w:i w:val="false"/>
          <w:iCs w:val="false"/>
          <w:caps w:val="false"/>
          <w:color w:val="2B3646"/>
          <w:sz w:val="20"/>
          <w:szCs w:val="20"/>
        </w:rPr>
        <w:t xml:space="preserve">and this page owns FAQ group F.</w:t>
      </w:r>
    </w:p>
    <w:p>
      <w:pPr>
        <w:keepNext/>
        <w:pBdr>
          <w:bottom w:val="single" w:color="E8751A" w:sz="14" w:space="8"/>
        </w:pBdr>
        <w:spacing w:after="150" w:before="300" w:line="300"/>
      </w:pPr>
      <w:r>
        <w:rPr>
          <w:rFonts w:ascii="Poppins" w:cs="Poppins" w:eastAsia="Poppins" w:hAnsi="Poppins"/>
          <w:b/>
          <w:bCs/>
          <w:color w:val="1B3C6E"/>
          <w:sz w:val="30"/>
          <w:szCs w:val="30"/>
        </w:rPr>
        <w:t xml:space="preserve">3. Assumed Per-Item Pricing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Assumed on the same basis as the machine floor, and derived from it: an oversized drop-off price is roughly the machine cost plus drying plus handling. That derivation is stated so the owner can correct the logic rather than only the numbers.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1510"/>
        <w:gridCol w:w="533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Basis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 twin or full</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$22</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 + dry + handling</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 queen</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 + dry + handling</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 king</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 wash + dry + handling</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Duvet cover (no insert)</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Washes with regular loads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Blanket</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 up to 5×7</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 machine; heavy when wet</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 up to 8×10</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$55</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 machine; long dry time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 — standard</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Usually washed in pairs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 — king</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pad</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Bulky, long dry</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 — small</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 machine — see §4.2</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 — large</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 machine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THESE ARE THE LEAST DEFENSIBLE ASSUMPTIONS IN THE BUILD</w:t>
            </w:r>
          </w:p>
          <w:p>
            <w:pPr>
              <w:spacing w:after="0" w:line="258"/>
            </w:pPr>
            <w:r>
              <w:rPr>
                <w:rFonts w:ascii="Arial" w:cs="Arial" w:eastAsia="Arial" w:hAnsi="Arial"/>
                <w:b/>
                <w:bCs/>
                <w:i w:val="false"/>
                <w:iCs w:val="false"/>
                <w:caps w:val="false"/>
                <w:color w:val="2B3646"/>
                <w:sz w:val="18"/>
                <w:szCs w:val="18"/>
              </w:rPr>
              <w:t xml:space="preserve">Machine prices could be anchored against the sister store’s published rates. These cannot — the sister site publishes no oversized per-item list, so there is no comparable to anchor to. </w:t>
            </w:r>
            <w:r>
              <w:rPr>
                <w:rFonts w:ascii="Arial" w:cs="Arial" w:eastAsia="Arial" w:hAnsi="Arial"/>
                <w:b w:val="false"/>
                <w:bCs w:val="false"/>
                <w:i w:val="false"/>
                <w:iCs w:val="false"/>
                <w:caps w:val="false"/>
                <w:color w:val="2B3646"/>
                <w:sz w:val="18"/>
                <w:szCs w:val="18"/>
              </w:rPr>
              <w:t xml:space="preserve">They are constructed from the machine cost plus a handling estimate, which is a reasonable method and still a construction. Of everything assumed in this engagement, this table is the most likely to be substantially wrong, and it is worth putting in front of the owner ahead of the machine floor rather than after it.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production gate applies: these live in the shared price source flagged unconfirmed, and the build fails while the flag is set. They render on /pricing/ block 5 and here, from one file.</w:t>
      </w:r>
    </w:p>
    <w:p>
      <w:pPr>
        <w:keepNext/>
        <w:pBdr>
          <w:bottom w:val="single" w:color="E8751A" w:sz="14" w:space="8"/>
        </w:pBdr>
        <w:spacing w:after="150" w:before="300" w:line="300"/>
      </w:pPr>
      <w:r>
        <w:rPr>
          <w:rFonts w:ascii="Poppins" w:cs="Poppins" w:eastAsia="Poppins" w:hAnsi="Poppins"/>
          <w:b/>
          <w:bCs/>
          <w:color w:val="1B3C6E"/>
          <w:sz w:val="30"/>
          <w:szCs w:val="30"/>
        </w:rPr>
        <w:t xml:space="preserve">4. What the Store Cannot Take</w:t>
      </w:r>
    </w:p>
    <w:p>
      <w:pPr>
        <w:keepNext/>
        <w:spacing w:after="110" w:before="260" w:line="288"/>
      </w:pPr>
      <w:r>
        <w:rPr>
          <w:rFonts w:ascii="Poppins" w:cs="Poppins" w:eastAsia="Poppins" w:hAnsi="Poppins"/>
          <w:b/>
          <w:bCs/>
          <w:color w:val="1B3C6E"/>
          <w:sz w:val="23"/>
          <w:szCs w:val="23"/>
        </w:rPr>
        <w:t xml:space="preserve">4.1 Rubber-backed rugs — a real constraint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THIS IS AN EQUIPMENT AND SAFETY ISSUE, NOT A PREFERENCE</w:t>
            </w:r>
          </w:p>
          <w:p>
            <w:pPr>
              <w:spacing w:after="60" w:line="258"/>
            </w:pPr>
            <w:r>
              <w:rPr>
                <w:rFonts w:ascii="Arial" w:cs="Arial" w:eastAsia="Arial" w:hAnsi="Arial"/>
                <w:b/>
                <w:bCs/>
                <w:i w:val="false"/>
                <w:iCs w:val="false"/>
                <w:caps w:val="false"/>
                <w:color w:val="2B3646"/>
                <w:sz w:val="18"/>
                <w:szCs w:val="18"/>
              </w:rPr>
              <w:t xml:space="preserve">Rugs and bath mats with rubber, latex or foam backing degrade in commercial machines. </w:t>
            </w:r>
            <w:r>
              <w:rPr>
                <w:rFonts w:ascii="Arial" w:cs="Arial" w:eastAsia="Arial" w:hAnsi="Arial"/>
                <w:b w:val="false"/>
                <w:bCs w:val="false"/>
                <w:i w:val="false"/>
                <w:iCs w:val="false"/>
                <w:caps w:val="false"/>
                <w:color w:val="2B3646"/>
                <w:sz w:val="18"/>
                <w:szCs w:val="18"/>
              </w:rPr>
              <w:t xml:space="preserve">The backing breaks up in the wash and sheds into the drum and drain, and in a heated dryer it can soften, adhere, or in the worst case present a fire risk. This is a widely recognised constraint in commercial laundry, not a house rule — and it is the single most likely reason a customer arrives with a rug the store has to turn away at the counter.</w:t>
            </w:r>
          </w:p>
          <w:p>
            <w:pPr>
              <w:spacing w:after="0" w:line="258"/>
            </w:pPr>
            <w:r>
              <w:rPr>
                <w:rFonts w:ascii="Arial" w:cs="Arial" w:eastAsia="Arial" w:hAnsi="Arial"/>
                <w:b/>
                <w:bCs/>
                <w:i w:val="false"/>
                <w:iCs w:val="false"/>
                <w:caps w:val="false"/>
                <w:color w:val="2B3646"/>
                <w:sz w:val="18"/>
                <w:szCs w:val="18"/>
              </w:rPr>
              <w:t xml:space="preserve">It must be on the page, stated plainly, before they make the trip. </w:t>
            </w:r>
            <w:r>
              <w:rPr>
                <w:rFonts w:ascii="Arial" w:cs="Arial" w:eastAsia="Arial" w:hAnsi="Arial"/>
                <w:b w:val="false"/>
                <w:bCs w:val="false"/>
                <w:i w:val="false"/>
                <w:iCs w:val="false"/>
                <w:caps w:val="false"/>
                <w:color w:val="2B3646"/>
                <w:sz w:val="18"/>
                <w:szCs w:val="18"/>
              </w:rPr>
              <w:t xml:space="preserve">A customer who carries an 8×10 rug in and is refused has had a worse experience than one who read a clear line and phoned first. This is the exclusion most worth publishing.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owner should confirm the store’s actual position — some operations take backed rugs on a wash-only basis with air drying, some refuse outright. Both are legitimate; the page states whichever is true.</w:t>
      </w:r>
    </w:p>
    <w:p>
      <w:pPr>
        <w:keepNext/>
        <w:spacing w:after="110" w:before="260" w:line="288"/>
      </w:pPr>
      <w:r>
        <w:rPr>
          <w:rFonts w:ascii="Poppins" w:cs="Poppins" w:eastAsia="Poppins" w:hAnsi="Poppins"/>
          <w:b/>
          <w:bCs/>
          <w:color w:val="1B3C6E"/>
          <w:sz w:val="23"/>
          <w:szCs w:val="23"/>
        </w:rPr>
        <w:t xml:space="preserve">4.2 The rest of the exclusion 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3019"/>
        <w:gridCol w:w="3825"/>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 position</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 / latex-backed rugs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Refused, or wash-only — confirm</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Equipment and fire risk (§4.1)</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Dry-clean-only items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Refused</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 also the scope gate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Anything with a broken zip or loose trim</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Accepted with a warning</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damage the drum or the item</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Heavily soiled pet bedding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 machine, confirm at counter</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Hygiene; other customers’ loads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Items with sand, paint or solvent</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Refused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Damages machines and contaminates loads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Wool rugs and hand-knotted rugs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Refused — confirm</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Shrinkage and dye bleed; a specialist job</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Feather duvets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Accepted — long dry, priced accordingly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Needs a full dry or it sours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Electric blankets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Refused</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Wiring</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PET BEDDING QUESTION IS OPERATIONAL, NOT JUST EDITORIAL</w:t>
            </w:r>
          </w:p>
          <w:p>
            <w:pPr>
              <w:spacing w:after="0" w:line="258"/>
            </w:pPr>
            <w:r>
              <w:rPr>
                <w:rFonts w:ascii="Arial" w:cs="Arial" w:eastAsia="Arial" w:hAnsi="Arial"/>
                <w:b/>
                <w:bCs/>
                <w:i w:val="false"/>
                <w:iCs w:val="false"/>
                <w:caps w:val="false"/>
                <w:color w:val="2B3646"/>
                <w:sz w:val="18"/>
                <w:szCs w:val="18"/>
              </w:rPr>
              <w:t xml:space="preserve">If pet bedding is washed in the same machines as customer laundry without a dedicated cycle between, that is a hygiene position the store is taking whether or not it says so. </w:t>
            </w:r>
            <w:r>
              <w:rPr>
                <w:rFonts w:ascii="Arial" w:cs="Arial" w:eastAsia="Arial" w:hAnsi="Arial"/>
                <w:b w:val="false"/>
                <w:bCs w:val="false"/>
                <w:i w:val="false"/>
                <w:iCs w:val="false"/>
                <w:caps w:val="false"/>
                <w:color w:val="2B3646"/>
                <w:sz w:val="18"/>
                <w:szCs w:val="18"/>
              </w:rPr>
              <w:t xml:space="preserve">The page should describe whatever the store actually does. If there is a dedicated machine or a sanitise cycle, say so — it is a genuine differentiator for the pet-owning households this page targets. If there is not, the page should not imply there is.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"Wash the things that don’t fit at home"</w:t>
            </w:r>
          </w:p>
          <w:p>
            <w:pPr>
              <w:spacing w:after="0" w:line="236"/>
            </w:pPr>
            <w:r>
              <w:rPr>
                <w:rFonts w:ascii="Consolas" w:cs="Consolas" w:eastAsia="Consolas" w:hAnsi="Consolas"/>
                <w:color w:val="10233F"/>
                <w:sz w:val="16"/>
                <w:szCs w:val="16"/>
              </w:rPr>
              <w:t xml:space="preserve">P1:  "King comforters, area rugs, sleeping bags and pet bedding — our</w:t>
            </w:r>
          </w:p>
          <w:p>
            <w:pPr>
              <w:spacing w:after="0" w:line="236"/>
            </w:pPr>
            <w:r>
              <w:rPr>
                <w:rFonts w:ascii="Consolas" w:cs="Consolas" w:eastAsia="Consolas" w:hAnsi="Consolas"/>
                <w:color w:val="10233F"/>
                <w:sz w:val="16"/>
                <w:szCs w:val="16"/>
              </w:rPr>
              <w:t xml:space="preserve">      60 and 80 lb machines take what a home washer cannot. Do it</w:t>
            </w:r>
          </w:p>
          <w:p>
            <w:pPr>
              <w:spacing w:after="0" w:line="236"/>
            </w:pPr>
            <w:r>
              <w:rPr>
                <w:rFonts w:ascii="Consolas" w:cs="Consolas" w:eastAsia="Consolas" w:hAnsi="Consolas"/>
                <w:color w:val="10233F"/>
                <w:sz w:val="16"/>
                <w:szCs w:val="16"/>
              </w:rPr>
              <w:t xml:space="preserve">      yourself, or leave it with us and pick it up clean."</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925"/>
        <w:gridCol w:w="41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9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to wash a comforter Chicago</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drop-off pricing</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that washes comforters</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 the machine argument</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to wash a king comforter</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per-item table — a direct numeric answer</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wash an area rug at a laundromat</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6 — including the honest no</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to wash a sleeping bag</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that allows pet bedding</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6 — low competition, high intent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rug query is worth targeting even though the answer is partly no. “Can you wash an area rug at a laundromat” has real volume and almost no honest answer online — a page that says which rugs yes and which rugs no, and why, will out-perform ten pages that say yes and mean sometimes.</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&lt;title&gt;Wash Comforters, Rugs &amp; Bedding | Laundry Station, Chicago 60634&lt;/title&gt;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content="King comforters, area rugs, sleeping</w:t>
            </w:r>
          </w:p>
          <w:p>
            <w:pPr>
              <w:spacing w:after="0" w:line="236"/>
            </w:pPr>
            <w:r>
              <w:rPr>
                <w:rFonts w:ascii="Consolas" w:cs="Consolas" w:eastAsia="Consolas" w:hAnsi="Consolas"/>
                <w:color w:val="10233F"/>
                <w:sz w:val="16"/>
                <w:szCs w:val="16"/>
              </w:rPr>
              <w:t xml:space="preserve">  bags and pet bedding washed at 6043 W Addison St. Use our 60 and</w:t>
            </w:r>
          </w:p>
          <w:p>
            <w:pPr>
              <w:spacing w:after="0" w:line="236"/>
            </w:pPr>
            <w:r>
              <w:rPr>
                <w:rFonts w:ascii="Consolas" w:cs="Consolas" w:eastAsia="Consolas" w:hAnsi="Consolas"/>
                <w:color w:val="10233F"/>
                <w:sz w:val="16"/>
                <w:szCs w:val="16"/>
              </w:rPr>
              <w:t xml:space="preserve">  80 lb machines yourself, or drop it off. Per-item prices posted."&gt;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href="https://{{DOMAIN}}/services/oversized/"&gt;</w:t>
            </w:r>
          </w:p>
          <w:p>
            <w:pPr>
              <w:spacing w:after="0" w:line="236"/>
            </w:pPr>
            <w:r>
              <w:rPr>
                <w:rFonts w:ascii="Consolas" w:cs="Consolas" w:eastAsia="Consolas" w:hAnsi="Consolas"/>
                <w:color w:val="10233F"/>
                <w:sz w:val="16"/>
                <w:szCs w:val="16"/>
              </w:rPr>
              <w:t xml:space="preserve">&lt;link rel="alternate" hreflang="en" href="https://{{DOMAIN}}/services/oversized/"&gt;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href="https://{{DOMAIN}}/es/servicios/articulos-grandes/"&gt;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href="https://{{DOMAIN}}/services/oversized/"&gt;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BreadcrumbList, FAQPage, WebPage + Speakable. This page owns FAQ group 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Per-item prices are genuinely fixed prices for defined services, so Offer markup is appropriate here once confirmed — the same reasoning as the Ironing page. And the same restriction: no Offer emitted while the price source is flagged unconfirmed.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"hasOfferCatalog": {</w:t>
            </w:r>
          </w:p>
          <w:p>
            <w:pPr>
              <w:spacing w:after="0" w:line="236"/>
            </w:pPr>
            <w:r>
              <w:rPr>
                <w:rFonts w:ascii="Consolas" w:cs="Consolas" w:eastAsia="Consolas" w:hAnsi="Consolas"/>
                <w:color w:val="10233F"/>
                <w:sz w:val="16"/>
                <w:szCs w:val="16"/>
              </w:rPr>
              <w:t xml:space="preserve">  "@type": "OfferCatalog",</w:t>
            </w:r>
          </w:p>
          <w:p>
            <w:pPr>
              <w:spacing w:after="0" w:line="236"/>
            </w:pPr>
            <w:r>
              <w:rPr>
                <w:rFonts w:ascii="Consolas" w:cs="Consolas" w:eastAsia="Consolas" w:hAnsi="Consolas"/>
                <w:color w:val="10233F"/>
                <w:sz w:val="16"/>
                <w:szCs w:val="16"/>
              </w:rPr>
              <w:t xml:space="preserve">  "name": "Oversized and household items",</w:t>
            </w:r>
          </w:p>
          <w:p>
            <w:pPr>
              <w:spacing w:after="0" w:line="236"/>
            </w:pPr>
            <w:r>
              <w:rPr>
                <w:rFonts w:ascii="Consolas" w:cs="Consolas" w:eastAsia="Consolas" w:hAnsi="Consolas"/>
                <w:color w:val="10233F"/>
                <w:sz w:val="16"/>
                <w:szCs w:val="16"/>
              </w:rPr>
              <w:t xml:space="preserve">  "itemListElement": [</w:t>
            </w:r>
          </w:p>
          <w:p>
            <w:pPr>
              <w:spacing w:after="0" w:line="236"/>
            </w:pPr>
            <w:r>
              <w:rPr>
                <w:rFonts w:ascii="Consolas" w:cs="Consolas" w:eastAsia="Consolas" w:hAnsi="Consolas"/>
                <w:color w:val="10233F"/>
                <w:sz w:val="16"/>
                <w:szCs w:val="16"/>
              </w:rPr>
              <w:t xml:space="preserve">    { "@type": "Offer",</w:t>
            </w:r>
          </w:p>
          <w:p>
            <w:pPr>
              <w:spacing w:after="0" w:line="236"/>
            </w:pPr>
            <w:r>
              <w:rPr>
                <w:rFonts w:ascii="Consolas" w:cs="Consolas" w:eastAsia="Consolas" w:hAnsi="Consolas"/>
                <w:color w:val="10233F"/>
                <w:sz w:val="16"/>
                <w:szCs w:val="16"/>
              </w:rPr>
              <w:t xml:space="preserve">      "itemOffered": { "@type": "Service", "name": "Wash a king comforter" },</w:t>
            </w:r>
          </w:p>
          <w:p>
            <w:pPr>
              <w:spacing w:after="0" w:line="236"/>
            </w:pPr>
            <w:r>
              <w:rPr>
                <w:rFonts w:ascii="Consolas" w:cs="Consolas" w:eastAsia="Consolas" w:hAnsi="Consolas"/>
                <w:color w:val="10233F"/>
                <w:sz w:val="16"/>
                <w:szCs w:val="16"/>
              </w:rPr>
              <w:t xml:space="preserve">      "price": "35.00", "priceCurrency": "USD" }</w:t>
            </w:r>
          </w:p>
          <w:p>
            <w:pPr>
              <w:spacing w:after="0" w:line="236"/>
            </w:pPr>
            <w:r>
              <w:rPr>
                <w:rFonts w:ascii="Consolas" w:cs="Consolas" w:eastAsia="Consolas" w:hAnsi="Consolas"/>
                <w:color w:val="10233F"/>
                <w:sz w:val="16"/>
                <w:szCs w:val="16"/>
              </w:rPr>
              <w:t xml:space="preserve">    /* … one per confirmed item …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emitted only when the price source is confirmed:true */</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Block-by-Block Content</w:t>
      </w:r>
    </w:p>
    <w:p>
      <w:pPr>
        <w:keepNext/>
        <w:spacing w:after="110" w:before="260" w:line="288"/>
      </w:pPr>
      <w:r>
        <w:rPr>
          <w:rFonts w:ascii="Poppins" w:cs="Poppins" w:eastAsia="Poppins" w:hAnsi="Poppins"/>
          <w:b/>
          <w:bCs/>
          <w:color w:val="1B3C6E"/>
          <w:sz w:val="23"/>
          <w:szCs w:val="23"/>
        </w:rPr>
        <w:t xml:space="preserve">8.1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“Wash the things that don’t fit at home”</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Per §5 — names the four items, the two machine sizes, and both paths.</w:t>
      </w:r>
    </w:p>
    <w:p>
      <w:pPr>
        <w:keepNext w:val="false"/>
        <w:spacing w:after="120" w:before="0" w:line="264"/>
      </w:pPr>
      <w:r>
        <w:rPr>
          <w:rFonts w:ascii="Arial" w:cs="Arial" w:eastAsia="Arial" w:hAnsi="Arial"/>
          <w:b/>
          <w:bCs/>
          <w:i w:val="false"/>
          <w:iCs w:val="false"/>
          <w:caps w:val="false"/>
          <w:color w:val="1B3C6E"/>
          <w:sz w:val="20"/>
          <w:szCs w:val="20"/>
        </w:rPr>
        <w:t xml:space="preserve">Photo  </w:t>
      </w:r>
      <w:r>
        <w:rPr>
          <w:rFonts w:ascii="Arial" w:cs="Arial" w:eastAsia="Arial" w:hAnsi="Arial"/>
          <w:b w:val="false"/>
          <w:bCs w:val="false"/>
          <w:i w:val="false"/>
          <w:iCs w:val="false"/>
          <w:caps w:val="false"/>
          <w:color w:val="2B3646"/>
          <w:sz w:val="20"/>
          <w:szCs w:val="20"/>
        </w:rPr>
        <w:t xml:space="preserve">Shot 2 — a king comforter going into the big washer. The most literal image on the site and the right one.</w:t>
      </w:r>
    </w:p>
    <w:p>
      <w:pPr>
        <w:keepNext w:val="false"/>
        <w:spacing w:after="120" w:before="0" w:line="264"/>
      </w:pPr>
      <w:r>
        <w:rPr>
          <w:rFonts w:ascii="Arial" w:cs="Arial" w:eastAsia="Arial" w:hAnsi="Arial"/>
          <w:b/>
          <w:bCs/>
          <w:i w:val="false"/>
          <w:iCs w:val="false"/>
          <w:caps w:val="false"/>
          <w:color w:val="1B3C6E"/>
          <w:sz w:val="20"/>
          <w:szCs w:val="20"/>
        </w:rPr>
        <w:t xml:space="preserve">CTAs  </w:t>
      </w:r>
      <w:r>
        <w:rPr>
          <w:rFonts w:ascii="Arial" w:cs="Arial" w:eastAsia="Arial" w:hAnsi="Arial"/>
          <w:b w:val="false"/>
          <w:bCs w:val="false"/>
          <w:i w:val="false"/>
          <w:iCs w:val="false"/>
          <w:caps w:val="false"/>
          <w:color w:val="2B3646"/>
          <w:sz w:val="20"/>
          <w:szCs w:val="20"/>
        </w:rPr>
        <w:t xml:space="preserve">Primary “Get directions” · Secondary “Call {{PHONE}}”.</w:t>
      </w:r>
    </w:p>
    <w:p>
      <w:pPr>
        <w:keepNext/>
        <w:spacing w:after="110" w:before="260" w:line="288"/>
      </w:pPr>
      <w:r>
        <w:rPr>
          <w:rFonts w:ascii="Poppins" w:cs="Poppins" w:eastAsia="Poppins" w:hAnsi="Poppins"/>
          <w:b/>
          <w:bCs/>
          <w:color w:val="1B3C6E"/>
          <w:sz w:val="23"/>
          <w:szCs w:val="23"/>
        </w:rPr>
        <w:t xml:space="preserve">8.2 Block 2 — What doesn’t fit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argument, in three sentences. A domestic washer is typically 8 to 12 lb; a king comforter needs 18 to 25 lb of capacity and room to tumble. Overloading a home machine does not clean the item, it soaks it — and the dryer cannot finish it, which is how a comforter ends up mildewed.</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THIS IS THE ONE PLACE A TECHNICAL EXPLANATION EARNS ITS PLACE</w:t>
            </w:r>
          </w:p>
          <w:p>
            <w:pPr>
              <w:spacing w:after="0" w:line="258"/>
            </w:pPr>
            <w:r>
              <w:rPr>
                <w:rFonts w:ascii="Arial" w:cs="Arial" w:eastAsia="Arial" w:hAnsi="Arial"/>
                <w:b/>
                <w:bCs/>
                <w:i w:val="false"/>
                <w:iCs w:val="false"/>
                <w:caps w:val="false"/>
                <w:color w:val="2B3646"/>
                <w:sz w:val="18"/>
                <w:szCs w:val="18"/>
              </w:rPr>
              <w:t xml:space="preserve">Most of the site avoids explaining mechanics. Here the mechanics are the sell. </w:t>
            </w:r>
            <w:r>
              <w:rPr>
                <w:rFonts w:ascii="Arial" w:cs="Arial" w:eastAsia="Arial" w:hAnsi="Arial"/>
                <w:b w:val="false"/>
                <w:bCs w:val="false"/>
                <w:i w:val="false"/>
                <w:iCs w:val="false"/>
                <w:caps w:val="false"/>
                <w:color w:val="2B3646"/>
                <w:sz w:val="18"/>
                <w:szCs w:val="18"/>
              </w:rPr>
              <w:t xml:space="preserve">A reader who understands </w:t>
            </w:r>
            <w:r>
              <w:rPr>
                <w:rFonts w:ascii="Arial" w:cs="Arial" w:eastAsia="Arial" w:hAnsi="Arial"/>
                <w:b w:val="false"/>
                <w:bCs w:val="false"/>
                <w:i/>
                <w:iCs/>
                <w:caps w:val="false"/>
                <w:color w:val="2B3646"/>
                <w:sz w:val="18"/>
                <w:szCs w:val="18"/>
              </w:rPr>
              <w:t xml:space="preserve">why</w:t>
            </w:r>
            <w:r>
              <w:rPr>
                <w:rFonts w:ascii="Arial" w:cs="Arial" w:eastAsia="Arial" w:hAnsi="Arial"/>
                <w:b w:val="false"/>
                <w:bCs w:val="false"/>
                <w:i w:val="false"/>
                <w:iCs w:val="false"/>
                <w:caps w:val="false"/>
                <w:color w:val="2B3646"/>
                <w:sz w:val="18"/>
                <w:szCs w:val="18"/>
              </w:rPr>
              <w:t xml:space="preserve"> their home machine failed on a comforter stops blaming themselves and starts looking for a bigger machine — and this page is the bigger machine. Keep it to three sentences and no jargon.</w:t>
            </w:r>
          </w:p>
        </w:tc>
      </w:tr>
    </w:tbl>
    <w:p>
      <w:pPr>
        <w:keepNext/>
        <w:spacing w:after="110" w:before="260" w:line="288"/>
      </w:pPr>
      <w:r>
        <w:rPr>
          <w:rFonts w:ascii="Poppins" w:cs="Poppins" w:eastAsia="Poppins" w:hAnsi="Poppins"/>
          <w:b/>
          <w:bCs/>
          <w:color w:val="1B3C6E"/>
          <w:sz w:val="23"/>
          <w:szCs w:val="23"/>
        </w:rPr>
        <w:t xml:space="preserve">8.3 Block 3 — Two ways to do 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3623"/>
        <w:gridCol w:w="4026"/>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 it yourself</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Drop it off</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you do</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 the 60 or 80 lb machine</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Leave it at the counter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 or $16.00 per wash</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 — from $12</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90 minutes</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short trips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Ready</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visit</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Good for</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big item, today, cheapest</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Several items, or no time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Same neutrality rule as the Services hub: no column highlighted, no recommendation. The “from $12” figure derives from the cheapest per-item price and must be generated, not typed.</w:t>
      </w:r>
    </w:p>
    <w:p>
      <w:pPr>
        <w:keepNext/>
        <w:spacing w:after="110" w:before="260" w:line="288"/>
      </w:pPr>
      <w:r>
        <w:rPr>
          <w:rFonts w:ascii="Poppins" w:cs="Poppins" w:eastAsia="Poppins" w:hAnsi="Poppins"/>
          <w:b/>
          <w:bCs/>
          <w:color w:val="1B3C6E"/>
          <w:sz w:val="23"/>
          <w:szCs w:val="23"/>
        </w:rPr>
        <w:t xml:space="preserve">8.4 Block 4 — Drop-off pricing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full per-item table from §3, two columns, rendered from the shared price source. A line beneath notes that anything not listed is priced at the counter — which is honest and prevents the list from having to be exhaustive.</w:t>
      </w:r>
    </w:p>
    <w:p>
      <w:pPr>
        <w:keepNext/>
        <w:spacing w:after="110" w:before="260" w:line="288"/>
      </w:pPr>
      <w:r>
        <w:rPr>
          <w:rFonts w:ascii="Poppins" w:cs="Poppins" w:eastAsia="Poppins" w:hAnsi="Poppins"/>
          <w:b/>
          <w:bCs/>
          <w:color w:val="1B3C6E"/>
          <w:sz w:val="23"/>
          <w:szCs w:val="23"/>
        </w:rPr>
        <w:t xml:space="preserve">8.5 Block 5 — Doing it yourself</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two machine rows, </w:t>
      </w:r>
      <w:r>
        <w:rPr>
          <w:rFonts w:ascii="Arial" w:cs="Arial" w:eastAsia="Arial" w:hAnsi="Arial"/>
          <w:b w:val="false"/>
          <w:bCs w:val="false"/>
          <w:i w:val="false"/>
          <w:iCs w:val="false"/>
          <w:caps w:val="false"/>
          <w:color w:val="2B3646"/>
          <w:sz w:val="20"/>
          <w:szCs w:val="20"/>
        </w:rPr>
        <w:t xml:space="preserve">pulled from machine-floor.json — 60 lb at $12.50 and 80 lb at $16.00, with what each takes.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Practical guidance that only a laundromat would give: </w:t>
      </w:r>
      <w:r>
        <w:rPr>
          <w:rFonts w:ascii="Arial" w:cs="Arial" w:eastAsia="Arial" w:hAnsi="Arial"/>
          <w:b w:val="false"/>
          <w:bCs w:val="false"/>
          <w:i w:val="false"/>
          <w:iCs w:val="false"/>
          <w:caps w:val="false"/>
          <w:color w:val="2B3646"/>
          <w:sz w:val="20"/>
          <w:szCs w:val="20"/>
        </w:rPr>
        <w:t xml:space="preserve">a comforter needs room to tumble, so use the next size up rather than packing it; check it is fully dry before folding, because a damp comforter sours within a day.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Drying is the part people get wrong. </w:t>
      </w:r>
      <w:r>
        <w:rPr>
          <w:rFonts w:ascii="Arial" w:cs="Arial" w:eastAsia="Arial" w:hAnsi="Arial"/>
          <w:b w:val="false"/>
          <w:bCs w:val="false"/>
          <w:i w:val="false"/>
          <w:iCs w:val="false"/>
          <w:caps w:val="false"/>
          <w:color w:val="2B3646"/>
          <w:sz w:val="20"/>
          <w:szCs w:val="20"/>
        </w:rPr>
        <w:t xml:space="preserve">A king comforter typically needs {{COMFORTER_DRY_TIME}} in a 75 lb dryer — more than most people expect, and the reason home-dried comforters smell.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link to /services/self-service/ </w:t>
      </w:r>
      <w:r>
        <w:rPr>
          <w:rFonts w:ascii="Arial" w:cs="Arial" w:eastAsia="Arial" w:hAnsi="Arial"/>
          <w:b w:val="false"/>
          <w:bCs w:val="false"/>
          <w:i w:val="false"/>
          <w:iCs w:val="false"/>
          <w:caps w:val="false"/>
          <w:color w:val="2B3646"/>
          <w:sz w:val="20"/>
          <w:szCs w:val="20"/>
        </w:rPr>
        <w:t xml:space="preserve">for the full Board.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block is unusual in giving away advice that reduces a sale — telling someone how to do it themselves properly. That is exactly why it works: it is the clearest signal on the site that the store knows its equipment and is not trying to upsell, and it costs nothing because the machine still gets paid for either way.</w:t>
      </w:r>
    </w:p>
    <w:p>
      <w:pPr>
        <w:keepNext/>
        <w:spacing w:after="110" w:before="260" w:line="288"/>
      </w:pPr>
      <w:r>
        <w:rPr>
          <w:rFonts w:ascii="Poppins" w:cs="Poppins" w:eastAsia="Poppins" w:hAnsi="Poppins"/>
          <w:b/>
          <w:bCs/>
          <w:color w:val="1B3C6E"/>
          <w:sz w:val="23"/>
          <w:szCs w:val="23"/>
        </w:rPr>
        <w:t xml:space="preserve">8.6 Block 6 — What we can’t take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exclusion list from §4, written plainly and without apology. Rubber-backed rugs first, with the reason. Dry-clean-only items handled inside the existing framing — “check the label” — without naming dry cleaning, per the gate.</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AN EXCLUSION LIST IS A TRUST ASSET</w:t>
            </w:r>
          </w:p>
          <w:p>
            <w:pPr>
              <w:spacing w:after="0" w:line="258"/>
            </w:pPr>
            <w:r>
              <w:rPr>
                <w:rFonts w:ascii="Arial" w:cs="Arial" w:eastAsia="Arial" w:hAnsi="Arial"/>
                <w:b/>
                <w:bCs/>
                <w:i w:val="false"/>
                <w:iCs w:val="false"/>
                <w:caps w:val="false"/>
                <w:color w:val="2B3646"/>
                <w:sz w:val="18"/>
                <w:szCs w:val="18"/>
              </w:rPr>
              <w:t xml:space="preserve">A page that says yes to everything is a page a customer cannot rely on. </w:t>
            </w:r>
            <w:r>
              <w:rPr>
                <w:rFonts w:ascii="Arial" w:cs="Arial" w:eastAsia="Arial" w:hAnsi="Arial"/>
                <w:b w:val="false"/>
                <w:bCs w:val="false"/>
                <w:i w:val="false"/>
                <w:iCs w:val="false"/>
                <w:caps w:val="false"/>
                <w:color w:val="2B3646"/>
                <w:sz w:val="18"/>
                <w:szCs w:val="18"/>
              </w:rPr>
              <w:t xml:space="preserve">Publishing what the store will not take, with the reason, does three things at once: it prevents a wasted trip, it demonstrates that the store understands its own equipment, and it makes every other claim on the page more believable. It also quietly does the scope-gate work on dry cleaning without ever naming it.</w:t>
            </w:r>
          </w:p>
        </w:tc>
      </w:tr>
    </w:tbl>
    <w:p>
      <w:pPr>
        <w:keepNext/>
        <w:spacing w:after="110" w:before="260" w:line="288"/>
      </w:pPr>
      <w:r>
        <w:rPr>
          <w:rFonts w:ascii="Poppins" w:cs="Poppins" w:eastAsia="Poppins" w:hAnsi="Poppins"/>
          <w:b/>
          <w:bCs/>
          <w:color w:val="1B3C6E"/>
          <w:sz w:val="23"/>
          <w:szCs w:val="23"/>
        </w:rPr>
        <w:t xml:space="preserve">8.7 Block 7 — FAQ and conversion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Five questions, owned by this page: king comforter, area rug, sleeping bag, pet bedding, mattress pad. Conversion is Directions, Call and a link to Pickup &amp; Delivery for anyone who wants the item collected — which is a real cross-sell and the only one on this page.</w:t>
      </w:r>
    </w:p>
    <w:p>
      <w:pPr>
        <w:keepNext/>
        <w:pBdr>
          <w:bottom w:val="single" w:color="E8751A" w:sz="14" w:space="8"/>
        </w:pBdr>
        <w:spacing w:after="150" w:before="300" w:line="300"/>
      </w:pPr>
      <w:r>
        <w:rPr>
          <w:rFonts w:ascii="Poppins" w:cs="Poppins" w:eastAsia="Poppins" w:hAnsi="Poppins"/>
          <w:b/>
          <w:bCs/>
          <w:color w:val="1B3C6E"/>
          <w:sz w:val="30"/>
          <w:szCs w:val="30"/>
        </w:rPr>
        <w:t xml:space="preserve">9.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3120"/>
        <w:gridCol w:w="3523"/>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5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prices — 13 rows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weakest basis in the build</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 show the owner first</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rows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derived</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machine-floor.json</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Rubber-backed rug position</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 — confirm</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Refuse, or wash-only?</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Wool / hand-knotted rugs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 — confirm</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 handling</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 — confirm</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 machine or not (§4.2)</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 be longer than wash &amp; fold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{{COMFORTER_DRY_TIME}}</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confirm</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Derivable once dryers are confirmed</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$12”</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derived</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Generated from the cheapest row</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JSON-LD blocks; this page owns FAQ group F</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Offer markup while the price source is flagged unconfirmed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paths presented; neither recommended or visually favoured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 and machine rows rendered from shared sources, never typed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$12” generated from the cheapest confirmed row</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Rubber-backed rug exclusion stated plainly, with the reason</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 handling described as it actually is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Dry-clean-only handled via “check the label” — no dry-cleaning reference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DIY block gives real drying guidance — not softened to protect drop-off revenue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 to Pickup &amp; Delivery present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Production build fails while price source is unconfirmed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 from the same sources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Oversized &amp; Household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Oversized &amp; Household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Oversized &amp; Household Developer Guide v1.0</dc:title>
  <dc:creator>TradeWorks AI</dc:creator>
  <dc:description>Laundry Station — Website Content Strategy &amp; Plan v1.0</dc:description>
  <cp:lastModifiedBy>Un-named</cp:lastModifiedBy>
  <cp:revision>1</cp:revision>
  <dcterms:created xsi:type="dcterms:W3CDTF">2026-07-29T21:36:22.114Z</dcterms:created>
  <dcterms:modified xsi:type="dcterms:W3CDTF">2026-07-29T21:36:22.114Z</dcterms:modified>
</cp:coreProperties>
</file>

<file path=docProps/custom.xml><?xml version="1.0" encoding="utf-8"?>
<Properties xmlns="http://schemas.openxmlformats.org/officeDocument/2006/custom-properties" xmlns:vt="http://schemas.openxmlformats.org/officeDocument/2006/docPropsVTypes"/>
</file>