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160"/>
      </w:pPr>
      <w:r>
        <w:rPr>
          <w:rFonts w:ascii="Poppins" w:cs="Poppins" w:eastAsia="Poppins" w:hAnsi="Poppins"/>
          <w:b/>
          <w:bCs/>
          <w:caps/>
          <w:color w:val="2E86AB"/>
          <w:sz w:val="18"/>
          <w:szCs w:val="18"/>
        </w:rPr>
        <w:t xml:space="preserve">TradeWorks AI · Digital Marketing Arm · Client Engagement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Oversized &amp; Household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Spanish Restatement Guide</w:t>
      </w:r>
    </w:p>
    <w:p>
      <w:pPr>
        <w:pBdr>
          <w:bottom w:val="single" w:color="E8751A" w:sz="18" w:space="10"/>
        </w:pBdr>
        <w:spacing w:after="40" w:before="60"/>
      </w:pPr>
    </w:p>
    <w:p>
      <w:pPr>
        <w:spacing w:after="60" w:before="180" w:line="300"/>
      </w:pPr>
      <w:r>
        <w:rPr>
          <w:rFonts w:ascii="Poppins" w:cs="Poppins" w:eastAsia="Poppins" w:hAnsi="Poppins"/>
          <w:color w:val="2B3646"/>
          <w:sz w:val="24"/>
          <w:szCs w:val="24"/>
        </w:rPr>
        <w:t xml:space="preserve">Artículos grandes — where household vocabulary varies more than anywhere else on the site.</w:t>
      </w:r>
    </w:p>
    <w:p>
      <w:pPr>
        <w:spacing w:after="60" w:line="288"/>
      </w:pPr>
      <w:r>
        <w:rPr>
          <w:rFonts w:ascii="Arial" w:cs="Arial" w:eastAsia="Arial" w:hAnsi="Arial"/>
          <w:color w:val="6A7686"/>
          <w:sz w:val="20"/>
          <w:szCs w:val="20"/>
        </w:rPr>
        <w:t xml:space="preserve">/es/servicios/articulos-grandes/  ·  Laundry Station, Chicago 60634</w:t>
      </w:r>
    </w:p>
    <w:p>
      <w:pPr>
        <w:spacing w:after="3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5DCE6" w:sz="3"/>
          <w:insideV w:val="none"/>
        </w:tblBorders>
        <w:tblLayout w:type="fixed"/>
      </w:tblPr>
      <w:tblGrid>
        <w:gridCol w:w="2434"/>
        <w:gridCol w:w="6926"/>
      </w:tblGrid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1.0  ·  July 2026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Page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/es/servicios/articulos-grandes/ — mirror of /services/oversized/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Standard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Content Strategy v1.1 §7.2 — nine points answered in §2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Register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Tú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Distinct risk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Household item names vary by country more than any other vocabulary on this site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Sign-off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Native-speaker review required before launch (§8)</w:t>
            </w:r>
          </w:p>
        </w:tc>
      </w:tr>
    </w:tbl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Contents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1. The Household Vocabulary Problem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2. The Nine-Point Standard, Answered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3. Query Targets in Spanish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4. The Page, Restated Block by Block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4.1 Hero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4.2 What doesn’t fit at home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4.3 The fork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4.4 Per-item pricing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4.5 Doing it yourself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4.6 What we can’t take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5. Head, Schema and Locale Wiring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6. Terminology Register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7. Layout Tolerance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8. Review &amp; Sign-off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8</w:t>
      </w:r>
    </w:p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1. The Household Vocabulary Problem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Service names translate cleanly. Household objects do not.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comforter, a duvet, a quilt, a bedspread and a blanket are five distinguishable things in English and are named differently across Spanish-speaking countries — sometimes with the same word meaning different objects. This page is a price list of household objects, so getting the names right is not a stylistic matter: a customer who cannot tell which row applies to the thing in their car cannot use the page.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623"/>
        <w:gridCol w:w="5737"/>
      </w:tblGrid>
      <w:tr>
        <w:trPr>
          <w:cantSplit/>
          <w:tblHeader/>
        </w:trPr>
        <w:tc>
          <w:tcPr>
            <w:tcW w:type="dxa" w:w="362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73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rPr>
          <w:cantSplit/>
          <w:tblHeader w:val="false"/>
        </w:trPr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Using a Spain-standard term</w:t>
            </w:r>
          </w:p>
        </w:tc>
        <w:tc>
          <w:tcPr>
            <w:tcW w:type="dxa" w:w="573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Reads as foreign to a predominantly Mexican catchment</w:t>
            </w:r>
          </w:p>
        </w:tc>
      </w:tr>
      <w:tr>
        <w:trPr>
          <w:cantSplit/>
          <w:tblHeader w:val="false"/>
        </w:trPr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Using a term that means something else here</w:t>
            </w:r>
          </w:p>
        </w:tc>
        <w:tc>
          <w:tcPr>
            <w:tcW w:type="dxa" w:w="57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customer picks the wrong row and arrives expecting the wrong price</w:t>
            </w:r>
          </w:p>
        </w:tc>
      </w:tr>
      <w:tr>
        <w:trPr>
          <w:cantSplit/>
          <w:tblHeader w:val="false"/>
        </w:trPr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Over-specifying with technical terms</w:t>
            </w:r>
          </w:p>
        </w:tc>
        <w:tc>
          <w:tcPr>
            <w:tcW w:type="dxa" w:w="573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Nobody recognises their own item</w:t>
            </w:r>
          </w:p>
        </w:tc>
      </w:tr>
      <w:tr>
        <w:trPr>
          <w:cantSplit/>
          <w:tblHeader w:val="false"/>
        </w:trPr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Under-specifying</w:t>
            </w:r>
          </w:p>
        </w:tc>
        <w:tc>
          <w:tcPr>
            <w:tcW w:type="dxa" w:w="57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Two objects collapse into one row at two different prices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THE PRACTICAL TEST FOR THE REVIEWER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For each row, ask: would someone from this neighbourhood, holding this object, point at this row?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Not “is this the correct translation” — the correct translation is often the wrong answer. Recognition beats accuracy on a price list.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2. The Nine-Point Standard, Answered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503"/>
        <w:gridCol w:w="2617"/>
        <w:gridCol w:w="6240"/>
      </w:tblGrid>
      <w:tr>
        <w:trPr>
          <w:cantSplit/>
          <w:tblHeader/>
        </w:trPr>
        <w:tc>
          <w:tcPr>
            <w:tcW w:type="dxa" w:w="50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1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240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This page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Mirrored slug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/es/servicios/articulos-grandes/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hreflang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en ↔ es, x-default → English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lang attribute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html lang="es"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Native H1 and lede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§4.1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5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Spanish query target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“dónde lavar un edredón” — §3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6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Locked service naming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Artículos grandes y del hogar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7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Native FAQ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Five questions — this page owns group F in Spanish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8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Schema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inLanguage es; Offer only when the price source is confirmed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9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Layout tolerance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Item names in a two-column table — §7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3. Query Targets in Spanish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308"/>
        <w:gridCol w:w="3925"/>
        <w:gridCol w:w="4127"/>
      </w:tblGrid>
      <w:tr>
        <w:trPr>
          <w:cantSplit/>
          <w:tblHeader/>
        </w:trPr>
        <w:tc>
          <w:tcPr>
            <w:tcW w:type="dxa" w:w="130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92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Spanish query</w:t>
            </w:r>
          </w:p>
        </w:tc>
        <w:tc>
          <w:tcPr>
            <w:tcW w:type="dxa" w:w="412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dónde lavar un edredón en Chicago</w:t>
            </w:r>
          </w:p>
        </w:tc>
        <w:tc>
          <w:tcPr>
            <w:tcW w:type="dxa" w:w="41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strongest Spanish query on the whole site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lavandería para cosas grandes</w:t>
            </w:r>
          </w:p>
        </w:tc>
        <w:tc>
          <w:tcPr>
            <w:tcW w:type="dxa" w:w="4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How the need is described colloquially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cuánto cuesta lavar un edredón king size</w:t>
            </w:r>
          </w:p>
        </w:tc>
        <w:tc>
          <w:tcPr>
            <w:tcW w:type="dxa" w:w="41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Direct numeric answer from the table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¿se puede lavar un tapete en la lavandería?</w:t>
            </w:r>
          </w:p>
        </w:tc>
        <w:tc>
          <w:tcPr>
            <w:tcW w:type="dxa" w:w="4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Answered honestly, including the no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lavar bolsa de dormir</w:t>
            </w:r>
          </w:p>
        </w:tc>
        <w:tc>
          <w:tcPr>
            <w:tcW w:type="dxa" w:w="41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Long-tail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lavandería donde pueda lavar cama de perro</w:t>
            </w:r>
          </w:p>
        </w:tc>
        <w:tc>
          <w:tcPr>
            <w:tcW w:type="dxa" w:w="4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Very low competition, high intent</w:t>
            </w:r>
          </w:p>
        </w:tc>
      </w:tr>
    </w:tbl>
    <w:tbl>
      <w:tblPr>
        <w:tblW w:type="dxa" w:w="9360"/>
        <w:tblBorders>
          <w:top w:val="single" w:color="2F8F46" w:sz="3"/>
          <w:left w:val="single" w:color="2F8F46" w:sz="26"/>
          <w:bottom w:val="single" w:color="2F8F46" w:sz="3"/>
          <w:right w:val="single" w:color="2F8F4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AF5E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F8F46"/>
                <w:sz w:val="18"/>
                <w:szCs w:val="18"/>
              </w:rPr>
              <w:t xml:space="preserve">“DÓNDE LAVAR UN EDREDÓN” IS THE PRIZE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It is a high-intent question with a precise answer, it recurs seasonally, and almost nobody local answers it in Spanish.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page answers it three ways — in the H1 area, in the price table, and in the FAQ — which is the right amount of redundancy for the single query most worth winning on the Spanish site.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4. The Page, Restated Block by Block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4.1 Hero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H1:   Lava lo que no cabe en tu casa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Lede: Edredones king size, tapetes, bolsas de dormir y camas de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mascota — nuestras máquinas de 60 y 80 libras aguantan lo que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una lavadora de casa no. Házlo tú mismo, o déjanos y recógelo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limpio.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“Lo que no cabe en tu casa” is more direct and more physical than a literal rendering of “things that don’t fit at home,” and “aguantan” — they can take it, they can handle it — carries the machine-capacity claim better than “pueden lavar.”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4.2 What doesn’t fit at home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"Una lavadora de casa aguanta entre 8 y 12 libras. Un edredón king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size necesita entre 18 y 25, y espacio para dar vueltas. Si lo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metes a la fuerza no se lava, nada más se moja — y la secadora de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casa no lo termina de secar, que es como acaba oliendo a humedad."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“Oliendo a humedad” — smelling damp or musty — is the recognisable outcome and lands harder than a clinical “mildew.” The whole paragraph works because it describes something the reader has experienced.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4.3 The fork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812"/>
        <w:gridCol w:w="3623"/>
        <w:gridCol w:w="3925"/>
      </w:tblGrid>
      <w:tr>
        <w:trPr>
          <w:cantSplit/>
          <w:tblHeader/>
        </w:trPr>
        <w:tc>
          <w:tcPr>
            <w:tcW w:type="dxa" w:w="18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2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Házlo tú mismo</w:t>
            </w:r>
          </w:p>
        </w:tc>
        <w:tc>
          <w:tcPr>
            <w:tcW w:type="dxa" w:w="392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Déjalo con nosotros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Qué haces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Usas la máquina de 60 u 80 lb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Lo dejas en el mostrador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Cuesta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$12.50 o $16.00 por lavada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Por pieza — desde $12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Tu tiempo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Como 90 minutos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Dos viajes cortos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Listo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En la misma visita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{{OVERSIZED_TURNAROUND}}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 conviene si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Es una sola cosa, la quieres hoy, y sale más barato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Son varias cosas, o no tienes tiempo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“60 u 80”, not “60 o 80” — the conjunction changes before a word beginning with the o sound. Small, and exactly the kind of thing that marks a page as translated when it is wrong.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4.4 Per-item pricing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019"/>
        <w:gridCol w:w="1107"/>
        <w:gridCol w:w="5234"/>
      </w:tblGrid>
      <w:tr>
        <w:trPr>
          <w:cantSplit/>
          <w:tblHeader/>
        </w:trPr>
        <w:tc>
          <w:tcPr>
            <w:tcW w:type="dxa" w:w="3019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Artículo</w:t>
            </w:r>
          </w:p>
        </w:tc>
        <w:tc>
          <w:tcPr>
            <w:tcW w:type="dxa" w:w="110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523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Nota de traducción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Edredón — individual o matrimonial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$22</w:t>
            </w:r>
          </w:p>
        </w:tc>
        <w:tc>
          <w:tcPr>
            <w:tcW w:type="dxa" w:w="523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Twin/full — individual and matrimonial are the local terms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Edredón — queen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$28</w:t>
            </w:r>
          </w:p>
        </w:tc>
        <w:tc>
          <w:tcPr>
            <w:tcW w:type="dxa" w:w="52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Queen stays in English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Edredón — king size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$35</w:t>
            </w:r>
          </w:p>
        </w:tc>
        <w:tc>
          <w:tcPr>
            <w:tcW w:type="dxa" w:w="523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King size stays in English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Funda de edredón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$15</w:t>
            </w:r>
          </w:p>
        </w:tc>
        <w:tc>
          <w:tcPr>
            <w:tcW w:type="dxa" w:w="52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Duvet cover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Cobija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$18</w:t>
            </w:r>
          </w:p>
        </w:tc>
        <w:tc>
          <w:tcPr>
            <w:tcW w:type="dxa" w:w="523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Blanket — Mexican usage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Tapete — hasta 5×7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$35</w:t>
            </w:r>
          </w:p>
        </w:tc>
        <w:tc>
          <w:tcPr>
            <w:tcW w:type="dxa" w:w="52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Not alfombra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Tapete — hasta 8×10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$55</w:t>
            </w:r>
          </w:p>
        </w:tc>
        <w:tc>
          <w:tcPr>
            <w:tcW w:type="dxa" w:w="523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Bolsa de dormir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$20</w:t>
            </w:r>
          </w:p>
        </w:tc>
        <w:tc>
          <w:tcPr>
            <w:tcW w:type="dxa" w:w="52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Almohada — normal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$12</w:t>
            </w:r>
          </w:p>
        </w:tc>
        <w:tc>
          <w:tcPr>
            <w:tcW w:type="dxa" w:w="523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Almohada — king size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$15</w:t>
            </w:r>
          </w:p>
        </w:tc>
        <w:tc>
          <w:tcPr>
            <w:tcW w:type="dxa" w:w="52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Protector de colchón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$25</w:t>
            </w:r>
          </w:p>
        </w:tc>
        <w:tc>
          <w:tcPr>
            <w:tcW w:type="dxa" w:w="523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Mattress pad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Cama de mascota — chica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$18</w:t>
            </w:r>
          </w:p>
        </w:tc>
        <w:tc>
          <w:tcPr>
            <w:tcW w:type="dxa" w:w="52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Cama de mascota — grande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$28</w:t>
            </w:r>
          </w:p>
        </w:tc>
        <w:tc>
          <w:tcPr>
            <w:tcW w:type="dxa" w:w="523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B26A00" w:sz="3"/>
          <w:left w:val="single" w:color="B26A00" w:sz="26"/>
          <w:bottom w:val="single" w:color="B26A00" w:sz="3"/>
          <w:right w:val="single" w:color="B26A00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F1E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26A00"/>
                <w:sz w:val="18"/>
                <w:szCs w:val="18"/>
              </w:rPr>
              <w:t xml:space="preserve">BED SIZES ARE A MIXED CONVENTION AND THAT IS CORRECT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Twin and full become individual and matrimonial; queen and king size stay in English.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That looks inconsistent and is how the sizes are actually named in Chicago Spanish — the smaller sizes have established Spanish names and the larger ones are used in English. Do not harmonise it in either direction. Flag it to the reviewer as a deliberate choice so it is not “corrected.”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Sub-group labels for the three groups: Para la cama · Tapetes · Otros. Same treatment as the English page — plain --text-mute labels, not header rows.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4.5 Doing it yourself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Consejos: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Un edredón necesita espacio para dar vueltas — mejor usa la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máquina que sigue en tamaño en lugar de apretarlo.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Asegúrate de que quede bien seco antes de doblarlo. Un edredón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que todavía tiene humedad huele mal al día siguiente.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Un edredón king size normalmente necesita {{COMFORTER_DRY_TIME}}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en la secadora de 75 libras — más de lo que la gente cree.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advice register is deliberately that of someone who works there — “mejor usa,” “asegúrate,” “más de lo que la gente cree.” It gives away a sale and is the most credible content on the page for exactly that reason, in both languages.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4.6 What we can’t take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422"/>
        <w:gridCol w:w="5938"/>
      </w:tblGrid>
      <w:tr>
        <w:trPr>
          <w:cantSplit/>
          <w:tblHeader/>
        </w:trPr>
        <w:tc>
          <w:tcPr>
            <w:tcW w:type="dxa" w:w="342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Artículo</w:t>
            </w:r>
          </w:p>
        </w:tc>
        <w:tc>
          <w:tcPr>
            <w:tcW w:type="dxa" w:w="593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Tapetes con respaldo de hule o goma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El respaldo se deshace en la máquina y puede dañarla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Ropa que solo se limpia en seco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Revísale la etiqueta — esas prendas no van a la lavadora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Cosas con arena, pintura o solvente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Dañan la máquina y ensucian las cargas de otros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Tapetes de lana o tejidos a mano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 encogen y destinén — necesitan un servicio especializado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Cobijas eléctricas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Llevan cables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Camas de mascota muy sucias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Pregúntanos primero — puede que necesiten máquina aparte</w:t>
            </w:r>
          </w:p>
        </w:tc>
      </w:tr>
    </w:tbl>
    <w:tbl>
      <w:tblPr>
        <w:tblW w:type="dxa" w:w="9360"/>
        <w:tblBorders>
          <w:top w:val="single" w:color="B3261E" w:sz="3"/>
          <w:left w:val="single" w:color="B3261E" w:sz="26"/>
          <w:bottom w:val="single" w:color="B3261E" w:sz="3"/>
          <w:right w:val="single" w:color="B3261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EB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3261E"/>
                <w:sz w:val="18"/>
                <w:szCs w:val="18"/>
              </w:rPr>
              <w:t xml:space="preserve">LA REGLA DE LA TINTORERÍA APLICA EN ESTA LISTA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 segunda fila dice “ropa que solo se limpia en seco” y remite a la etiqueta — nunca usa la palabra tintorería.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Es la misma técnica que en la página de planchado: se describe el límite sin nombrar el servicio. El escaneo de cadenas prohibidas incluye esta página.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“Respaldo de hule” is the recognisable term for rubber backing; “goma” is added because both are in use. Closing line: “¿No estás seguro? Llámanos antes de venir y te decimos.”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5. Head, Schema and Locale Wiring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&lt;html lang="es"&gt;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&lt;title&gt;Lavar edredones, tapetes y cobijas | Laundry Station, Chicago&lt;/title&gt;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name="description" content="Edredones king size, tapetes, bolsas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de dormir y camas de mascota, lavados en el 6043 W Addison St. Usa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nuestras máquinas de 60 y 80 libras o déjanos el trabajo. Precios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por pieza publicados."&gt;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rel="canonical"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href="https://{{DOMAIN}}/es/servicios/articulos-grandes/"&gt;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hreflang="es"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href="https://{{DOMAIN}}/es/servicios/articulos-grandes/"&gt;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hreflang="en"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href="https://{{DOMAIN}}/services/oversized/"&gt;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hreflang="x-default"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href="https://{{DOMAIN}}/services/oversized/"&gt;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/* Schema deltas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Service.name = "Lavado de artículos grandes y del hogar"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FAQPage      = the five Spanish group F questions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OfferCatalog = Spanish item names, same prices, only when confirmed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6. Terminology Register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415"/>
        <w:gridCol w:w="3221"/>
        <w:gridCol w:w="3724"/>
      </w:tblGrid>
      <w:tr>
        <w:trPr>
          <w:cantSplit/>
          <w:tblHeader/>
        </w:trPr>
        <w:tc>
          <w:tcPr>
            <w:tcW w:type="dxa" w:w="24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322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Spanish — locked</w:t>
            </w:r>
          </w:p>
        </w:tc>
        <w:tc>
          <w:tcPr>
            <w:tcW w:type="dxa" w:w="372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Oversized &amp; household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Artículos grandes y del hogar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locked service name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Comforter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Edredón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Consistent with Pricing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Duvet cover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Funda de edredón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Blanket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Cobija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Mexican usage; not manta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Twin / full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Individual / matrimonial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Spanish — see §4.4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Queen / king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Queen / king size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English — see §4.4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Area rug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Tapete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Not alfombra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Rubber backing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Respaldo de hule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Or goma; both in use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Sleeping bag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Bolsa de dormir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Pillow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Almohada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Mattress pad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Protector de colchón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Pet bedding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Cama de mascota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Per item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Por pieza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Consistent with Planchado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Drop it off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Déjalo con nosotros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Do it yourself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Házlo tú mismo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Dry-clean only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Solo se limpia en seco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Never “tintorería”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7. Layout Tolerance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610"/>
        <w:gridCol w:w="2013"/>
        <w:gridCol w:w="2415"/>
        <w:gridCol w:w="1006"/>
        <w:gridCol w:w="2316"/>
      </w:tblGrid>
      <w:tr>
        <w:trPr>
          <w:cantSplit/>
          <w:tblHeader/>
        </w:trPr>
        <w:tc>
          <w:tcPr>
            <w:tcW w:type="dxa" w:w="1610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1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24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Spanish</w:t>
            </w:r>
          </w:p>
        </w:tc>
        <w:tc>
          <w:tcPr>
            <w:tcW w:type="dxa" w:w="100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Expansion</w:t>
            </w:r>
          </w:p>
        </w:tc>
        <w:tc>
          <w:tcPr>
            <w:tcW w:type="dxa" w:w="231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rPr>
          <w:cantSplit/>
          <w:tblHeader w:val="false"/>
        </w:trPr>
        <w:tc>
          <w:tcPr>
            <w:tcW w:type="dxa" w:w="161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Item name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Comforter — twin or full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Edredón — individual o matrimonial</w:t>
            </w:r>
          </w:p>
        </w:tc>
        <w:tc>
          <w:tcPr>
            <w:tcW w:type="dxa" w:w="100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+42%</w:t>
            </w:r>
          </w:p>
        </w:tc>
        <w:tc>
          <w:tcPr>
            <w:tcW w:type="dxa" w:w="231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Medium — 720px table</w:t>
            </w:r>
          </w:p>
        </w:tc>
      </w:tr>
      <w:tr>
        <w:trPr>
          <w:cantSplit/>
          <w:tblHeader w:val="false"/>
        </w:trPr>
        <w:tc>
          <w:tcPr>
            <w:tcW w:type="dxa" w:w="1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Item name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Mattress pad</w:t>
            </w:r>
          </w:p>
        </w:tc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Protector de colchón</w:t>
            </w:r>
          </w:p>
        </w:tc>
        <w:tc>
          <w:tcPr>
            <w:tcW w:type="dxa" w:w="1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+58%</w:t>
            </w:r>
          </w:p>
        </w:tc>
        <w:tc>
          <w:tcPr>
            <w:tcW w:type="dxa" w:w="23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161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Exclusion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Rubber-backed rugs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Tapetes con respaldo de hule</w:t>
            </w:r>
          </w:p>
        </w:tc>
        <w:tc>
          <w:tcPr>
            <w:tcW w:type="dxa" w:w="100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+53%</w:t>
            </w:r>
          </w:p>
        </w:tc>
        <w:tc>
          <w:tcPr>
            <w:tcW w:type="dxa" w:w="231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Low — list wraps freely</w:t>
            </w:r>
          </w:p>
        </w:tc>
      </w:tr>
      <w:tr>
        <w:trPr>
          <w:cantSplit/>
          <w:tblHeader w:val="false"/>
        </w:trPr>
        <w:tc>
          <w:tcPr>
            <w:tcW w:type="dxa" w:w="1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Fork header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Do it yourself</w:t>
            </w:r>
          </w:p>
        </w:tc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Házlo tú mismo</w:t>
            </w:r>
          </w:p>
        </w:tc>
        <w:tc>
          <w:tcPr>
            <w:tcW w:type="dxa" w:w="1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+7%</w:t>
            </w:r>
          </w:p>
        </w:tc>
        <w:tc>
          <w:tcPr>
            <w:tcW w:type="dxa" w:w="23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161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Fork header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Drop it off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Déjalo con nosotros</w:t>
            </w:r>
          </w:p>
        </w:tc>
        <w:tc>
          <w:tcPr>
            <w:tcW w:type="dxa" w:w="100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+58%</w:t>
            </w:r>
          </w:p>
        </w:tc>
        <w:tc>
          <w:tcPr>
            <w:tcW w:type="dxa" w:w="231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Medium — two-column header</w:t>
            </w:r>
          </w:p>
        </w:tc>
      </w:tr>
      <w:tr>
        <w:trPr>
          <w:cantSplit/>
          <w:tblHeader w:val="false"/>
        </w:trPr>
        <w:tc>
          <w:tcPr>
            <w:tcW w:type="dxa" w:w="1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H1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Wash the things that don’t fit at home</w:t>
            </w:r>
          </w:p>
        </w:tc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 lo que no cabe en tu casa</w:t>
            </w:r>
          </w:p>
        </w:tc>
        <w:tc>
          <w:tcPr>
            <w:tcW w:type="dxa" w:w="1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−21%</w:t>
            </w:r>
          </w:p>
        </w:tc>
        <w:tc>
          <w:tcPr>
            <w:tcW w:type="dxa" w:w="23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None — shorter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per-item table is the constraint. At 720px with a right-aligned price column, “Edredón — individual o matrimonial” fits on one line with little to spare. Widen the table to 780px for both locales rather than letting the Spanish version wrap where the English does not — the two pages should look the same, and the English table has the space to give.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8. Review &amp; Sign-off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013"/>
        <w:gridCol w:w="7347"/>
      </w:tblGrid>
      <w:tr>
        <w:trPr>
          <w:cantSplit/>
          <w:tblHeader/>
        </w:trPr>
        <w:tc>
          <w:tcPr>
            <w:tcW w:type="dxa" w:w="201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34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recognition test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For every row: would someone holding this object point at it? (§1)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Bed sizes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Mixed convention preserved — individual/matrimonial in Spanish, queen/king in English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Regional usage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Cobija, tapete, respaldo de hule, almohada verified against Mexican-Chicago usage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Conjunction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“60 u 80”, not “60 o 80”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Banned strings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“tintorería,” “lavado en seco” scan clean — the exclusion list sits closest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Price parity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All thirteen prices identical to the English page, from the shared source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Neutrality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Neither path favoured; no volume claims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Advice register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DIY guidance still gives away the sale in Spanish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Layout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Table widened to 780px in both locales; 320px cards verified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TENTH PAGE INTO THE SPANISH PACK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Ten of eleven content pages drafted in Spanish. The only remaining item in the entire engagement is the Wash &amp; Fold Spanish retrofit — that page was delivered before the §7.2 standard existed and needs its Spanish section added.</w:t>
            </w:r>
          </w:p>
        </w:tc>
      </w:tr>
    </w:tbl>
    <w:p>
      <w:pPr>
        <w:spacing w:after="200"/>
      </w:pP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A7686"/>
          <w:sz w:val="20"/>
          <w:szCs w:val="20"/>
        </w:rPr>
        <w:t xml:space="preserve">End of document.</w:t>
      </w: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A7686"/>
          <w:sz w:val="15"/>
          <w:szCs w:val="15"/>
        </w:rPr>
        <w:t xml:space="preserve">Laundry Station — Oversized &amp; Household Spanish Restatement Guide v1.0  ·  TradeWorks AI  · 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68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6" w:sz="3" w:space="6"/>
      </w:pBdr>
      <w:tabs>
        <w:tab w:val="right" w:pos="9360"/>
      </w:tabs>
      <w:spacing w:after="0" w:before="0" w:line="240"/>
    </w:pPr>
    <w:r>
      <w:rPr>
        <w:rFonts w:ascii="Arial" w:cs="Arial" w:eastAsia="Arial" w:hAnsi="Arial"/>
        <w:color w:val="6A7686"/>
        <w:sz w:val="14"/>
        <w:szCs w:val="14"/>
      </w:rPr>
      <w:t xml:space="preserve">TradeWorks AI  ·  Client Confidential</w:t>
    </w:r>
    <w:r>
      <w:ptab w:alignment="right" w:relativeTo="margin" w:leader="none"/>
    </w:r>
    <w:r>
      <w:rPr>
        <w:rFonts w:ascii="Arial" w:cs="Arial" w:eastAsia="Arial" w:hAnsi="Arial"/>
        <w:color w:val="6A7686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6" w:sz="3" w:space="6"/>
      </w:pBdr>
      <w:tabs>
        <w:tab w:val="right" w:pos="9360"/>
      </w:tabs>
      <w:spacing w:after="0" w:line="240"/>
    </w:pPr>
    <w:r>
      <w:rPr>
        <w:rFonts w:ascii="Poppins" w:cs="Poppins" w:eastAsia="Poppins" w:hAnsi="Poppins"/>
        <w:b/>
        <w:bCs/>
        <w:color w:val="1B3C6E"/>
        <w:sz w:val="15"/>
        <w:szCs w:val="15"/>
      </w:rPr>
      <w:t xml:space="preserve">LAUNDRY STATION</w:t>
    </w:r>
    <w:r>
      <w:ptab w:alignment="right" w:relativeTo="margin" w:leader="none"/>
    </w:r>
    <w:r>
      <w:rPr>
        <w:rFonts w:ascii="Arial" w:cs="Arial" w:eastAsia="Arial" w:hAnsi="Arial"/>
        <w:color w:val="6A7686"/>
        <w:sz w:val="15"/>
        <w:szCs w:val="15"/>
      </w:rPr>
      <w:t xml:space="preserve">Oversized &amp; Household Spanish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64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Laundry Station — Oversized &amp; Household Spanish Guide v1.0</dc:title>
  <dc:creator>TradeWorks AI</dc:creator>
  <dc:description>Laundry Station — Website Content Strategy &amp; Plan v1.0</dc:description>
  <cp:lastModifiedBy>Un-named</cp:lastModifiedBy>
  <cp:revision>1</cp:revision>
  <dcterms:created xsi:type="dcterms:W3CDTF">2026-07-29T21:36:27.858Z</dcterms:created>
  <dcterms:modified xsi:type="dcterms:W3CDTF">2026-07-29T21:36:27.858Z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