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Self-Service</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14 — the equipment page, and the home of the assumed machine floor all other pages now inherit.</w:t>
      </w:r>
    </w:p>
    <w:p>
      <w:pPr>
        <w:spacing w:after="60" w:line="288"/>
      </w:pPr>
      <w:r>
        <w:rPr>
          <w:rFonts w:ascii="Arial" w:cs="Arial" w:eastAsia="Arial" w:hAnsi="Arial"/>
          <w:color w:val="6A7686"/>
          <w:sz w:val="20"/>
          <w:szCs w:val="20"/>
        </w:rPr>
        <w:t xml:space="preserve">/services/self-service/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/services/self-service/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Position change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floor was previously held as BLOCKED; it is now assumed, with the production gate intact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Self-Service Design Guide v1.0 · Self-Service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Unblocks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Oversized, Wash &amp; Fold, Pricing, the homepage preview and the FAQ machine group</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Assumed Machine Floor</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Why this exists and what changed</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assumed floor — washers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2.3 The assumed floor — dryers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2.4 Derived facts every page inherits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2.5 The production gate</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3. AEO Strategy &amp; Query Targets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The Document Head</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Structured Data</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Block-by-Block Content</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6.1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6.2 Block 2 — Why do it here</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6.3 Block 3 — The Board, in full</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6.4 Block 4 — Which machine do I need?</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6.5 Block 5 — How to pay</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6.6 Block 6 — What’s on site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6.7 Block 7 — FAQ and conversion</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7. Value Register</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8. Implementation Checklist</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This is the page where the whole positioning either holds up or falls over. </w:t>
      </w:r>
      <w:r>
        <w:rPr>
          <w:rFonts w:ascii="Arial" w:cs="Arial" w:eastAsia="Arial" w:hAnsi="Arial"/>
          <w:b w:val="false"/>
          <w:bCs w:val="false"/>
          <w:i w:val="false"/>
          <w:iCs w:val="false"/>
          <w:caps w:val="false"/>
          <w:color w:val="2B3646"/>
          <w:sz w:val="20"/>
          <w:szCs w:val="20"/>
        </w:rPr>
        <w:t xml:space="preserve">Every other page makes a claim about the equipment; this one shows it. A visitor deciding whether to carry two loads across the neighbourhood is deciding on the machines — how many, how big, what they cost, whether they work. The Board lives here in full, not as a preview, and the page is essentially a well-presented inventory with a reason to trust it.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7246"/>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2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/services/self-service/  ·  /es/servicios/autoservicio/</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tinted; shot 1 appears lower down, not in the hero</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Central object</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in full — both tables, all rows</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 and hours. There is nothing to book</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Wash &amp; Fold, Pricing, homepage preview, FAQ group C</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Assumed Machine Floor</w:t>
      </w:r>
    </w:p>
    <w:p>
      <w:pPr>
        <w:keepNext/>
        <w:spacing w:after="110" w:before="260" w:line="288"/>
      </w:pPr>
      <w:r>
        <w:rPr>
          <w:rFonts w:ascii="Poppins" w:cs="Poppins" w:eastAsia="Poppins" w:hAnsi="Poppins"/>
          <w:b/>
          <w:bCs/>
          <w:color w:val="1B3C6E"/>
          <w:sz w:val="23"/>
          <w:szCs w:val="23"/>
        </w:rPr>
        <w:t xml:space="preserve">2.1 Why this exists and what changed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Earlier guides held the machine floor as BLOCKED on the grounds that a provisional inventory is a factual claim about a specific room. That objection was to publishing an assumed floor. It was not a reason to stop building, and the distinction matters: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2617"/>
        <w:gridCol w:w="4328"/>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Artifact</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Assumed data</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Developer guides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Permitted</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specification is not a published claim</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Wireframes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Permitted</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cannot be judged against empty cells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Staging build</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Permitted, visibly marked</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Review requires realistic density</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Production</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Build fails</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Unchanged — §2.5</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AN ASSUMED FLOOR IS EASIER TO CORRECT THAN AN EMPTY FORM</w:t>
            </w:r>
          </w:p>
          <w:p>
            <w:pPr>
              <w:spacing w:after="0" w:line="258"/>
            </w:pPr>
            <w:r>
              <w:rPr>
                <w:rFonts w:ascii="Arial" w:cs="Arial" w:eastAsia="Arial" w:hAnsi="Arial"/>
                <w:b/>
                <w:bCs/>
                <w:i w:val="false"/>
                <w:iCs w:val="false"/>
                <w:caps w:val="false"/>
                <w:color w:val="2B3646"/>
                <w:sz w:val="18"/>
                <w:szCs w:val="18"/>
              </w:rPr>
              <w:t xml:space="preserve">A blank intake sheet asks the owner to generate data from nothing while standing in a noisy room. </w:t>
            </w:r>
            <w:r>
              <w:rPr>
                <w:rFonts w:ascii="Arial" w:cs="Arial" w:eastAsia="Arial" w:hAnsi="Arial"/>
                <w:b w:val="false"/>
                <w:bCs w:val="false"/>
                <w:i w:val="false"/>
                <w:iCs w:val="false"/>
                <w:caps w:val="false"/>
                <w:color w:val="2B3646"/>
                <w:sz w:val="18"/>
                <w:szCs w:val="18"/>
              </w:rPr>
              <w:t xml:space="preserve">A populated table asks him to look at eight rows and cross out what is wrong — which is a faster, more reliable task and produces a better answer. The assumed figures below are a proposal, not a guess dressed as a fact, and every one of them is marked as such.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Basis for the assumptions: standard commercial equipment sizing, a floor area consistent with the former dry-cleaning premises, and price anchoring against the sister store’s published rates ($4.75 entry, $23.75 for its largest machine). This store is assumed smaller than Avondale’s 41 washers and 52 dryers, with no equivalent of its 130 lb machine.</w:t>
      </w:r>
    </w:p>
    <w:p>
      <w:pPr>
        <w:keepNext/>
        <w:spacing w:after="110" w:before="260" w:line="288"/>
      </w:pPr>
      <w:r>
        <w:rPr>
          <w:rFonts w:ascii="Poppins" w:cs="Poppins" w:eastAsia="Poppins" w:hAnsi="Poppins"/>
          <w:b/>
          <w:bCs/>
          <w:color w:val="1B3C6E"/>
          <w:sz w:val="23"/>
          <w:szCs w:val="23"/>
        </w:rPr>
        <w:t xml:space="preserve">2.2 The assumed floor — washers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906"/>
        <w:gridCol w:w="1006"/>
        <w:gridCol w:w="906"/>
        <w:gridCol w:w="4831"/>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Machine</w:t>
            </w:r>
          </w:p>
        </w:tc>
        <w:tc>
          <w:tcPr>
            <w:tcW w:type="dxa" w:w="9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Count</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w:t>
            </w:r>
          </w:p>
        </w:tc>
        <w:tc>
          <w:tcPr>
            <w:tcW w:type="dxa" w:w="9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Cycle</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fits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 lb washer</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regular load — a week for one or two people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 washer</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loads at once, or a full basket plus towels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washer</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 min</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of laundry for a family, or a queen comforter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 washer</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comforter, or several loads in one go</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 washer</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biggest things — rugs, sleeping bags, bulk loads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Twenty-four washers, five tiers. Every figure in this table is ASSUMED and must be confirmed.</w:t>
      </w:r>
    </w:p>
    <w:p>
      <w:pPr>
        <w:keepNext/>
        <w:spacing w:after="110" w:before="260" w:line="288"/>
      </w:pPr>
      <w:r>
        <w:rPr>
          <w:rFonts w:ascii="Poppins" w:cs="Poppins" w:eastAsia="Poppins" w:hAnsi="Poppins"/>
          <w:b/>
          <w:bCs/>
          <w:color w:val="1B3C6E"/>
          <w:sz w:val="23"/>
          <w:szCs w:val="23"/>
        </w:rPr>
        <w:t xml:space="preserve">2.3 The assumed floor — dryers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1006"/>
        <w:gridCol w:w="1711"/>
        <w:gridCol w:w="4429"/>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Machine</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Count</w:t>
            </w:r>
          </w:p>
        </w:tc>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w:t>
            </w:r>
          </w:p>
        </w:tc>
        <w:tc>
          <w:tcPr>
            <w:tcW w:type="dxa" w:w="44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fits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 stack dryer</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6 min</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Pairs with the 20 and 30 lb washers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45 lb dryer</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5 min</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Pairs with the 40 lb washers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75 lb dryer</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$0.50 / 6 min</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Comforters, rugs and the 60–80 lb loads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Twenty dryers, three tiers. Note the dryer pricing model is time-based rather than per-cycle, which is the more common arrangement and which The Board must render clearly — a per-minute price in a column headed “Price” is misleading unless the unit is stated in the cell.</w:t>
      </w:r>
    </w:p>
    <w:p>
      <w:pPr>
        <w:keepNext/>
        <w:spacing w:after="110" w:before="260" w:line="288"/>
      </w:pPr>
      <w:r>
        <w:rPr>
          <w:rFonts w:ascii="Poppins" w:cs="Poppins" w:eastAsia="Poppins" w:hAnsi="Poppins"/>
          <w:b/>
          <w:bCs/>
          <w:color w:val="1B3C6E"/>
          <w:sz w:val="23"/>
          <w:szCs w:val="23"/>
        </w:rPr>
        <w:t xml:space="preserve">2.4 Derived facts every page inherits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Several pages already reference facts that depend on the floor. They are now derivable, and they must all be generated from the table above rather than restated by hand.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3321"/>
        <w:gridCol w:w="3322"/>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Derived fact</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Assumed value</w:t>
            </w:r>
          </w:p>
        </w:tc>
        <w:tc>
          <w:tcPr>
            <w:tcW w:type="dxa" w:w="33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Used by</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{{LARGEST_MACHINE_SENTENCE}}</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largest washer is 80 lb — it takes a king comforter, an area rug or several loads at once</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FAQ, Self-Service, Oversized, FAQ group C</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{{MACHINE_ROW_1..3}}</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20 lb, 40 lb and 80 lb rows</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Board preview</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 count</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Self-Service</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Dryer count</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Self-Service</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range</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 to $16.00 per wash</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Services hub comparison</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{{WASH_MINUTES}}</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30–35 minutes depending on tier</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cycle column, FAQ</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{{SELF_SERVICE_TIME}}</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90 minutes for a wash and dry</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 comparison table</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answer</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queen fits the 40 lb; a king needs the 60 or 80 lb</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FAQ group F</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CYCLE COLUMN IS NOW PERMITTED — CONDITIONALLY</w:t>
            </w:r>
          </w:p>
          <w:p>
            <w:pPr>
              <w:spacing w:after="0" w:line="258"/>
            </w:pPr>
            <w:r>
              <w:rPr>
                <w:rFonts w:ascii="Arial" w:cs="Arial" w:eastAsia="Arial" w:hAnsi="Arial"/>
                <w:b/>
                <w:bCs/>
                <w:i w:val="false"/>
                <w:iCs w:val="false"/>
                <w:caps w:val="false"/>
                <w:color w:val="2B3646"/>
                <w:sz w:val="18"/>
                <w:szCs w:val="18"/>
              </w:rPr>
              <w:t xml:space="preserve">Earlier guides omitted the wash-cycle column entirely because a guessed cycle time is invented data. </w:t>
            </w:r>
            <w:r>
              <w:rPr>
                <w:rFonts w:ascii="Arial" w:cs="Arial" w:eastAsia="Arial" w:hAnsi="Arial"/>
                <w:b w:val="false"/>
                <w:bCs w:val="false"/>
                <w:i w:val="false"/>
                <w:iCs w:val="false"/>
                <w:caps w:val="false"/>
                <w:color w:val="2B3646"/>
                <w:sz w:val="18"/>
                <w:szCs w:val="18"/>
              </w:rPr>
              <w:t xml:space="preserve">It is included here as an assumed value so the table can be designed with it, but it carries a specific correction risk: cycle times are printed on the machines and are trivially checkable by a customer standing in front of one. Of all the assumed figures, this is the one most likely to be noticed if wrong, and it should be confirmed from the machine panels before launch even if other figures slip through.</w:t>
            </w:r>
          </w:p>
        </w:tc>
      </w:tr>
    </w:tbl>
    <w:p>
      <w:pPr>
        <w:keepNext/>
        <w:spacing w:after="110" w:before="260" w:line="288"/>
      </w:pPr>
      <w:r>
        <w:rPr>
          <w:rFonts w:ascii="Poppins" w:cs="Poppins" w:eastAsia="Poppins" w:hAnsi="Poppins"/>
          <w:b/>
          <w:bCs/>
          <w:color w:val="1B3C6E"/>
          <w:sz w:val="23"/>
          <w:szCs w:val="23"/>
        </w:rPr>
        <w:t xml:space="preserve">2.5 The production gate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NOTHING IN §2 REACHES A LIVE PAGE UNCONFIRMED</w:t>
            </w:r>
          </w:p>
          <w:p>
            <w:pPr>
              <w:spacing w:after="60" w:line="258"/>
            </w:pPr>
            <w:r>
              <w:rPr>
                <w:rFonts w:ascii="Arial" w:cs="Arial" w:eastAsia="Arial" w:hAnsi="Arial"/>
                <w:b/>
                <w:bCs/>
                <w:i w:val="false"/>
                <w:iCs w:val="false"/>
                <w:caps w:val="false"/>
                <w:color w:val="2B3646"/>
                <w:sz w:val="18"/>
                <w:szCs w:val="18"/>
              </w:rPr>
              <w:t xml:space="preserve">Every value in the assumed floor is tagged in the data source as unconfirmed. </w:t>
            </w:r>
            <w:r>
              <w:rPr>
                <w:rFonts w:ascii="Arial" w:cs="Arial" w:eastAsia="Arial" w:hAnsi="Arial"/>
                <w:b w:val="false"/>
                <w:bCs w:val="false"/>
                <w:i w:val="false"/>
                <w:iCs w:val="false"/>
                <w:caps w:val="false"/>
                <w:color w:val="2B3646"/>
                <w:sz w:val="18"/>
                <w:szCs w:val="18"/>
              </w:rPr>
              <w:t xml:space="preserve">The production build enumerates the machine dataset and fails if any row is still flagged. Staging renders the values with the provisional marker so reviewers see a realistic page and know exactly what is proposed. This is the same gate the provisional convention has carried since the Commercial guide; the only change is that the machine floor is now inside the convention rather than excluded from it.</w:t>
            </w:r>
          </w:p>
          <w:p>
            <w:pPr>
              <w:spacing w:after="0" w:line="258"/>
            </w:pPr>
            <w:r>
              <w:rPr>
                <w:rFonts w:ascii="Arial" w:cs="Arial" w:eastAsia="Arial" w:hAnsi="Arial"/>
                <w:b/>
                <w:bCs/>
                <w:i w:val="false"/>
                <w:iCs w:val="false"/>
                <w:caps w:val="false"/>
                <w:color w:val="2B3646"/>
                <w:sz w:val="18"/>
                <w:szCs w:val="18"/>
              </w:rPr>
              <w:t xml:space="preserve">Confirmation is a single pass. </w:t>
            </w:r>
            <w:r>
              <w:rPr>
                <w:rFonts w:ascii="Arial" w:cs="Arial" w:eastAsia="Arial" w:hAnsi="Arial"/>
                <w:b w:val="false"/>
                <w:bCs w:val="false"/>
                <w:i w:val="false"/>
                <w:iCs w:val="false"/>
                <w:caps w:val="false"/>
                <w:color w:val="2B3646"/>
                <w:sz w:val="18"/>
                <w:szCs w:val="18"/>
              </w:rPr>
              <w:t xml:space="preserve">The owner reviews eight rows, corrects what is wrong, and the flag clears for the whole dataset at once. Partial confirmation is not supported — a half-verified floor is the worst of both states.</w:t>
            </w:r>
          </w:p>
        </w:tc>
      </w:tr>
    </w:tbl>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machine-floor.json</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"confirmed": false,          // production build fails while false</w:t>
            </w:r>
          </w:p>
          <w:p>
            <w:pPr>
              <w:spacing w:after="0" w:line="236"/>
            </w:pPr>
            <w:r>
              <w:rPr>
                <w:rFonts w:ascii="Consolas" w:cs="Consolas" w:eastAsia="Consolas" w:hAnsi="Consolas"/>
                <w:color w:val="10233F"/>
                <w:sz w:val="16"/>
                <w:szCs w:val="16"/>
              </w:rPr>
              <w:t xml:space="preserve">    "washers": [</w:t>
            </w:r>
          </w:p>
          <w:p>
            <w:pPr>
              <w:spacing w:after="0" w:line="236"/>
            </w:pPr>
            <w:r>
              <w:rPr>
                <w:rFonts w:ascii="Consolas" w:cs="Consolas" w:eastAsia="Consolas" w:hAnsi="Consolas"/>
                <w:color w:val="10233F"/>
                <w:sz w:val="16"/>
                <w:szCs w:val="16"/>
              </w:rPr>
              <w:t xml:space="preserve">      { "lb": 20, "count": 8, "price": 4.25, "cycleMin": 30,</w:t>
            </w:r>
          </w:p>
          <w:p>
            <w:pPr>
              <w:spacing w:after="0" w:line="236"/>
            </w:pPr>
            <w:r>
              <w:rPr>
                <w:rFonts w:ascii="Consolas" w:cs="Consolas" w:eastAsia="Consolas" w:hAnsi="Consolas"/>
                <w:color w:val="10233F"/>
                <w:sz w:val="16"/>
                <w:szCs w:val="16"/>
              </w:rPr>
              <w:t xml:space="preserve">        "fits_en": "One regular load — a week for one or two people",</w:t>
            </w:r>
          </w:p>
          <w:p>
            <w:pPr>
              <w:spacing w:after="0" w:line="236"/>
            </w:pPr>
            <w:r>
              <w:rPr>
                <w:rFonts w:ascii="Consolas" w:cs="Consolas" w:eastAsia="Consolas" w:hAnsi="Consolas"/>
                <w:color w:val="10233F"/>
                <w:sz w:val="16"/>
                <w:szCs w:val="16"/>
              </w:rPr>
              <w:t xml:space="preserve">        "fits_es": "Una carga normal — la ropa de la semana para una o dos personas" },</w:t>
            </w:r>
          </w:p>
          <w:p>
            <w:pPr>
              <w:spacing w:after="0" w:line="236"/>
            </w:pPr>
            <w:r>
              <w:rPr>
                <w:rFonts w:ascii="Consolas" w:cs="Consolas" w:eastAsia="Consolas" w:hAnsi="Consolas"/>
                <w:color w:val="10233F"/>
                <w:sz w:val="16"/>
                <w:szCs w:val="16"/>
              </w:rPr>
              <w:t xml:space="preserve">      /* … four more washer tiers …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"dryers": [ /* three tiers, priced per minute */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All Board tables, both locales, and every derived fact render from this file.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AEO Strategy &amp; Query Targets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"Self-service laundry on serviced machines"</w:t>
            </w:r>
          </w:p>
          <w:p>
            <w:pPr>
              <w:spacing w:after="0" w:line="236"/>
            </w:pPr>
            <w:r>
              <w:rPr>
                <w:rFonts w:ascii="Consolas" w:cs="Consolas" w:eastAsia="Consolas" w:hAnsi="Consolas"/>
                <w:color w:val="10233F"/>
                <w:sz w:val="16"/>
                <w:szCs w:val="16"/>
              </w:rPr>
              <w:t xml:space="preserve">P1:  "Twenty-four washers and twenty dryers at 6043 W Addison St,</w:t>
            </w:r>
          </w:p>
          <w:p>
            <w:pPr>
              <w:spacing w:after="0" w:line="236"/>
            </w:pPr>
            <w:r>
              <w:rPr>
                <w:rFonts w:ascii="Consolas" w:cs="Consolas" w:eastAsia="Consolas" w:hAnsi="Consolas"/>
                <w:color w:val="10233F"/>
                <w:sz w:val="16"/>
                <w:szCs w:val="16"/>
              </w:rPr>
              <w:t xml:space="preserve">      from 20 lb up to 80 lb. Every price is posted below, and every</w:t>
            </w:r>
          </w:p>
          <w:p>
            <w:pPr>
              <w:spacing w:after="0" w:line="236"/>
            </w:pPr>
            <w:r>
              <w:rPr>
                <w:rFonts w:ascii="Consolas" w:cs="Consolas" w:eastAsia="Consolas" w:hAnsi="Consolas"/>
                <w:color w:val="10233F"/>
                <w:sz w:val="16"/>
                <w:szCs w:val="16"/>
              </w:rPr>
              <w:t xml:space="preserve">      machine is maintained."</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4026"/>
        <w:gridCol w:w="4026"/>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near me / coin laundry 60634</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 The Board</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 service laundry Chicago</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H1</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biggest washer near me</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80 lb row — a direct numeric answer</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does a wash cost</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 a full price table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laundromat with big machines Portage Park</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 machine guide</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is a wash cycle</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cycle column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lede leads with counts because a number is quotable and specific. “Twenty-four washers and twenty dryers” is exactly the kind of concrete fact an answer engine will lift, and it is the fact that distinguishes this store from a competitor who says only “modern machines.” It is also the fact that has to be right — see §2.5.</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&lt;title&gt;Self-Service Laundry in Chicago 60634 | Laundry Station&lt;/title&gt;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content="24 washers and 20 dryers at 6043 W</w:t>
            </w:r>
          </w:p>
          <w:p>
            <w:pPr>
              <w:spacing w:after="0" w:line="236"/>
            </w:pPr>
            <w:r>
              <w:rPr>
                <w:rFonts w:ascii="Consolas" w:cs="Consolas" w:eastAsia="Consolas" w:hAnsi="Consolas"/>
                <w:color w:val="10233F"/>
                <w:sz w:val="16"/>
                <w:szCs w:val="16"/>
              </w:rPr>
              <w:t xml:space="preserve">  Addison St, from 20 lb to 80 lb. Every price posted. Serviced</w:t>
            </w:r>
          </w:p>
          <w:p>
            <w:pPr>
              <w:spacing w:after="0" w:line="236"/>
            </w:pPr>
            <w:r>
              <w:rPr>
                <w:rFonts w:ascii="Consolas" w:cs="Consolas" w:eastAsia="Consolas" w:hAnsi="Consolas"/>
                <w:color w:val="10233F"/>
                <w:sz w:val="16"/>
                <w:szCs w:val="16"/>
              </w:rPr>
              <w:t xml:space="preserve">  machines, attendant on site, parking in front."&gt;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href="https://{{DOMAIN}}/services/self-service/"&gt;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href="https://{{DOMAIN}}/services/self-service/"&gt;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href="https://{{DOMAIN}}/es/servicios/autoservicio/"&gt;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href="https://{{DOMAIN}}/services/self-service/"&gt;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Service, BreadcrumbList, FAQPage, WebPage + Speakable. This page owns FAQ group C per the FAQ guide ownership map.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Offer markup is permitted here once the floor is confirmed — a machine price is a genuinely fixed price for a defined service, unlike a per-pound rate. Each washer tier may carry an Offer with price and priceCurrency. Do not emit Offers while the dataset is flagged unconfirmed; publishing structured prices that are assumed is materially worse than publishing assumed prices in visible copy, because structured data is consumed and cached by systems that will not see the correction.</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OFFER MARKUP WAITS FOR CONFIRMATION EVEN IF THE PAGE SHIPS</w:t>
            </w:r>
          </w:p>
          <w:p>
            <w:pPr>
              <w:spacing w:after="0" w:line="258"/>
            </w:pPr>
            <w:r>
              <w:rPr>
                <w:rFonts w:ascii="Arial" w:cs="Arial" w:eastAsia="Arial" w:hAnsi="Arial"/>
                <w:b/>
                <w:bCs/>
                <w:i w:val="false"/>
                <w:iCs w:val="false"/>
                <w:caps w:val="false"/>
                <w:color w:val="2B3646"/>
                <w:sz w:val="18"/>
                <w:szCs w:val="18"/>
              </w:rPr>
              <w:t xml:space="preserve">The visible Board and the Offer schema are gated separately. </w:t>
            </w:r>
            <w:r>
              <w:rPr>
                <w:rFonts w:ascii="Arial" w:cs="Arial" w:eastAsia="Arial" w:hAnsi="Arial"/>
                <w:b w:val="false"/>
                <w:bCs w:val="false"/>
                <w:i w:val="false"/>
                <w:iCs w:val="false"/>
                <w:caps w:val="false"/>
                <w:color w:val="2B3646"/>
                <w:sz w:val="18"/>
                <w:szCs w:val="18"/>
              </w:rPr>
              <w:t xml:space="preserve">If a decision is ever made to ship the page with marked provisional values, the schema still must not carry them. Structured prices propagate into search features, aggregators and answer engines, and a corrected price does not propagate back at the same speed.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Block-by-Block Content</w:t>
      </w:r>
    </w:p>
    <w:p>
      <w:pPr>
        <w:keepNext/>
        <w:spacing w:after="110" w:before="260" w:line="288"/>
      </w:pPr>
      <w:r>
        <w:rPr>
          <w:rFonts w:ascii="Poppins" w:cs="Poppins" w:eastAsia="Poppins" w:hAnsi="Poppins"/>
          <w:b/>
          <w:bCs/>
          <w:color w:val="1B3C6E"/>
          <w:sz w:val="23"/>
          <w:szCs w:val="23"/>
        </w:rPr>
        <w:t xml:space="preserve">6.1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“Self-service laundry on serviced machines”</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Per §3 — counts, size range, prices posted, machines maintained.</w:t>
      </w:r>
    </w:p>
    <w:p>
      <w:pPr>
        <w:keepNext w:val="false"/>
        <w:spacing w:after="120" w:before="0" w:line="264"/>
      </w:pPr>
      <w:r>
        <w:rPr>
          <w:rFonts w:ascii="Arial" w:cs="Arial" w:eastAsia="Arial" w:hAnsi="Arial"/>
          <w:b/>
          <w:bCs/>
          <w:i w:val="false"/>
          <w:iCs w:val="false"/>
          <w:caps w:val="false"/>
          <w:color w:val="1B3C6E"/>
          <w:sz w:val="20"/>
          <w:szCs w:val="20"/>
        </w:rPr>
        <w:t xml:space="preserve">CTAs  </w:t>
      </w:r>
      <w:r>
        <w:rPr>
          <w:rFonts w:ascii="Arial" w:cs="Arial" w:eastAsia="Arial" w:hAnsi="Arial"/>
          <w:b w:val="false"/>
          <w:bCs w:val="false"/>
          <w:i w:val="false"/>
          <w:iCs w:val="false"/>
          <w:caps w:val="false"/>
          <w:color w:val="2B3646"/>
          <w:sz w:val="20"/>
          <w:szCs w:val="20"/>
        </w:rPr>
        <w:t xml:space="preserve">Primary “Get directions” · Secondary “Call {{PHONE}}”. Nothing to book.</w:t>
      </w:r>
    </w:p>
    <w:p>
      <w:pPr>
        <w:keepNext/>
        <w:spacing w:after="110" w:before="260" w:line="288"/>
      </w:pPr>
      <w:r>
        <w:rPr>
          <w:rFonts w:ascii="Poppins" w:cs="Poppins" w:eastAsia="Poppins" w:hAnsi="Poppins"/>
          <w:b/>
          <w:bCs/>
          <w:color w:val="1B3C6E"/>
          <w:sz w:val="23"/>
          <w:szCs w:val="23"/>
        </w:rPr>
        <w:t xml:space="preserve">6.2 Block 2 — Why do it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short reasons, and this is where “repaired beats new” does its most direct work. Draft:</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"Every washer and dryer on this floor is serviced and maintained.</w:t>
            </w:r>
          </w:p>
          <w:p>
            <w:pPr>
              <w:spacing w:after="0" w:line="236"/>
            </w:pPr>
            <w:r>
              <w:rPr>
                <w:rFonts w:ascii="Consolas" w:cs="Consolas" w:eastAsia="Consolas" w:hAnsi="Consolas"/>
                <w:color w:val="10233F"/>
                <w:sz w:val="16"/>
                <w:szCs w:val="16"/>
              </w:rPr>
              <w:t xml:space="preserve"> When one goes down it gets repaired, not left with a sign on it.</w:t>
            </w:r>
          </w:p>
          <w:p>
            <w:pPr>
              <w:spacing w:after="0" w:line="236"/>
            </w:pPr>
            <w:r>
              <w:rPr>
                <w:rFonts w:ascii="Consolas" w:cs="Consolas" w:eastAsia="Consolas" w:hAnsi="Consolas"/>
                <w:color w:val="10233F"/>
                <w:sz w:val="16"/>
                <w:szCs w:val="16"/>
              </w:rPr>
              <w:t xml:space="preserve"> The prices are on the wall and on this page, so you know what a</w:t>
            </w:r>
          </w:p>
          <w:p>
            <w:pPr>
              <w:spacing w:after="0" w:line="236"/>
            </w:pPr>
            <w:r>
              <w:rPr>
                <w:rFonts w:ascii="Consolas" w:cs="Consolas" w:eastAsia="Consolas" w:hAnsi="Consolas"/>
                <w:color w:val="10233F"/>
                <w:sz w:val="16"/>
                <w:szCs w:val="16"/>
              </w:rPr>
              <w:t xml:space="preserve"> load costs before you carry it in. And there is someone here</w:t>
            </w:r>
          </w:p>
          <w:p>
            <w:pPr>
              <w:spacing w:after="0" w:line="236"/>
            </w:pPr>
            <w:r>
              <w:rPr>
                <w:rFonts w:ascii="Consolas" w:cs="Consolas" w:eastAsia="Consolas" w:hAnsi="Consolas"/>
                <w:color w:val="10233F"/>
                <w:sz w:val="16"/>
                <w:szCs w:val="16"/>
              </w:rPr>
              <w:t xml:space="preserve"> {{ATTENDED_HOURS}} if a machine gives you trouble."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MOST IMPORTANT PARAGRAPH ON THE SITE FOR THIS AUDIENCE</w:t>
            </w:r>
          </w:p>
          <w:p>
            <w:pPr>
              <w:spacing w:after="0" w:line="258"/>
            </w:pPr>
            <w:r>
              <w:rPr>
                <w:rFonts w:ascii="Arial" w:cs="Arial" w:eastAsia="Arial" w:hAnsi="Arial"/>
                <w:b/>
                <w:bCs/>
                <w:i w:val="false"/>
                <w:iCs w:val="false"/>
                <w:caps w:val="false"/>
                <w:color w:val="2B3646"/>
                <w:sz w:val="18"/>
                <w:szCs w:val="18"/>
              </w:rPr>
              <w:t xml:space="preserve">A self-service customer’s worst experience is putting money into a machine that does not work and finding nobody to help. </w:t>
            </w:r>
            <w:r>
              <w:rPr>
                <w:rFonts w:ascii="Arial" w:cs="Arial" w:eastAsia="Arial" w:hAnsi="Arial"/>
                <w:b w:val="false"/>
                <w:bCs w:val="false"/>
                <w:i w:val="false"/>
                <w:iCs w:val="false"/>
                <w:caps w:val="false"/>
                <w:color w:val="2B3646"/>
                <w:sz w:val="18"/>
                <w:szCs w:val="18"/>
              </w:rPr>
              <w:t xml:space="preserve">Those three sentences address exactly that, in the order the worry occurs. No competitor writes this because no competitor thinks of the broken-machine sign as a thing customers notice — and it is the single most reliable signal of a badly run laundromat.</w:t>
            </w:r>
          </w:p>
        </w:tc>
      </w:tr>
    </w:tbl>
    <w:p>
      <w:pPr>
        <w:keepNext/>
        <w:spacing w:after="110" w:before="260" w:line="288"/>
      </w:pPr>
      <w:r>
        <w:rPr>
          <w:rFonts w:ascii="Poppins" w:cs="Poppins" w:eastAsia="Poppins" w:hAnsi="Poppins"/>
          <w:b/>
          <w:bCs/>
          <w:color w:val="1B3C6E"/>
          <w:sz w:val="23"/>
          <w:szCs w:val="23"/>
        </w:rPr>
        <w:t xml:space="preserve">6.3 Block 3 — The Board, in full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Both tables, all eight rows, rendered from machine-floor.json. This is the only page besides /pricing/ that carries the full Board, and the two must be generated from the same source so they cannot disagree.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3422"/>
        <w:gridCol w:w="4428"/>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Column</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Content</w:t>
            </w:r>
          </w:p>
        </w:tc>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Tier by capacity</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washer”</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Installed count</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Static count, never availability</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wash, or per minute for dryers</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Unit stated in the cell for dryers</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Cycle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Minutes</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Washers only; see §2.4 caveat</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fits</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Plain language</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column that does the selling</w:t>
            </w:r>
          </w:p>
        </w:tc>
      </w:tr>
    </w:tbl>
    <w:p>
      <w:pPr>
        <w:keepNext/>
        <w:spacing w:after="110" w:before="260" w:line="288"/>
      </w:pPr>
      <w:r>
        <w:rPr>
          <w:rFonts w:ascii="Poppins" w:cs="Poppins" w:eastAsia="Poppins" w:hAnsi="Poppins"/>
          <w:b/>
          <w:bCs/>
          <w:color w:val="1B3C6E"/>
          <w:sz w:val="23"/>
          <w:szCs w:val="23"/>
        </w:rPr>
        <w:t xml:space="preserve">6.4 Block 4 — Which machine do I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short decision aid beneath the Board, converting capacity into recognisable quantities. This is the block that turns an inventory into advice.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2315"/>
        <w:gridCol w:w="3019"/>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you have…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Use</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Assumed cost</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regular basket of clothes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 lb washer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for a couple, plus towels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lb washer</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for a family, or a queen comforter</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washer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comforter or a duvet</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 lb washer</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area rug, sleeping bags, or everything at once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 lb washer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right-hand column repeats the price deliberately. A visitor reading this block has already scrolled past the Board and should not have to scroll back, and the repetition is generated from the same source so it cannot drift.</w:t>
      </w:r>
    </w:p>
    <w:p>
      <w:pPr>
        <w:keepNext/>
        <w:spacing w:after="110" w:before="260" w:line="288"/>
      </w:pPr>
      <w:r>
        <w:rPr>
          <w:rFonts w:ascii="Poppins" w:cs="Poppins" w:eastAsia="Poppins" w:hAnsi="Poppins"/>
          <w:b/>
          <w:bCs/>
          <w:color w:val="1B3C6E"/>
          <w:sz w:val="23"/>
          <w:szCs w:val="23"/>
        </w:rPr>
        <w:t xml:space="preserve">6.5 Block 5 — How to pay</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THIS BLOCK IS STILL BLOCKED — ASSUMPTIONS DO NOT APPLY</w:t>
            </w:r>
          </w:p>
          <w:p>
            <w:pPr>
              <w:spacing w:after="0" w:line="258"/>
            </w:pPr>
            <w:r>
              <w:rPr>
                <w:rFonts w:ascii="Arial" w:cs="Arial" w:eastAsia="Arial" w:hAnsi="Arial"/>
                <w:b/>
                <w:bCs/>
                <w:i w:val="false"/>
                <w:iCs w:val="false"/>
                <w:caps w:val="false"/>
                <w:color w:val="2B3646"/>
                <w:sz w:val="18"/>
                <w:szCs w:val="18"/>
              </w:rPr>
              <w:t xml:space="preserve">Payment methods remain the one category where no assumption is permitted, and that has not changed. </w:t>
            </w:r>
            <w:r>
              <w:rPr>
                <w:rFonts w:ascii="Arial" w:cs="Arial" w:eastAsia="Arial" w:hAnsi="Arial"/>
                <w:b w:val="false"/>
                <w:bCs w:val="false"/>
                <w:i w:val="false"/>
                <w:iCs w:val="false"/>
                <w:caps w:val="false"/>
                <w:color w:val="2B3646"/>
                <w:sz w:val="18"/>
                <w:szCs w:val="18"/>
              </w:rPr>
              <w:t xml:space="preserve">SNAP food benefits cannot lawfully pay for laundry; Illinois LINK cards carrying cash assistance can. This is a compliance statement, not an operational estimate, and an assumed payment method could put an inaccurate benefits claim on a live page. {{PAYMENT_SENTENCE}} stays a SWAP token until the owner confirms it.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Rendered as a chip row per the Pricing design guide, with the card / coin / app reality stated exactly once the owner supplies it.</w:t>
      </w:r>
    </w:p>
    <w:p>
      <w:pPr>
        <w:keepNext/>
        <w:spacing w:after="110" w:before="260" w:line="288"/>
      </w:pPr>
      <w:r>
        <w:rPr>
          <w:rFonts w:ascii="Poppins" w:cs="Poppins" w:eastAsia="Poppins" w:hAnsi="Poppins"/>
          <w:b/>
          <w:bCs/>
          <w:color w:val="1B3C6E"/>
          <w:sz w:val="23"/>
          <w:szCs w:val="23"/>
        </w:rPr>
        <w:t xml:space="preserve">6.6 Block 6 — What’s on site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2415"/>
        <w:gridCol w:w="5033"/>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Amenity</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Assumed</w:t>
            </w:r>
          </w:p>
        </w:tc>
        <w:tc>
          <w:tcPr>
            <w:tcW w:type="dxa" w:w="503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Attendant</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{{ATTENDED_HOURS}}</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 About and FAQ share it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 tables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Assumed — universal</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Carts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Assumed — universal</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Seating</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Assumed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Restroom</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Assumed — confirm; it is a real deciding factor for a long visit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Free, in front</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Assumed from the sister store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Wi-Fi</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{{WIFI}}</w:t>
            </w:r>
          </w:p>
        </w:tc>
        <w:tc>
          <w:tcPr>
            <w:tcW w:type="dxa" w:w="50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 do not assume; a claimed network that does not exist is noticed immediately</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Vending / soap</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{{DETERGENT_POLICY}}</w:t>
            </w:r>
          </w:p>
        </w:tc>
        <w:tc>
          <w:tcPr>
            <w:tcW w:type="dxa" w:w="50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Shot 1 — the wide machine floor — sits in this block rather than the hero, next to the amenities it illustrates. It is the strongest photograph on the site and this is the page it belongs to.</w:t>
      </w:r>
    </w:p>
    <w:p>
      <w:pPr>
        <w:keepNext/>
        <w:spacing w:after="110" w:before="260" w:line="288"/>
      </w:pPr>
      <w:r>
        <w:rPr>
          <w:rFonts w:ascii="Poppins" w:cs="Poppins" w:eastAsia="Poppins" w:hAnsi="Poppins"/>
          <w:b/>
          <w:bCs/>
          <w:color w:val="1B3C6E"/>
          <w:sz w:val="23"/>
          <w:szCs w:val="23"/>
        </w:rPr>
        <w:t xml:space="preserve">6.7 Block 7 — FAQ and conversion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questions, owned by this page per the FAQ ownership map: largest machine, comforter fit, wash cost, cycle length, detergent, and whether the machines are maintained. Conversion is Directions, Call and hours — there is nothing to book, and a Schedule button here would misread the visitor entirely.</w:t>
      </w:r>
    </w:p>
    <w:p>
      <w:pPr>
        <w:keepNext/>
        <w:pBdr>
          <w:bottom w:val="single" w:color="E8751A" w:sz="14" w:space="8"/>
        </w:pBdr>
        <w:spacing w:after="150" w:before="300" w:line="300"/>
      </w:pPr>
      <w:r>
        <w:rPr>
          <w:rFonts w:ascii="Poppins" w:cs="Poppins" w:eastAsia="Poppins" w:hAnsi="Poppins"/>
          <w:b/>
          <w:bCs/>
          <w:color w:val="1B3C6E"/>
          <w:sz w:val="30"/>
          <w:szCs w:val="30"/>
        </w:rPr>
        <w:t xml:space="preserve">7.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2919"/>
        <w:gridCol w:w="3724"/>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floor — all 8 rows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confirm</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single confirmation pass</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Cycle times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highest correction risk</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Printed on the machines</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Derived counts and range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derived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Generated, not typed</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 tables, carts, seating</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 risk</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Restroom</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Confirm — matters for a long visit</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From the sister store</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methods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Compliance — never assumed</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Wi-Fi</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Immediately verifiable by a customer</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Attended hours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Shared with About, FAQ</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 policy</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Shared</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 store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JSON-LD blocks; this page owns FAQ group C</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Offer markup while the machine dataset is flagged unconfirmed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rendered from machine-floor.json — never hand-typed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Board generated from the same file; the two cannot disagree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Dryer prices state their unit in the cell</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derived facts generated, not restated — counts, range, largest-machine sentence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availability column</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block remains a SWAP token — no assumed payment methods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Wi-Fi and attended hours remain blocked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Production build fails while confirmed:false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Staging renders assumed values with the provisional marker</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 from the same data file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Self-Service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Self-Service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Self-Service Developer Guide v1.0</dc:title>
  <dc:creator>TradeWorks AI</dc:creator>
  <dc:description>Laundry Station — Website Content Strategy &amp; Plan v1.0</dc:description>
  <cp:lastModifiedBy>Un-named</cp:lastModifiedBy>
  <cp:revision>1</cp:revision>
  <dcterms:created xsi:type="dcterms:W3CDTF">2026-07-29T21:29:55.004Z</dcterms:created>
  <dcterms:modified xsi:type="dcterms:W3CDTF">2026-07-29T21:29:55.004Z</dcterms:modified>
</cp:coreProperties>
</file>

<file path=docProps/custom.xml><?xml version="1.0" encoding="utf-8"?>
<Properties xmlns="http://schemas.openxmlformats.org/officeDocument/2006/custom-properties" xmlns:vt="http://schemas.openxmlformats.org/officeDocument/2006/docPropsVTypes"/>
</file>