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Services Hub</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A comparison page in Spanish — where the hardest thing to translate is a shrug.</w:t>
      </w:r>
    </w:p>
    <w:p>
      <w:pPr>
        <w:spacing w:after="60" w:line="288"/>
      </w:pPr>
      <w:r>
        <w:rPr>
          <w:rFonts w:ascii="Arial" w:cs="Arial" w:eastAsia="Arial" w:hAnsi="Arial"/>
          <w:color w:val="6A7686"/>
          <w:sz w:val="20"/>
          <w:szCs w:val="20"/>
        </w:rPr>
        <w:t xml:space="preserve">/es/servicios/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/es/servicios/ — mirror of /services/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Distinct work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Three quoted voices and six honest caveats — the least translatable content on the site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(§8)</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Writing a Voice, Not a Menu</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Query Targets in Spanish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The decision aid — three voices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The comparison table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4.4 The six services and the honest caveats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Shared promise, prices, conversion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Writing a Voice, Not a Menu</w:t>
      </w:r>
    </w:p>
    <w:p>
      <w:pPr>
        <w:keepNext w:val="false"/>
        <w:spacing w:after="120" w:before="0" w:line="264"/>
      </w:pPr>
      <w:r>
        <w:rPr>
          <w:rFonts w:ascii="Arial" w:cs="Arial" w:eastAsia="Arial" w:hAnsi="Arial"/>
          <w:b/>
          <w:bCs/>
          <w:i w:val="false"/>
          <w:iCs w:val="false"/>
          <w:caps w:val="false"/>
          <w:color w:val="1B3C6E"/>
          <w:sz w:val="20"/>
          <w:szCs w:val="20"/>
        </w:rPr>
        <w:t xml:space="preserve">Most of this site translates as information. This page translates as speech, and speech is where literal rendering fails most visibly. </w:t>
      </w:r>
      <w:r>
        <w:rPr>
          <w:rFonts w:ascii="Arial" w:cs="Arial" w:eastAsia="Arial" w:hAnsi="Arial"/>
          <w:b w:val="false"/>
          <w:bCs w:val="false"/>
          <w:i w:val="false"/>
          <w:iCs w:val="false"/>
          <w:caps w:val="false"/>
          <w:color w:val="2B3646"/>
          <w:sz w:val="20"/>
          <w:szCs w:val="20"/>
        </w:rPr>
        <w:t xml:space="preserve">The decision aid puts three sentences in quotation marks and asks the reader to recognise themselves in one. A sentence that is grammatically correct but that nobody would actually say does not produce recognition — it produces the faint discomfort of reading a subtitle. The same applies to the six “maybe not” caveats, which depend on sounding like advice from a person rather than a legal hedge.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therefore needs more genuine authoring than any other, and it is the clearest place to check whether the native-writing standard is being met in practice. If the three quoted voices sound like real people, the pack is in good shape.</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“servicios de lavandería Chicago” + comparison queries — §3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as registered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N/A — no FAQ block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CollectionPage inLanguage es; ItemList of the six Spanish URLs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table headers and caveat lines — §7</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Targets in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925"/>
        <w:gridCol w:w="41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9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servicios de lavandería en Chicago</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 term</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es mejor, lavar yo o dejar la ropa?</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comparison query — owned by this page alone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¿vale la pena el lavado y doblado?</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“is it worth it” question, asked directly in Spanish</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tiempo toma lavar en la lavandería</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time column</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diferencia entre lavado y doblado y recolección</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two done-for-you options compared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“VALE LA PENA” QUERY IS THE ONE TO WIN</w:t>
            </w:r>
          </w:p>
          <w:p>
            <w:pPr>
              <w:spacing w:after="0" w:line="258"/>
            </w:pPr>
            <w:r>
              <w:rPr>
                <w:rFonts w:ascii="Arial" w:cs="Arial" w:eastAsia="Arial" w:hAnsi="Arial"/>
                <w:b/>
                <w:bCs/>
                <w:i w:val="false"/>
                <w:iCs w:val="false"/>
                <w:caps w:val="false"/>
                <w:color w:val="2B3646"/>
                <w:sz w:val="18"/>
                <w:szCs w:val="18"/>
              </w:rPr>
              <w:t xml:space="preserve">“¿Vale la pena?” is how the value question is asked in Spanish, and it is a decision-stage query with almost no in-language answer locally. </w:t>
            </w:r>
            <w:r>
              <w:rPr>
                <w:rFonts w:ascii="Arial" w:cs="Arial" w:eastAsia="Arial" w:hAnsi="Arial"/>
                <w:b w:val="false"/>
                <w:bCs w:val="false"/>
                <w:i w:val="false"/>
                <w:iCs w:val="false"/>
                <w:caps w:val="false"/>
                <w:color w:val="2B3646"/>
                <w:sz w:val="18"/>
                <w:szCs w:val="18"/>
              </w:rPr>
              <w:t xml:space="preserve">The comparison table answers it honestly — including the cases where the answer is no — which is exactly the kind of content answer engines favour and competitors will not write.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Page, Restated Block by Block</w:t>
      </w:r>
    </w:p>
    <w:p>
      <w:pPr>
        <w:keepNext/>
        <w:spacing w:after="110" w:before="260" w:line="288"/>
      </w:pPr>
      <w:r>
        <w:rPr>
          <w:rFonts w:ascii="Poppins" w:cs="Poppins" w:eastAsia="Poppins" w:hAnsi="Poppins"/>
          <w:b/>
          <w:bCs/>
          <w:color w:val="1B3C6E"/>
          <w:sz w:val="23"/>
          <w:szCs w:val="23"/>
        </w:rPr>
        <w:t xml:space="preserve">4.1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Seis maneras de lavar tu ropa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Lávala tú mismo en máquinas revisadas, déjala para lavado y</w:t>
            </w:r>
          </w:p>
          <w:p>
            <w:pPr>
              <w:spacing w:after="0" w:line="236"/>
            </w:pPr>
            <w:r>
              <w:rPr>
                <w:rFonts w:ascii="Consolas" w:cs="Consolas" w:eastAsia="Consolas" w:hAnsi="Consolas"/>
                <w:color w:val="10233F"/>
                <w:sz w:val="16"/>
                <w:szCs w:val="16"/>
              </w:rPr>
              <w:t xml:space="preserve">      doblado, o nosotros pasamos por ella y te la entregamos. Aquí</w:t>
            </w:r>
          </w:p>
          <w:p>
            <w:pPr>
              <w:spacing w:after="0" w:line="236"/>
            </w:pPr>
            <w:r>
              <w:rPr>
                <w:rFonts w:ascii="Consolas" w:cs="Consolas" w:eastAsia="Consolas" w:hAnsi="Consolas"/>
                <w:color w:val="10233F"/>
                <w:sz w:val="16"/>
                <w:szCs w:val="16"/>
              </w:rPr>
              <w:t xml:space="preserve">      te decimos cuánto cuesta cada una, cuánto tarda y para quién</w:t>
            </w:r>
          </w:p>
          <w:p>
            <w:pPr>
              <w:spacing w:after="0" w:line="236"/>
            </w:pPr>
            <w:r>
              <w:rPr>
                <w:rFonts w:ascii="Consolas" w:cs="Consolas" w:eastAsia="Consolas" w:hAnsi="Consolas"/>
                <w:color w:val="10233F"/>
                <w:sz w:val="16"/>
                <w:szCs w:val="16"/>
              </w:rPr>
              <w:t xml:space="preserve">      es mejor.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“Seis maneras de lavar tu ropa” is warmer and more concrete than a literal “seis formas de que te laven la ropa,” which is both longer and oddly passive. The lede closes on “para quién es mejor” — for whom it is best — rather than “who it suits,” because the Spanish construction naturally carries the comparison the page is about to make.</w:t>
      </w:r>
    </w:p>
    <w:p>
      <w:pPr>
        <w:keepNext/>
        <w:spacing w:after="110" w:before="260" w:line="288"/>
      </w:pPr>
      <w:r>
        <w:rPr>
          <w:rFonts w:ascii="Poppins" w:cs="Poppins" w:eastAsia="Poppins" w:hAnsi="Poppins"/>
          <w:b/>
          <w:bCs/>
          <w:color w:val="1B3C6E"/>
          <w:sz w:val="23"/>
          <w:szCs w:val="23"/>
        </w:rPr>
        <w:t xml:space="preserve">4.2 The decision aid — three voices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re-authored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can drop it off”</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“Quiero que me la laven y yo puedo pasar a dejarla”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would rather not leave the house”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“Quiero que me la laven pero mejor que pasen por ella”</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would rather do it myself, properly, in one trip”</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“Prefiero lavarla yo, bien hecho y en un solo viaje”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WHAT CHANGED, AND WHY IT MATTERS</w:t>
            </w:r>
          </w:p>
          <w:p>
            <w:pPr>
              <w:spacing w:after="0" w:line="258"/>
            </w:pPr>
            <w:r>
              <w:rPr>
                <w:rFonts w:ascii="Arial" w:cs="Arial" w:eastAsia="Arial" w:hAnsi="Arial"/>
                <w:b/>
                <w:bCs/>
                <w:i w:val="false"/>
                <w:iCs w:val="false"/>
                <w:caps w:val="false"/>
                <w:color w:val="2B3646"/>
                <w:sz w:val="18"/>
                <w:szCs w:val="18"/>
              </w:rPr>
              <w:t xml:space="preserve">The second voice drops “leave the house” entirely. </w:t>
            </w:r>
            <w:r>
              <w:rPr>
                <w:rFonts w:ascii="Arial" w:cs="Arial" w:eastAsia="Arial" w:hAnsi="Arial"/>
                <w:b w:val="false"/>
                <w:bCs w:val="false"/>
                <w:i w:val="false"/>
                <w:iCs w:val="false"/>
                <w:caps w:val="false"/>
                <w:color w:val="2B3646"/>
                <w:sz w:val="18"/>
                <w:szCs w:val="18"/>
              </w:rPr>
              <w:t xml:space="preserve">A literal “prefiero no salir de casa” reads as reluctance or as a health concern. “Mejor que pasen por ella” — better that they come get it — carries the same preference as a straightforward convenience choice, which is what it actually is. The third keeps “bien hecho” because doing it properly yourself is a real and slightly proud motivation, and the Spanish carries that pride more comfortably than the English does.</w:t>
            </w:r>
          </w:p>
        </w:tc>
      </w:tr>
    </w:tbl>
    <w:p>
      <w:pPr>
        <w:keepNext/>
        <w:spacing w:after="110" w:before="260" w:line="288"/>
      </w:pPr>
      <w:r>
        <w:rPr>
          <w:rFonts w:ascii="Poppins" w:cs="Poppins" w:eastAsia="Poppins" w:hAnsi="Poppins"/>
          <w:b/>
          <w:bCs/>
          <w:color w:val="1B3C6E"/>
          <w:sz w:val="23"/>
          <w:szCs w:val="23"/>
        </w:rPr>
        <w:t xml:space="preserve">4.3 The comparison table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row label</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costs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until it’s done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Best if</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Mejor si…</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5334"/>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Cell</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machine — see The Board</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máquina — mira la lista de precios</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short trips</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viajes cortos</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Nada</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visit</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 misma visita</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want it same-day and you don’t mind the trip</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 necesitas hoy y no te molesta el viaje</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 want it done for you and you pass by anyway</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Quieres que te la laven y de todos modos pasas por aquí</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 is worth more than the fee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 vale más que el costo de la entrega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“Tu tiempo” as a row label is unusually direct in Spanish and that is the point — it is the honest column, and softening it to “tiempo requerido” would turn a human trade-off into a specification. The last cell keeps the same slightly blunt honesty as the English.</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LA TABLA NO RECOMIENDA NADA</w:t>
            </w:r>
          </w:p>
          <w:p>
            <w:pPr>
              <w:spacing w:after="0" w:line="258"/>
            </w:pPr>
            <w:r>
              <w:rPr>
                <w:rFonts w:ascii="Arial" w:cs="Arial" w:eastAsia="Arial" w:hAnsi="Arial"/>
                <w:b/>
                <w:bCs/>
                <w:i w:val="false"/>
                <w:iCs w:val="false"/>
                <w:caps w:val="false"/>
                <w:color w:val="2B3646"/>
                <w:sz w:val="18"/>
                <w:szCs w:val="18"/>
              </w:rPr>
              <w:t xml:space="preserve">Ninguna columna se resalta, se marca como “la más popular” ni se recomienda. </w:t>
            </w:r>
            <w:r>
              <w:rPr>
                <w:rFonts w:ascii="Arial" w:cs="Arial" w:eastAsia="Arial" w:hAnsi="Arial"/>
                <w:b w:val="false"/>
                <w:bCs w:val="false"/>
                <w:i w:val="false"/>
                <w:iCs w:val="false"/>
                <w:caps w:val="false"/>
                <w:color w:val="2B3646"/>
                <w:sz w:val="18"/>
                <w:szCs w:val="18"/>
              </w:rPr>
              <w:t xml:space="preserve">La credibilidad de esta página depende de que la comparación sea visiblemente neutral. Tampoco se usa lenguaje de ahorro ni de valor — se dicen los precios y ya.</w:t>
            </w:r>
          </w:p>
        </w:tc>
      </w:tr>
    </w:tbl>
    <w:p>
      <w:pPr>
        <w:keepNext/>
        <w:spacing w:after="110" w:before="260" w:line="288"/>
      </w:pPr>
      <w:r>
        <w:rPr>
          <w:rFonts w:ascii="Poppins" w:cs="Poppins" w:eastAsia="Poppins" w:hAnsi="Poppins"/>
          <w:b/>
          <w:bCs/>
          <w:color w:val="1B3C6E"/>
          <w:sz w:val="23"/>
          <w:szCs w:val="23"/>
        </w:rPr>
        <w:t xml:space="preserve">4.4 The six services and the honest caveats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Label</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Good if…</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conviene si…</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Service</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“Tal vez no si…” — Spanish</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necesitas en una hora — mejor usa el autoservicio</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Vives fuera de la zona de entrega, o la necesitas hoy mismo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Prefieres no gastar el tiempo — dejarla cuesta un poco más y no te toma nada</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etiqueta dice que no se puede lavar — revísala primero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prenda no es lavable — nosotros planchamos prendas lavables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Eres una casa, no un negocio — el lavado y doblado te sale más simple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“TAL VEZ NO SI” IS THE RIGHT REGISTER; “NO SI” IS NOT</w:t>
            </w:r>
          </w:p>
          <w:p>
            <w:pPr>
              <w:spacing w:after="0" w:line="258"/>
            </w:pPr>
            <w:r>
              <w:rPr>
                <w:rFonts w:ascii="Arial" w:cs="Arial" w:eastAsia="Arial" w:hAnsi="Arial"/>
                <w:b/>
                <w:bCs/>
                <w:i w:val="false"/>
                <w:iCs w:val="false"/>
                <w:caps w:val="false"/>
                <w:color w:val="2B3646"/>
                <w:sz w:val="18"/>
                <w:szCs w:val="18"/>
              </w:rPr>
              <w:t xml:space="preserve">A flat “No si…” reads as a rule the business is imposing. “Tal vez no si…” reads as someone giving you honest advice, which is the entire point of the line. </w:t>
            </w:r>
            <w:r>
              <w:rPr>
                <w:rFonts w:ascii="Arial" w:cs="Arial" w:eastAsia="Arial" w:hAnsi="Arial"/>
                <w:b w:val="false"/>
                <w:bCs w:val="false"/>
                <w:i w:val="false"/>
                <w:iCs w:val="false"/>
                <w:caps w:val="false"/>
                <w:color w:val="2B3646"/>
                <w:sz w:val="18"/>
                <w:szCs w:val="18"/>
              </w:rPr>
              <w:t xml:space="preserve">Note also that the Oversized and Planchado caveats both point at the garment label without ever naming tintorería — the same technique as the English page, and the same banned-string scan applies here.</w:t>
            </w:r>
          </w:p>
        </w:tc>
      </w:tr>
    </w:tbl>
    <w:p>
      <w:pPr>
        <w:keepNext/>
        <w:spacing w:after="110" w:before="260" w:line="288"/>
      </w:pPr>
      <w:r>
        <w:rPr>
          <w:rFonts w:ascii="Poppins" w:cs="Poppins" w:eastAsia="Poppins" w:hAnsi="Poppins"/>
          <w:b/>
          <w:bCs/>
          <w:color w:val="1B3C6E"/>
          <w:sz w:val="23"/>
          <w:szCs w:val="23"/>
        </w:rPr>
        <w:t xml:space="preserve">4.5 Shared promise, prices, conversion</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Bloque 5 — Lo que no cambia:</w:t>
            </w:r>
          </w:p>
          <w:p>
            <w:pPr>
              <w:spacing w:after="0" w:line="236"/>
            </w:pPr>
            <w:r>
              <w:rPr>
                <w:rFonts w:ascii="Consolas" w:cs="Consolas" w:eastAsia="Consolas" w:hAnsi="Consolas"/>
                <w:color w:val="10233F"/>
                <w:sz w:val="16"/>
                <w:szCs w:val="16"/>
              </w:rPr>
              <w:t xml:space="preserve">  Máquinas revisadas, en todos los servicios.</w:t>
            </w:r>
          </w:p>
          <w:p>
            <w:pPr>
              <w:spacing w:after="0" w:line="236"/>
            </w:pPr>
            <w:r>
              <w:rPr>
                <w:rFonts w:ascii="Consolas" w:cs="Consolas" w:eastAsia="Consolas" w:hAnsi="Consolas"/>
                <w:color w:val="10233F"/>
                <w:sz w:val="16"/>
                <w:szCs w:val="16"/>
              </w:rPr>
              <w:t xml:space="preserve">  Precios publicados, antes de que llegues.</w:t>
            </w:r>
          </w:p>
          <w:p>
            <w:pPr>
              <w:spacing w:after="0" w:line="236"/>
            </w:pPr>
            <w:r>
              <w:rPr>
                <w:rFonts w:ascii="Consolas" w:cs="Consolas" w:eastAsia="Consolas" w:hAnsi="Consolas"/>
                <w:color w:val="10233F"/>
                <w:sz w:val="16"/>
                <w:szCs w:val="16"/>
              </w:rPr>
              <w:t xml:space="preserve">  La misma gente se encarga de todo.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Bloque 6 — Precios de un vistazo   →  /es/precios/</w:t>
            </w:r>
          </w:p>
          <w:p>
            <w:pPr>
              <w:spacing w:after="0" w:line="236"/>
            </w:pPr>
            <w:r>
              <w:rPr>
                <w:rFonts w:ascii="Consolas" w:cs="Consolas" w:eastAsia="Consolas" w:hAnsi="Consolas"/>
                <w:color w:val="10233F"/>
                <w:sz w:val="16"/>
                <w:szCs w:val="16"/>
              </w:rPr>
              <w:t xml:space="preserve">Bloque 7 — Programar recolección · Llamar · Cómo llegar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no cambia” — what does not change — is a better heading in Spanish than a literal rendering of “what every service shares,” and it sits more naturally after a page devoted to differences.</w:t>
      </w:r>
    </w:p>
    <w:p>
      <w:pPr>
        <w:keepNext/>
        <w:pBdr>
          <w:bottom w:val="single" w:color="E8751A" w:sz="14" w:space="8"/>
        </w:pBdr>
        <w:spacing w:after="150" w:before="300" w:line="300"/>
      </w:pPr>
      <w:r>
        <w:rPr>
          <w:rFonts w:ascii="Poppins" w:cs="Poppins" w:eastAsia="Poppins" w:hAnsi="Poppins"/>
          <w:b/>
          <w:bCs/>
          <w:color w:val="1B3C6E"/>
          <w:sz w:val="30"/>
          <w:szCs w:val="30"/>
        </w:rPr>
        <w:t xml:space="preserve">5.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&lt;title&gt;Servicios de lavandería en Chicago 60634 | Laundry Station&lt;/title&gt;</w:t>
            </w:r>
          </w:p>
          <w:p>
            <w:pPr>
              <w:spacing w:after="0" w:line="236"/>
            </w:pPr>
            <w:r>
              <w:rPr>
                <w:rFonts w:ascii="Consolas" w:cs="Consolas" w:eastAsia="Consolas" w:hAnsi="Consolas"/>
                <w:color w:val="10233F"/>
                <w:sz w:val="16"/>
                <w:szCs w:val="16"/>
              </w:rPr>
              <w:t xml:space="preserve">&lt;meta name="description" content="Autoservicio, lavado y doblado,</w:t>
            </w:r>
          </w:p>
          <w:p>
            <w:pPr>
              <w:spacing w:after="0" w:line="236"/>
            </w:pPr>
            <w:r>
              <w:rPr>
                <w:rFonts w:ascii="Consolas" w:cs="Consolas" w:eastAsia="Consolas" w:hAnsi="Consolas"/>
                <w:color w:val="10233F"/>
                <w:sz w:val="16"/>
                <w:szCs w:val="16"/>
              </w:rPr>
              <w:t xml:space="preserve">  recolección y entrega, artículos grandes, planchado y servicio</w:t>
            </w:r>
          </w:p>
          <w:p>
            <w:pPr>
              <w:spacing w:after="0" w:line="236"/>
            </w:pPr>
            <w:r>
              <w:rPr>
                <w:rFonts w:ascii="Consolas" w:cs="Consolas" w:eastAsia="Consolas" w:hAnsi="Consolas"/>
                <w:color w:val="10233F"/>
                <w:sz w:val="16"/>
                <w:szCs w:val="16"/>
              </w:rPr>
              <w:t xml:space="preserve">  comercial en el 6043 W Addison St. Compara cuánto cuesta cada uno</w:t>
            </w:r>
          </w:p>
          <w:p>
            <w:pPr>
              <w:spacing w:after="0" w:line="236"/>
            </w:pPr>
            <w:r>
              <w:rPr>
                <w:rFonts w:ascii="Consolas" w:cs="Consolas" w:eastAsia="Consolas" w:hAnsi="Consolas"/>
                <w:color w:val="10233F"/>
                <w:sz w:val="16"/>
                <w:szCs w:val="16"/>
              </w:rPr>
              <w:t xml:space="preserve">  y cuánto tarda."&gt;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href="https://{{DOMAIN}}/es/servicios/"&gt;</w:t>
            </w:r>
          </w:p>
          <w:p>
            <w:pPr>
              <w:spacing w:after="0" w:line="236"/>
            </w:pPr>
            <w:r>
              <w:rPr>
                <w:rFonts w:ascii="Consolas" w:cs="Consolas" w:eastAsia="Consolas" w:hAnsi="Consolas"/>
                <w:color w:val="10233F"/>
                <w:sz w:val="16"/>
                <w:szCs w:val="16"/>
              </w:rPr>
              <w:t xml:space="preserve">&lt;link rel="alternate" hreflang="es" href="https://{{DOMAIN}}/es/servicios/"&gt;</w:t>
            </w:r>
          </w:p>
          <w:p>
            <w:pPr>
              <w:spacing w:after="0" w:line="236"/>
            </w:pPr>
            <w:r>
              <w:rPr>
                <w:rFonts w:ascii="Consolas" w:cs="Consolas" w:eastAsia="Consolas" w:hAnsi="Consolas"/>
                <w:color w:val="10233F"/>
                <w:sz w:val="16"/>
                <w:szCs w:val="16"/>
              </w:rPr>
              <w:t xml:space="preserve">&lt;link rel="alternate" hreflang="en" href="https://{{DOMAIN}}/services/"&gt;</w:t>
            </w:r>
          </w:p>
          <w:p>
            <w:pPr>
              <w:spacing w:after="0" w:line="236"/>
            </w:pPr>
            <w:r>
              <w:rPr>
                <w:rFonts w:ascii="Consolas" w:cs="Consolas" w:eastAsia="Consolas" w:hAnsi="Consolas"/>
                <w:color w:val="10233F"/>
                <w:sz w:val="16"/>
                <w:szCs w:val="16"/>
              </w:rPr>
              <w:t xml:space="preserve">&lt;link rel="alternate" hreflang="x-default" href="https://{{DOMAIN}}/services/"&gt;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CollectionPage.inLanguage = "es"</w:t>
            </w:r>
          </w:p>
          <w:p>
            <w:pPr>
              <w:spacing w:after="0" w:line="236"/>
            </w:pPr>
            <w:r>
              <w:rPr>
                <w:rFonts w:ascii="Consolas" w:cs="Consolas" w:eastAsia="Consolas" w:hAnsi="Consolas"/>
                <w:color w:val="10233F"/>
                <w:sz w:val="16"/>
                <w:szCs w:val="16"/>
              </w:rPr>
              <w:t xml:space="preserve">  ItemList.itemListElement  = the six /es/servicios/... URLs, Spanish names</w:t>
            </w:r>
          </w:p>
          <w:p>
            <w:pPr>
              <w:spacing w:after="0" w:line="236"/>
            </w:pPr>
            <w:r>
              <w:rPr>
                <w:rFonts w:ascii="Consolas" w:cs="Consolas" w:eastAsia="Consolas" w:hAnsi="Consolas"/>
                <w:color w:val="10233F"/>
                <w:sz w:val="16"/>
                <w:szCs w:val="16"/>
              </w:rPr>
              <w:t xml:space="preserve">  BreadcrumbList            = Inicio &gt; Servicios</w:t>
            </w:r>
          </w:p>
          <w:p>
            <w:pPr>
              <w:spacing w:after="0" w:line="236"/>
            </w:pPr>
            <w:r>
              <w:rPr>
                <w:rFonts w:ascii="Consolas" w:cs="Consolas" w:eastAsia="Consolas" w:hAnsi="Consolas"/>
                <w:color w:val="10233F"/>
                <w:sz w:val="16"/>
                <w:szCs w:val="16"/>
              </w:rPr>
              <w:t xml:space="preserve">  /* no Service objects, no OfferCatalog — same rule as EN */</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ITEMLIST POINTS AT SPANISH URLS</w:t>
            </w:r>
          </w:p>
          <w:p>
            <w:pPr>
              <w:spacing w:after="0" w:line="258"/>
            </w:pPr>
            <w:r>
              <w:rPr>
                <w:rFonts w:ascii="Arial" w:cs="Arial" w:eastAsia="Arial" w:hAnsi="Arial"/>
                <w:b w:val="false"/>
                <w:bCs w:val="false"/>
                <w:i w:val="false"/>
                <w:iCs w:val="false"/>
                <w:caps w:val="false"/>
                <w:color w:val="2B3646"/>
                <w:sz w:val="18"/>
                <w:szCs w:val="18"/>
              </w:rPr>
              <w:t xml:space="preserve">Every entry links to the /es/ service page, never to the English one. A Spanish hub linking into English service pages is a common and quietly damaging error — it strands the visitor and tells a search engine the Spanish silo is incomplete.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3120"/>
        <w:gridCol w:w="372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label and URL</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one do you need?</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¿Cuál te conviene?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“¿Cuál necesitas?” — conviene carries the fit</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Good if…</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conviene si…</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Never a flat “No si…”</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costs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Deliberately direct</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until it’s done</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Best if</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Mejor si…</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it off</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Dejarla / pasar a dejarla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“depositar”</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it yourself</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Lavarla tú mismo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Trip</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Viaje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at a glance</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Precios de un vistazo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every service shares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 que no cambia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Re-authored, not translated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2114"/>
        <w:gridCol w:w="2415"/>
        <w:gridCol w:w="1006"/>
        <w:gridCol w:w="2315"/>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header</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three-column header</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label</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until it’s done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−52%</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 — shorter</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label</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Caveat label</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Decision voice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 want it done for me and I can drop it off”</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“Quiero que me la laven y yo puedo pasar a dejarla”</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wraps freely</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cell</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Your time is worth more than the fee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 tiempo vale más que el costo de la entrega</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cell height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THREE-COLUMN HEADER IS THE CONSTRAINT</w:t>
            </w:r>
          </w:p>
          <w:p>
            <w:pPr>
              <w:spacing w:after="0" w:line="258"/>
            </w:pPr>
            <w:r>
              <w:rPr>
                <w:rFonts w:ascii="Arial" w:cs="Arial" w:eastAsia="Arial" w:hAnsi="Arial"/>
                <w:b/>
                <w:bCs/>
                <w:i w:val="false"/>
                <w:iCs w:val="false"/>
                <w:caps w:val="false"/>
                <w:color w:val="2B3646"/>
                <w:sz w:val="18"/>
                <w:szCs w:val="18"/>
              </w:rPr>
              <w:t xml:space="preserve">Three Spanish service names as column headers at tablet width is the tightest fit on the page. </w:t>
            </w:r>
            <w:r>
              <w:rPr>
                <w:rFonts w:ascii="Arial" w:cs="Arial" w:eastAsia="Arial" w:hAnsi="Arial"/>
                <w:b w:val="false"/>
                <w:bCs w:val="false"/>
                <w:i w:val="false"/>
                <w:iCs w:val="false"/>
                <w:caps w:val="false"/>
                <w:color w:val="2B3646"/>
                <w:sz w:val="18"/>
                <w:szCs w:val="18"/>
              </w:rPr>
              <w:t xml:space="preserve">“Recolección y entrega” will wrap to two lines where “Pickup &amp; Delivery” fits on one. Allow the header row to reserve two lines in both locales so the tables stay visually identical, rather than letting the Spanish table sit taller than the English one. Below 600px this disappears entirely — the card layout gives each service its own full-width heading.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three voices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Read aloud by a native speaker — do they sound like something a person would say?</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Caveat register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“Tal vez no si…” throughout — never a flat “No si…”</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Neutrality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column highlighted, no recommendation, no savings language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 strings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“tintorería,” “lavado en seco” scan clean — two caveats sit close to the boundary</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Figure parity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price and turnaround from the shared source, identical to the English page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ItemList URLs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point at /es/ service pages, never English ones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 including the Commercial caveat line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header reserves two lines in both locales; 320px cards verified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naming</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locked names used exactly, matching every other Spanish page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EIGHTH PAGE INTO THE SPANISH PACK</w:t>
            </w:r>
          </w:p>
          <w:p>
            <w:pPr>
              <w:spacing w:after="0" w:line="258"/>
            </w:pPr>
            <w:r>
              <w:rPr>
                <w:rFonts w:ascii="Arial" w:cs="Arial" w:eastAsia="Arial" w:hAnsi="Arial"/>
                <w:b w:val="false"/>
                <w:bCs w:val="false"/>
                <w:i w:val="false"/>
                <w:iCs w:val="false"/>
                <w:caps w:val="false"/>
                <w:color w:val="2B3646"/>
                <w:sz w:val="18"/>
                <w:szCs w:val="18"/>
              </w:rPr>
              <w:t xml:space="preserve">Pickup &amp; Delivery, Commercial, Pricing, About, Planchado, Preguntas frecuentes, Contacto, and now Servicios. Eight of eleven content pages drafted in Spanish. Remaining: Self-Service, Oversized, and the Wash &amp; Fold retrofit — all three gated on the machine-floor intake sheet.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Services Hub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Services Hub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Services Hub Spanish Guide v1.0</dc:title>
  <dc:creator>TradeWorks AI</dc:creator>
  <dc:description>Laundry Station — Website Content Strategy &amp; Plan v1.0</dc:description>
  <cp:lastModifiedBy>Un-named</cp:lastModifiedBy>
  <cp:revision>1</cp:revision>
  <dcterms:created xsi:type="dcterms:W3CDTF">2026-07-29T21:03:18.263Z</dcterms:created>
  <dcterms:modified xsi:type="dcterms:W3CDTF">2026-07-29T21:03:18.264Z</dcterms:modified>
</cp:coreProperties>
</file>

<file path=docProps/custom.xml><?xml version="1.0" encoding="utf-8"?>
<Properties xmlns="http://schemas.openxmlformats.org/officeDocument/2006/custom-properties" xmlns:vt="http://schemas.openxmlformats.org/officeDocument/2006/docPropsVTypes"/>
</file>