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bCs/>
          <w:color w:val="1F3864"/>
          <w:sz w:val="96"/>
          <w:szCs w:val="96"/>
        </w:rPr>
        <w:t xml:space="preserve">LSAMS</w:t>
      </w:r>
    </w:p>
    <w:p>
      <w:pPr>
        <w:spacing w:after="180" w:before="0"/>
        <w:jc w:val="center"/>
      </w:pPr>
      <w:r>
        <w:rPr>
          <w:rFonts w:ascii="Arial" w:cs="Arial" w:eastAsia="Arial" w:hAnsi="Arial"/>
          <w:b/>
          <w:bCs/>
          <w:color w:val="595959"/>
          <w:sz w:val="36"/>
          <w:szCs w:val="36"/>
        </w:rPr>
        <w:t xml:space="preserve">Lazada Seller Activation Management System</w:t>
      </w:r>
    </w:p>
    <w:p>
      <w:pPr>
        <w:pBdr>
          <w:bottom w:val="single" w:color="2E75B6" w:sz="8" w:space="1"/>
        </w:pBdr>
        <w:spacing w:after="600" w:before="0"/>
        <w:jc w:val="center"/>
      </w:pPr>
      <w:r>
        <w:rPr>
          <w:sz w:val="22"/>
          <w:szCs w:val="22"/>
        </w:rPr>
        <w:t xml:space="preserve"/>
      </w:r>
    </w:p>
    <w:p>
      <w:pPr>
        <w:shd w:fill="1F3864" w:val="clear"/>
        <w:spacing w:after="120" w:before="400"/>
        <w:jc w:val="center"/>
      </w:pPr>
      <w:r>
        <w:rPr>
          <w:rFonts w:ascii="Arial" w:cs="Arial" w:eastAsia="Arial" w:hAnsi="Arial"/>
          <w:b/>
          <w:bCs/>
          <w:color w:val="FFFFFF"/>
          <w:sz w:val="52"/>
          <w:szCs w:val="52"/>
        </w:rPr>
        <w:t xml:space="preserve">VOLUME 6</w:t>
      </w:r>
    </w:p>
    <w:p>
      <w:pPr>
        <w:spacing w:after="480" w:before="0"/>
        <w:jc w:val="center"/>
      </w:pPr>
      <w:r>
        <w:rPr>
          <w:rFonts w:ascii="Arial" w:cs="Arial" w:eastAsia="Arial" w:hAnsi="Arial"/>
          <w:b/>
          <w:bCs/>
          <w:color w:val="2E75B6"/>
          <w:sz w:val="30"/>
          <w:szCs w:val="30"/>
        </w:rPr>
        <w:t xml:space="preserve">Project Plan, Budget, Resource Loading &amp; Implementation Roadmap</w:t>
      </w:r>
    </w:p>
    <w:p>
      <w:pPr>
        <w:spacing w:after="80" w:before="240"/>
        <w:jc w:val="center"/>
      </w:pPr>
      <w:r>
        <w:rPr>
          <w:rFonts w:ascii="Arial" w:cs="Arial" w:eastAsia="Arial" w:hAnsi="Arial"/>
          <w:color w:val="595959"/>
          <w:sz w:val="22"/>
          <w:szCs w:val="22"/>
        </w:rPr>
        <w:t xml:space="preserve">Document Type: Enterprise Implementation Roadmap</w:t>
      </w:r>
    </w:p>
    <w:p>
      <w:pPr>
        <w:spacing w:after="80" w:before="80"/>
        <w:jc w:val="center"/>
      </w:pPr>
      <w:r>
        <w:rPr>
          <w:rFonts w:ascii="Arial" w:cs="Arial" w:eastAsia="Arial" w:hAnsi="Arial"/>
          <w:color w:val="595959"/>
          <w:sz w:val="22"/>
          <w:szCs w:val="22"/>
        </w:rPr>
        <w:t xml:space="preserve">Version: 1.0</w:t>
      </w:r>
    </w:p>
    <w:p>
      <w:pPr>
        <w:spacing w:after="80" w:before="80"/>
        <w:jc w:val="center"/>
      </w:pPr>
      <w:r>
        <w:rPr>
          <w:rFonts w:ascii="Arial" w:cs="Arial" w:eastAsia="Arial" w:hAnsi="Arial"/>
          <w:color w:val="595959"/>
          <w:sz w:val="22"/>
          <w:szCs w:val="22"/>
        </w:rPr>
        <w:t xml:space="preserve">Altria Management Corporation</w:t>
      </w:r>
    </w:p>
    <w:p>
      <w:pPr>
        <w:spacing w:after="80" w:before="80"/>
        <w:jc w:val="center"/>
      </w:pPr>
      <w:r>
        <w:rPr>
          <w:rFonts w:ascii="Arial" w:cs="Arial" w:eastAsia="Arial" w:hAnsi="Arial"/>
          <w:i/>
          <w:iCs/>
          <w:color w:val="C00000"/>
          <w:sz w:val="20"/>
          <w:szCs w:val="20"/>
        </w:rPr>
        <w:t xml:space="preserve">Confidential — For Internal Use Only</w:t>
      </w:r>
    </w:p>
    <w:p>
      <w:r>
        <w:br w:type="page"/>
      </w:r>
    </w:p>
    <w:p>
      <w:pPr>
        <w:pStyle w:val="Heading1"/>
        <w:pBdr>
          <w:bottom w:val="single" w:color="2E75B6" w:sz="6" w:space="1"/>
        </w:pBdr>
        <w:shd w:fill="1F3864" w:val="clear"/>
        <w:spacing w:after="120" w:before="360"/>
      </w:pPr>
      <w:r>
        <w:rPr>
          <w:rFonts w:ascii="Arial" w:cs="Arial" w:eastAsia="Arial" w:hAnsi="Arial"/>
          <w:b/>
          <w:bCs/>
          <w:color w:val="FFFFFF"/>
          <w:sz w:val="32"/>
          <w:szCs w:val="32"/>
        </w:rPr>
        <w:t xml:space="preserve">1. Executive Summary</w:t>
      </w:r>
    </w:p>
    <w:p>
      <w:pPr>
        <w:spacing w:after="80" w:before="80"/>
      </w:pPr>
      <w:r>
        <w:rPr>
          <w:rFonts w:ascii="Arial" w:cs="Arial" w:eastAsia="Arial" w:hAnsi="Arial"/>
          <w:sz w:val="22"/>
          <w:szCs w:val="22"/>
        </w:rPr>
        <w:t xml:space="preserve">This document defines the complete Project Plan, Budget Estimates, Resource Loading, and Implementation Roadmap for the Lazada Seller Activation Management System (LSAMS). It is intended to guide investors, Lazada executives, implementation partners, and PMO teams through the full delivery lifecycle.</w:t>
      </w:r>
    </w:p>
    <w:p>
      <w:pPr>
        <w:spacing w:after="120" w:before="120"/>
      </w:pPr>
      <w:r>
        <w:t xml:space="preserve"/>
      </w:r>
    </w:p>
    <w:p>
      <w:pPr>
        <w:spacing w:after="80" w:before="80"/>
      </w:pPr>
      <w:r>
        <w:rPr>
          <w:rFonts w:ascii="Arial" w:cs="Arial" w:eastAsia="Arial" w:hAnsi="Arial"/>
          <w:sz w:val="22"/>
          <w:szCs w:val="22"/>
        </w:rPr>
        <w:t xml:space="preserve">This document covers:</w:t>
      </w:r>
    </w:p>
    <w:p>
      <w:pPr>
        <w:pStyle w:val="ListParagraph"/>
        <w:numPr>
          <w:ilvl w:val="0"/>
          <w:numId w:val="2"/>
        </w:numPr>
        <w:spacing w:after="60" w:before="60"/>
      </w:pPr>
      <w:r>
        <w:rPr>
          <w:rFonts w:ascii="Arial" w:cs="Arial" w:eastAsia="Arial" w:hAnsi="Arial"/>
          <w:sz w:val="22"/>
          <w:szCs w:val="22"/>
        </w:rPr>
        <w:t xml:space="preserve">Project phases and timeline</w:t>
      </w:r>
    </w:p>
    <w:p>
      <w:pPr>
        <w:pStyle w:val="ListParagraph"/>
        <w:numPr>
          <w:ilvl w:val="0"/>
          <w:numId w:val="2"/>
        </w:numPr>
        <w:spacing w:after="60" w:before="60"/>
      </w:pPr>
      <w:r>
        <w:rPr>
          <w:rFonts w:ascii="Arial" w:cs="Arial" w:eastAsia="Arial" w:hAnsi="Arial"/>
          <w:sz w:val="22"/>
          <w:szCs w:val="22"/>
        </w:rPr>
        <w:t xml:space="preserve">Resource requirements and team structure</w:t>
      </w:r>
    </w:p>
    <w:p>
      <w:pPr>
        <w:pStyle w:val="ListParagraph"/>
        <w:numPr>
          <w:ilvl w:val="0"/>
          <w:numId w:val="2"/>
        </w:numPr>
        <w:spacing w:after="60" w:before="60"/>
      </w:pPr>
      <w:r>
        <w:rPr>
          <w:rFonts w:ascii="Arial" w:cs="Arial" w:eastAsia="Arial" w:hAnsi="Arial"/>
          <w:sz w:val="22"/>
          <w:szCs w:val="22"/>
        </w:rPr>
        <w:t xml:space="preserve">Development and infrastructure budget</w:t>
      </w:r>
    </w:p>
    <w:p>
      <w:pPr>
        <w:pStyle w:val="ListParagraph"/>
        <w:numPr>
          <w:ilvl w:val="0"/>
          <w:numId w:val="2"/>
        </w:numPr>
        <w:spacing w:after="60" w:before="60"/>
      </w:pPr>
      <w:r>
        <w:rPr>
          <w:rFonts w:ascii="Arial" w:cs="Arial" w:eastAsia="Arial" w:hAnsi="Arial"/>
          <w:sz w:val="22"/>
          <w:szCs w:val="22"/>
        </w:rPr>
        <w:t xml:space="preserve">Deployment milestones and go-live roadmap</w:t>
      </w:r>
    </w:p>
    <w:p>
      <w:pPr>
        <w:pStyle w:val="ListParagraph"/>
        <w:numPr>
          <w:ilvl w:val="0"/>
          <w:numId w:val="2"/>
        </w:numPr>
        <w:spacing w:after="60" w:before="60"/>
      </w:pPr>
      <w:r>
        <w:rPr>
          <w:rFonts w:ascii="Arial" w:cs="Arial" w:eastAsia="Arial" w:hAnsi="Arial"/>
          <w:sz w:val="22"/>
          <w:szCs w:val="22"/>
        </w:rPr>
        <w:t xml:space="preserve">Risk management and mitigation strategies</w:t>
      </w:r>
    </w:p>
    <w:p>
      <w:pPr>
        <w:pStyle w:val="ListParagraph"/>
        <w:numPr>
          <w:ilvl w:val="0"/>
          <w:numId w:val="2"/>
        </w:numPr>
        <w:spacing w:after="60" w:before="60"/>
      </w:pPr>
      <w:r>
        <w:rPr>
          <w:rFonts w:ascii="Arial" w:cs="Arial" w:eastAsia="Arial" w:hAnsi="Arial"/>
          <w:sz w:val="22"/>
          <w:szCs w:val="22"/>
        </w:rPr>
        <w:t xml:space="preserve">Go-live success criteria</w:t>
      </w:r>
    </w:p>
    <w:p>
      <w:pPr>
        <w:spacing w:after="120" w:before="120"/>
      </w:pPr>
      <w:r>
        <w:t xml:space="preserve"/>
      </w:r>
    </w:p>
    <w:p>
      <w:pPr>
        <w:pStyle w:val="Heading1"/>
        <w:pBdr>
          <w:bottom w:val="single" w:color="2E75B6" w:sz="6" w:space="1"/>
        </w:pBdr>
        <w:shd w:fill="1F3864" w:val="clear"/>
        <w:spacing w:after="120" w:before="360"/>
      </w:pPr>
      <w:r>
        <w:rPr>
          <w:rFonts w:ascii="Arial" w:cs="Arial" w:eastAsia="Arial" w:hAnsi="Arial"/>
          <w:b/>
          <w:bCs/>
          <w:color w:val="FFFFFF"/>
          <w:sz w:val="32"/>
          <w:szCs w:val="32"/>
        </w:rPr>
        <w:t xml:space="preserve">2. Project Scope</w:t>
      </w:r>
    </w:p>
    <w:p>
      <w:pPr>
        <w:spacing w:after="80" w:before="80"/>
      </w:pPr>
      <w:r>
        <w:rPr>
          <w:rFonts w:ascii="Arial" w:cs="Arial" w:eastAsia="Arial" w:hAnsi="Arial"/>
          <w:sz w:val="22"/>
          <w:szCs w:val="22"/>
        </w:rPr>
        <w:t xml:space="preserve">LSAMS will be delivered across three progressive phases, each building on the capabilities of the previous.</w:t>
      </w:r>
    </w:p>
    <w:p>
      <w:pPr>
        <w:spacing w:after="120" w:before="12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Phase 1 — Minimum Viable Product (MVP)</w:t>
      </w:r>
    </w:p>
    <w:p>
      <w:pPr>
        <w:spacing w:after="80" w:before="80"/>
      </w:pPr>
      <w:r>
        <w:rPr>
          <w:rFonts w:ascii="Arial" w:cs="Arial" w:eastAsia="Arial" w:hAnsi="Arial"/>
          <w:sz w:val="22"/>
          <w:szCs w:val="22"/>
        </w:rPr>
        <w:t xml:space="preserve">The MVP phase delivers the core operational platform required for immediate business activation:</w:t>
      </w:r>
    </w:p>
    <w:p>
      <w:pPr>
        <w:pStyle w:val="ListParagraph"/>
        <w:numPr>
          <w:ilvl w:val="0"/>
          <w:numId w:val="2"/>
        </w:numPr>
        <w:spacing w:after="60" w:before="60"/>
      </w:pPr>
      <w:r>
        <w:rPr>
          <w:rFonts w:ascii="Arial" w:cs="Arial" w:eastAsia="Arial" w:hAnsi="Arial"/>
          <w:sz w:val="22"/>
          <w:szCs w:val="22"/>
        </w:rPr>
        <w:t xml:space="preserve">Authentication &amp; User Management</w:t>
      </w:r>
    </w:p>
    <w:p>
      <w:pPr>
        <w:pStyle w:val="ListParagraph"/>
        <w:numPr>
          <w:ilvl w:val="0"/>
          <w:numId w:val="2"/>
        </w:numPr>
        <w:spacing w:after="60" w:before="60"/>
      </w:pPr>
      <w:r>
        <w:rPr>
          <w:rFonts w:ascii="Arial" w:cs="Arial" w:eastAsia="Arial" w:hAnsi="Arial"/>
          <w:sz w:val="22"/>
          <w:szCs w:val="22"/>
        </w:rPr>
        <w:t xml:space="preserve">Lead Import (Excel / API)</w:t>
      </w:r>
    </w:p>
    <w:p>
      <w:pPr>
        <w:pStyle w:val="ListParagraph"/>
        <w:numPr>
          <w:ilvl w:val="0"/>
          <w:numId w:val="2"/>
        </w:numPr>
        <w:spacing w:after="60" w:before="60"/>
      </w:pPr>
      <w:r>
        <w:rPr>
          <w:rFonts w:ascii="Arial" w:cs="Arial" w:eastAsia="Arial" w:hAnsi="Arial"/>
          <w:sz w:val="22"/>
          <w:szCs w:val="22"/>
        </w:rPr>
        <w:t xml:space="preserve">Gabay (Field Agent) Management</w:t>
      </w:r>
    </w:p>
    <w:p>
      <w:pPr>
        <w:pStyle w:val="ListParagraph"/>
        <w:numPr>
          <w:ilvl w:val="0"/>
          <w:numId w:val="2"/>
        </w:numPr>
        <w:spacing w:after="60" w:before="60"/>
      </w:pPr>
      <w:r>
        <w:rPr>
          <w:rFonts w:ascii="Arial" w:cs="Arial" w:eastAsia="Arial" w:hAnsi="Arial"/>
          <w:sz w:val="22"/>
          <w:szCs w:val="22"/>
        </w:rPr>
        <w:t xml:space="preserve">Lead Assignment Engine</w:t>
      </w:r>
    </w:p>
    <w:p>
      <w:pPr>
        <w:pStyle w:val="ListParagraph"/>
        <w:numPr>
          <w:ilvl w:val="0"/>
          <w:numId w:val="2"/>
        </w:numPr>
        <w:spacing w:after="60" w:before="60"/>
      </w:pPr>
      <w:r>
        <w:rPr>
          <w:rFonts w:ascii="Arial" w:cs="Arial" w:eastAsia="Arial" w:hAnsi="Arial"/>
          <w:sz w:val="22"/>
          <w:szCs w:val="22"/>
        </w:rPr>
        <w:t xml:space="preserve">Visit Tracking with GPS Check-In</w:t>
      </w:r>
    </w:p>
    <w:p>
      <w:pPr>
        <w:pStyle w:val="ListParagraph"/>
        <w:numPr>
          <w:ilvl w:val="0"/>
          <w:numId w:val="2"/>
        </w:numPr>
        <w:spacing w:after="60" w:before="60"/>
      </w:pPr>
      <w:r>
        <w:rPr>
          <w:rFonts w:ascii="Arial" w:cs="Arial" w:eastAsia="Arial" w:hAnsi="Arial"/>
          <w:sz w:val="22"/>
          <w:szCs w:val="22"/>
        </w:rPr>
        <w:t xml:space="preserve">Negotiation Tracking</w:t>
      </w:r>
    </w:p>
    <w:p>
      <w:pPr>
        <w:pStyle w:val="ListParagraph"/>
        <w:numPr>
          <w:ilvl w:val="0"/>
          <w:numId w:val="2"/>
        </w:numPr>
        <w:spacing w:after="60" w:before="60"/>
      </w:pPr>
      <w:r>
        <w:rPr>
          <w:rFonts w:ascii="Arial" w:cs="Arial" w:eastAsia="Arial" w:hAnsi="Arial"/>
          <w:sz w:val="22"/>
          <w:szCs w:val="22"/>
        </w:rPr>
        <w:t xml:space="preserve">Registration Workflow with Document Management</w:t>
      </w:r>
    </w:p>
    <w:p>
      <w:pPr>
        <w:pStyle w:val="ListParagraph"/>
        <w:numPr>
          <w:ilvl w:val="0"/>
          <w:numId w:val="2"/>
        </w:numPr>
        <w:spacing w:after="60" w:before="60"/>
      </w:pPr>
      <w:r>
        <w:rPr>
          <w:rFonts w:ascii="Arial" w:cs="Arial" w:eastAsia="Arial" w:hAnsi="Arial"/>
          <w:sz w:val="22"/>
          <w:szCs w:val="22"/>
        </w:rPr>
        <w:t xml:space="preserve">KPI Reporting &amp; Executive Dashboard</w:t>
      </w:r>
    </w:p>
    <w:p>
      <w:pPr>
        <w:spacing w:after="120" w:before="12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Phase 2 — Intelligent Operations</w:t>
      </w:r>
    </w:p>
    <w:p>
      <w:pPr>
        <w:pStyle w:val="ListParagraph"/>
        <w:numPr>
          <w:ilvl w:val="0"/>
          <w:numId w:val="2"/>
        </w:numPr>
        <w:spacing w:after="60" w:before="60"/>
      </w:pPr>
      <w:r>
        <w:rPr>
          <w:rFonts w:ascii="Arial" w:cs="Arial" w:eastAsia="Arial" w:hAnsi="Arial"/>
          <w:sz w:val="22"/>
          <w:szCs w:val="22"/>
        </w:rPr>
        <w:t xml:space="preserve">AI-Powered Lead Assignment Engine</w:t>
      </w:r>
    </w:p>
    <w:p>
      <w:pPr>
        <w:pStyle w:val="ListParagraph"/>
        <w:numPr>
          <w:ilvl w:val="0"/>
          <w:numId w:val="2"/>
        </w:numPr>
        <w:spacing w:after="60" w:before="60"/>
      </w:pPr>
      <w:r>
        <w:rPr>
          <w:rFonts w:ascii="Arial" w:cs="Arial" w:eastAsia="Arial" w:hAnsi="Arial"/>
          <w:sz w:val="22"/>
          <w:szCs w:val="22"/>
        </w:rPr>
        <w:t xml:space="preserve">Route Optimization for Field Agents</w:t>
      </w:r>
    </w:p>
    <w:p>
      <w:pPr>
        <w:pStyle w:val="ListParagraph"/>
        <w:numPr>
          <w:ilvl w:val="0"/>
          <w:numId w:val="2"/>
        </w:numPr>
        <w:spacing w:after="60" w:before="60"/>
      </w:pPr>
      <w:r>
        <w:rPr>
          <w:rFonts w:ascii="Arial" w:cs="Arial" w:eastAsia="Arial" w:hAnsi="Arial"/>
          <w:sz w:val="22"/>
          <w:szCs w:val="22"/>
        </w:rPr>
        <w:t xml:space="preserve">Mobile Offline Synchronization</w:t>
      </w:r>
    </w:p>
    <w:p>
      <w:pPr>
        <w:pStyle w:val="ListParagraph"/>
        <w:numPr>
          <w:ilvl w:val="0"/>
          <w:numId w:val="2"/>
        </w:numPr>
        <w:spacing w:after="60" w:before="60"/>
      </w:pPr>
      <w:r>
        <w:rPr>
          <w:rFonts w:ascii="Arial" w:cs="Arial" w:eastAsia="Arial" w:hAnsi="Arial"/>
          <w:sz w:val="22"/>
          <w:szCs w:val="22"/>
        </w:rPr>
        <w:t xml:space="preserve">Territory Heat Maps &amp; Geo-Analytics</w:t>
      </w:r>
    </w:p>
    <w:p>
      <w:pPr>
        <w:spacing w:after="120" w:before="12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Phase 3 — Enterprise Integration</w:t>
      </w:r>
    </w:p>
    <w:p>
      <w:pPr>
        <w:pStyle w:val="ListParagraph"/>
        <w:numPr>
          <w:ilvl w:val="0"/>
          <w:numId w:val="2"/>
        </w:numPr>
        <w:spacing w:after="60" w:before="60"/>
      </w:pPr>
      <w:r>
        <w:rPr>
          <w:rFonts w:ascii="Arial" w:cs="Arial" w:eastAsia="Arial" w:hAnsi="Arial"/>
          <w:sz w:val="22"/>
          <w:szCs w:val="22"/>
        </w:rPr>
        <w:t xml:space="preserve">Lazada API Direct Integration</w:t>
      </w:r>
    </w:p>
    <w:p>
      <w:pPr>
        <w:pStyle w:val="ListParagraph"/>
        <w:numPr>
          <w:ilvl w:val="0"/>
          <w:numId w:val="2"/>
        </w:numPr>
        <w:spacing w:after="60" w:before="60"/>
      </w:pPr>
      <w:r>
        <w:rPr>
          <w:rFonts w:ascii="Arial" w:cs="Arial" w:eastAsia="Arial" w:hAnsi="Arial"/>
          <w:sz w:val="22"/>
          <w:szCs w:val="22"/>
        </w:rPr>
        <w:t xml:space="preserve">OCR Document Verification</w:t>
      </w:r>
    </w:p>
    <w:p>
      <w:pPr>
        <w:pStyle w:val="ListParagraph"/>
        <w:numPr>
          <w:ilvl w:val="0"/>
          <w:numId w:val="2"/>
        </w:numPr>
        <w:spacing w:after="60" w:before="60"/>
      </w:pPr>
      <w:r>
        <w:rPr>
          <w:rFonts w:ascii="Arial" w:cs="Arial" w:eastAsia="Arial" w:hAnsi="Arial"/>
          <w:sz w:val="22"/>
          <w:szCs w:val="22"/>
        </w:rPr>
        <w:t xml:space="preserve">AI Seller Conversion Prediction</w:t>
      </w:r>
    </w:p>
    <w:p>
      <w:pPr>
        <w:pStyle w:val="ListParagraph"/>
        <w:numPr>
          <w:ilvl w:val="0"/>
          <w:numId w:val="2"/>
        </w:numPr>
        <w:spacing w:after="60" w:before="60"/>
      </w:pPr>
      <w:r>
        <w:rPr>
          <w:rFonts w:ascii="Arial" w:cs="Arial" w:eastAsia="Arial" w:hAnsi="Arial"/>
          <w:sz w:val="22"/>
          <w:szCs w:val="22"/>
        </w:rPr>
        <w:t xml:space="preserve">Business Intelligence (BI) Platform Integration</w:t>
      </w:r>
    </w:p>
    <w:p>
      <w:pPr>
        <w:spacing w:after="120" w:before="120"/>
      </w:pPr>
      <w:r>
        <w:t xml:space="preserve"/>
      </w:r>
    </w:p>
    <w:p>
      <w:pPr>
        <w:pStyle w:val="Heading1"/>
        <w:pBdr>
          <w:bottom w:val="single" w:color="2E75B6" w:sz="6" w:space="1"/>
        </w:pBdr>
        <w:shd w:fill="1F3864" w:val="clear"/>
        <w:spacing w:after="120" w:before="360"/>
      </w:pPr>
      <w:r>
        <w:rPr>
          <w:rFonts w:ascii="Arial" w:cs="Arial" w:eastAsia="Arial" w:hAnsi="Arial"/>
          <w:b/>
          <w:bCs/>
          <w:color w:val="FFFFFF"/>
          <w:sz w:val="32"/>
          <w:szCs w:val="32"/>
        </w:rPr>
        <w:t xml:space="preserve">3. Project Timeline</w:t>
      </w:r>
    </w:p>
    <w:p>
      <w:pPr>
        <w:spacing w:after="80" w:before="80"/>
      </w:pPr>
      <w:r>
        <w:rPr>
          <w:rFonts w:ascii="Arial" w:cs="Arial" w:eastAsia="Arial" w:hAnsi="Arial"/>
          <w:sz w:val="22"/>
          <w:szCs w:val="22"/>
        </w:rPr>
        <w:t xml:space="preserve">Total project duration: 26 Weeks (approximately 6 months)</w:t>
      </w:r>
    </w:p>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368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Duration</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Status</w:t>
            </w:r>
          </w:p>
        </w:tc>
        <w:tc>
          <w:tcPr>
            <w:tcW w:type="dxa" w:w="3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Deliverables</w:t>
            </w:r>
          </w:p>
        </w:tc>
      </w:tr>
      <w:tr>
        <w:tc>
          <w:tcPr>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Discovery &amp; Design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 Weeks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107010"/>
                <w:sz w:val="22"/>
                <w:szCs w:val="22"/>
              </w:rPr>
              <w:t xml:space="preserve">Completed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BRD, FDS, Architecture, Wireframes, ERD, API Design</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16 Weeks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B8860B"/>
                <w:sz w:val="22"/>
                <w:szCs w:val="22"/>
              </w:rPr>
              <w:t xml:space="preserve">In Progress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Backend, Frontend, Mobile App, Integrations</w:t>
            </w:r>
          </w:p>
        </w:tc>
      </w:tr>
      <w:tr>
        <w:tc>
          <w:tcPr>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QA &amp; UAT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 Weeks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Upcoming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Functional, Performance, Security &amp; UAT</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Deployment</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 Weeks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Upcoming</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Infrastructure Setup, Production Deployment</w:t>
            </w:r>
          </w:p>
        </w:tc>
      </w:tr>
      <w:tr>
        <w:tc>
          <w:tcPr>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Hypercare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 Weeks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Upcoming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 Go-Live Support, Issue Resolution, KPI Validation</w:t>
            </w:r>
          </w:p>
        </w:tc>
      </w:tr>
    </w:tbl>
    <w:p>
      <w:pPr>
        <w:spacing w:after="120" w:before="120"/>
      </w:pPr>
      <w:r>
        <w:t xml:space="preserve"/>
      </w:r>
    </w:p>
    <w:p>
      <w:pPr>
        <w:pStyle w:val="Heading1"/>
        <w:pBdr>
          <w:bottom w:val="single" w:color="2E75B6" w:sz="6" w:space="1"/>
        </w:pBdr>
        <w:shd w:fill="1F3864" w:val="clear"/>
        <w:spacing w:after="120" w:before="360"/>
      </w:pPr>
      <w:r>
        <w:rPr>
          <w:rFonts w:ascii="Arial" w:cs="Arial" w:eastAsia="Arial" w:hAnsi="Arial"/>
          <w:b/>
          <w:bCs/>
          <w:color w:val="FFFFFF"/>
          <w:sz w:val="32"/>
          <w:szCs w:val="32"/>
        </w:rPr>
        <w:t xml:space="preserve">4. Resource Loading Plan</w:t>
      </w:r>
    </w:p>
    <w:p>
      <w:pPr>
        <w:spacing w:after="80" w:before="80"/>
      </w:pPr>
      <w:r>
        <w:rPr>
          <w:rFonts w:ascii="Arial" w:cs="Arial" w:eastAsia="Arial" w:hAnsi="Arial"/>
          <w:sz w:val="22"/>
          <w:szCs w:val="22"/>
        </w:rPr>
        <w:t xml:space="preserve">Total team size: 15–18 resources across all disciplines.</w:t>
      </w:r>
    </w:p>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1800"/>
        <w:gridCol w:w="2400"/>
      </w:tblGrid>
      <w:tr>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Department</w:t>
            </w:r>
          </w:p>
        </w:tc>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Role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Qty</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Involvement</w:t>
            </w:r>
          </w:p>
        </w:tc>
      </w:tr>
      <w:tr>
        <w:tc>
          <w:tcPr>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Project Management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Manager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Phases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Scrum Master</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 — UAT</w:t>
            </w:r>
          </w:p>
        </w:tc>
      </w:tr>
      <w:tr>
        <w:tc>
          <w:tcPr>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Architecture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Solution Architect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Design — Development</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Database Architect</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Design — Development</w:t>
            </w:r>
          </w:p>
        </w:tc>
      </w:tr>
      <w:tr>
        <w:tc>
          <w:tcPr>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Development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Backend Lead Developer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Backend Developers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w:t>
            </w:r>
          </w:p>
        </w:tc>
      </w:tr>
      <w:tr>
        <w:tc>
          <w:tcPr>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Developers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Flutter Mobile Developer</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 — UAT</w:t>
            </w:r>
          </w:p>
        </w:tc>
      </w:tr>
      <w:tr>
        <w:tc>
          <w:tcPr>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DevOps Engineer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 — Deployment</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Quality Assurance</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QA Lead</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QA — UAT</w:t>
            </w:r>
          </w:p>
        </w:tc>
      </w:tr>
      <w:tr>
        <w:tc>
          <w:tcPr>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QA Engineers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QA — UAT</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Operations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Business Analyst</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Design — UAT</w:t>
            </w:r>
          </w:p>
        </w:tc>
      </w:tr>
      <w:tr>
        <w:tc>
          <w:tcPr>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Trainer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UAT — Go-Live</w:t>
            </w:r>
          </w:p>
        </w:tc>
      </w:tr>
    </w:tbl>
    <w:p>
      <w:pPr>
        <w:spacing w:after="120" w:before="120"/>
      </w:pPr>
      <w:r>
        <w:t xml:space="preserve"/>
      </w:r>
    </w:p>
    <w:p>
      <w:pPr>
        <w:pStyle w:val="Heading1"/>
        <w:pBdr>
          <w:bottom w:val="single" w:color="2E75B6" w:sz="6" w:space="1"/>
        </w:pBdr>
        <w:shd w:fill="1F3864" w:val="clear"/>
        <w:spacing w:after="120" w:before="360"/>
      </w:pPr>
      <w:r>
        <w:rPr>
          <w:rFonts w:ascii="Arial" w:cs="Arial" w:eastAsia="Arial" w:hAnsi="Arial"/>
          <w:b/>
          <w:bCs/>
          <w:color w:val="FFFFFF"/>
          <w:sz w:val="32"/>
          <w:szCs w:val="32"/>
        </w:rPr>
        <w:t xml:space="preserve">5. Estimated Development Budget</w:t>
      </w:r>
    </w:p>
    <w:p>
      <w:pPr>
        <w:spacing w:after="80" w:before="80"/>
      </w:pPr>
      <w:r>
        <w:rPr>
          <w:rFonts w:ascii="Arial" w:cs="Arial" w:eastAsia="Arial" w:hAnsi="Arial"/>
          <w:sz w:val="22"/>
          <w:szCs w:val="22"/>
        </w:rPr>
        <w:t xml:space="preserve">Budget estimates are based on offshore team rates in the Philippines. All figures are in US Dollars (USD).</w:t>
      </w:r>
    </w:p>
    <w:p>
      <w:pPr>
        <w:spacing w:after="120" w:before="12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5.1 Offshore Development Cost (Philippines)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c>
          <w:tcPr>
            <w:tcW w:type="dxa" w:w="50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Resource Category</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Estimated Cost (USD)</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Notes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 Team (Backend, Frontend, Mobile)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$40,000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16-week engagement</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QA &amp; Testing Team</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$10,000</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4-week engagement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Management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$12,000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Full project duration</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Architecture &amp; Design</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$8,000</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Design phase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DevOps Engineering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$5,000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Infrastructure &amp; CI/CD</w:t>
            </w:r>
          </w:p>
        </w:tc>
      </w:tr>
      <w:tr>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TOTAL DEVELOPMENT COST</w:t>
            </w:r>
          </w:p>
        </w:tc>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$75,000</w:t>
            </w:r>
          </w:p>
        </w:tc>
        <w:tc>
          <w:tcPr>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val="false"/>
                <w:bCs w:val="false"/>
                <w:color w:val="FFFFFF"/>
                <w:sz w:val="22"/>
                <w:szCs w:val="22"/>
              </w:rPr>
              <w:t xml:space="preserve">Offshore Philippines Rates</w:t>
            </w:r>
          </w:p>
        </w:tc>
      </w:tr>
    </w:tbl>
    <w:p>
      <w:pPr>
        <w:spacing w:after="120" w:before="12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5.2 Commercial Selling Price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Package</w:t>
            </w:r>
          </w:p>
        </w:tc>
        <w:tc>
          <w:tcPr>
            <w:tcW w:type="dxa" w:w="50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Recommended Price (USD)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Standard Package (Source Code Excluded)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$120,000</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Enterprise Package (Full Source Code Ownership)</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$180,000</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AI Modules Add-On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+$20,000 – $30,000</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Mobile Application Add-On</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+$15,000 – $25,000</w:t>
            </w:r>
          </w:p>
        </w:tc>
      </w:tr>
    </w:tbl>
    <w:p>
      <w:pPr>
        <w:spacing w:after="120" w:before="12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5.3 Infrastructure Budget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520"/>
        <w:gridCol w:w="4200"/>
      </w:tblGrid>
      <w:tr>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Environment Tier</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Monthly Cost (USD)</w:t>
            </w:r>
          </w:p>
        </w:tc>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Components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MVP / Pilot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$300 – $500/month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 App Servers, 1 DB, 1 Backup, Monitoring</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Enterprise / Production</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$1,000 – $2,500/month</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HA Cluster, DB Replication, CDN, Full Monitoring</w:t>
            </w:r>
          </w:p>
        </w:tc>
      </w:tr>
    </w:tbl>
    <w:p>
      <w:pPr>
        <w:spacing w:after="120" w:before="120"/>
      </w:pPr>
      <w:r>
        <w:t xml:space="preserve"/>
      </w:r>
    </w:p>
    <w:p>
      <w:pPr>
        <w:pStyle w:val="Heading1"/>
        <w:pBdr>
          <w:bottom w:val="single" w:color="2E75B6" w:sz="6" w:space="1"/>
        </w:pBdr>
        <w:shd w:fill="1F3864" w:val="clear"/>
        <w:spacing w:after="120" w:before="360"/>
      </w:pPr>
      <w:r>
        <w:rPr>
          <w:rFonts w:ascii="Arial" w:cs="Arial" w:eastAsia="Arial" w:hAnsi="Arial"/>
          <w:b/>
          <w:bCs/>
          <w:color w:val="FFFFFF"/>
          <w:sz w:val="32"/>
          <w:szCs w:val="32"/>
        </w:rPr>
        <w:t xml:space="preserve">6. Project Milestones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2520"/>
        <w:gridCol w:w="4200"/>
        <w:gridCol w:w="2520"/>
      </w:tblGrid>
      <w:tr>
        <w:tc>
          <w:tcPr>
            <w:tcW w:type="dxa" w:w="8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Milestone</w:t>
            </w:r>
          </w:p>
        </w:tc>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Deliverable</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Target Week</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Architecture Approval</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Architecture Document, Database ERD, API Design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Week 4</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M2</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Database Completion</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Tables, Relationships, Indexes, Stored Procedures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Week 8</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Backend Completion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APIs Functional, Unit Tested, Documented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Week 14</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M4</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Completion</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Web Screens Complete, Responsive, Validated</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Week 18</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Mobile App Completion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iOS &amp; Android Apps Ready, GPS Validated, Offline Sync Tested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Week 20</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M6</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UAT Sign-Off</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Acceptance Testing Complete, Defects Resolved, Business Approval</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Week 24</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M7</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Production Go-Live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Production Deployed, Monitoring Active, Backups Running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Week 26</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M8</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Hypercare Completion</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30-Day Support Window Complete, System Stable, KPIs Validated</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Week 30</w:t>
            </w:r>
          </w:p>
        </w:tc>
      </w:tr>
    </w:tbl>
    <w:p>
      <w:pPr>
        <w:spacing w:after="120" w:before="120"/>
      </w:pPr>
      <w:r>
        <w:t xml:space="preserve"/>
      </w:r>
    </w:p>
    <w:p>
      <w:pPr>
        <w:pStyle w:val="Heading1"/>
        <w:pBdr>
          <w:bottom w:val="single" w:color="2E75B6" w:sz="6" w:space="1"/>
        </w:pBdr>
        <w:shd w:fill="1F3864" w:val="clear"/>
        <w:spacing w:after="120" w:before="360"/>
      </w:pPr>
      <w:r>
        <w:rPr>
          <w:rFonts w:ascii="Arial" w:cs="Arial" w:eastAsia="Arial" w:hAnsi="Arial"/>
          <w:b/>
          <w:bCs/>
          <w:color w:val="FFFFFF"/>
          <w:sz w:val="32"/>
          <w:szCs w:val="32"/>
        </w:rPr>
        <w:t xml:space="preserve">7. Go-Live Rollout Roadmap</w:t>
      </w:r>
    </w:p>
    <w:p>
      <w:pPr>
        <w:spacing w:after="80" w:before="80"/>
      </w:pPr>
      <w:r>
        <w:rPr>
          <w:rFonts w:ascii="Arial" w:cs="Arial" w:eastAsia="Arial" w:hAnsi="Arial"/>
          <w:sz w:val="22"/>
          <w:szCs w:val="22"/>
        </w:rPr>
        <w:t xml:space="preserve">LSAMS will be deployed progressively to minimize operational risk and allow validation at each stage before expanding.</w:t>
      </w:r>
    </w:p>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520"/>
        <w:gridCol w:w="1680"/>
        <w:gridCol w:w="2520"/>
        <w:gridCol w:w="1680"/>
      </w:tblGrid>
      <w:tr>
        <w:tc>
          <w:tcPr>
            <w:tcW w:type="dxa" w:w="1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Scope</w:t>
            </w:r>
          </w:p>
        </w:tc>
        <w:tc>
          <w:tcPr>
            <w:tcW w:type="dxa" w:w="1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Gabay Count</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Lead Volume</w:t>
            </w:r>
          </w:p>
        </w:tc>
        <w:tc>
          <w:tcPr>
            <w:tcW w:type="dxa" w:w="1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Duration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Pilot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Controlled Pilot Territory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500 Leads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Week 1</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Expanded Pilot</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Multiple Territories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25</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5,000 Leads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Week 2</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Regional Rollout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Full Regional Coverage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50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20,000 Leads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Week 3</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National Rollout</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Territories Activated</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All</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Full Production Volume</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Week 4</w:t>
            </w:r>
          </w:p>
        </w:tc>
      </w:tr>
    </w:tbl>
    <w:p>
      <w:pPr>
        <w:spacing w:after="120" w:before="120"/>
      </w:pPr>
      <w:r>
        <w:t xml:space="preserve"/>
      </w:r>
    </w:p>
    <w:p>
      <w:pPr>
        <w:pStyle w:val="Heading1"/>
        <w:pBdr>
          <w:bottom w:val="single" w:color="2E75B6" w:sz="6" w:space="1"/>
        </w:pBdr>
        <w:shd w:fill="1F3864" w:val="clear"/>
        <w:spacing w:after="120" w:before="360"/>
      </w:pPr>
      <w:r>
        <w:rPr>
          <w:rFonts w:ascii="Arial" w:cs="Arial" w:eastAsia="Arial" w:hAnsi="Arial"/>
          <w:b/>
          <w:bCs/>
          <w:color w:val="FFFFFF"/>
          <w:sz w:val="32"/>
          <w:szCs w:val="32"/>
        </w:rPr>
        <w:t xml:space="preserve">8. Risk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260"/>
        <w:gridCol w:w="1260"/>
        <w:gridCol w:w="2520"/>
        <w:gridCol w:w="2940"/>
      </w:tblGrid>
      <w:tr>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Risk</w:t>
            </w:r>
          </w:p>
        </w:tc>
        <w:tc>
          <w:tcPr>
            <w:tcW w:type="dxa" w:w="12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Probability</w:t>
            </w:r>
          </w:p>
        </w:tc>
        <w:tc>
          <w:tcPr>
            <w:tcW w:type="dxa" w:w="12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Impact</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c>
          <w:tcPr>
            <w:tcW w:type="dxa" w:w="29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Mitigation Strategy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Poor Lead Data Quality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2"/>
                <w:szCs w:val="22"/>
              </w:rPr>
              <w:t xml:space="preserve">High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2"/>
                <w:szCs w:val="22"/>
              </w:rPr>
              <w:t xml:space="preserve">High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Incomplete or inaccurate lead records from Lazada</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 cleansing module, validation rules at import, rejection reporting</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GPS Accuracy Issues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B8860B"/>
                <w:sz w:val="22"/>
                <w:szCs w:val="22"/>
              </w:rPr>
              <w:t xml:space="preserve">Medium</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B8860B"/>
                <w:sz w:val="22"/>
                <w:szCs w:val="22"/>
              </w:rPr>
              <w:t xml:space="preserve">Medium</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GPS coordinate drift or indoor signal loss</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GPS validation layer, manual check-in fallback, distance threshold configuration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Scope Expansion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B8860B"/>
                <w:sz w:val="22"/>
                <w:szCs w:val="22"/>
              </w:rPr>
              <w:t xml:space="preserve">Medium</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2"/>
                <w:szCs w:val="22"/>
              </w:rPr>
              <w:t xml:space="preserve">High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Uncontrolled feature additions during development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Formal Change Control Board, signed change requests required</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Delayed UAT</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B8860B"/>
                <w:sz w:val="22"/>
                <w:szCs w:val="22"/>
              </w:rPr>
              <w:t xml:space="preserve">Medium</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C00000"/>
                <w:sz w:val="22"/>
                <w:szCs w:val="22"/>
              </w:rPr>
              <w:t xml:space="preserve">High</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Business stakeholders unavailable for testing</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Pre-schedule UAT sessions, define UAT acceptance criteria in advance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Resistance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107010"/>
                <w:sz w:val="22"/>
                <w:szCs w:val="22"/>
              </w:rPr>
              <w:t xml:space="preserve">Low</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2"/>
                <w:szCs w:val="22"/>
              </w:rPr>
              <w:t xml:space="preserve">High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Field agents resistant to adopting digital workflow</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Early training program, pilot champions program, management endorsement</w:t>
            </w:r>
          </w:p>
        </w:tc>
      </w:tr>
    </w:tbl>
    <w:p>
      <w:pPr>
        <w:spacing w:after="120" w:before="120"/>
      </w:pPr>
      <w:r>
        <w:t xml:space="preserve"/>
      </w:r>
    </w:p>
    <w:p>
      <w:pPr>
        <w:pStyle w:val="Heading1"/>
        <w:pBdr>
          <w:bottom w:val="single" w:color="2E75B6" w:sz="6" w:space="1"/>
        </w:pBdr>
        <w:shd w:fill="1F3864" w:val="clear"/>
        <w:spacing w:after="120" w:before="360"/>
      </w:pPr>
      <w:r>
        <w:rPr>
          <w:rFonts w:ascii="Arial" w:cs="Arial" w:eastAsia="Arial" w:hAnsi="Arial"/>
          <w:b/>
          <w:bCs/>
          <w:color w:val="FFFFFF"/>
          <w:sz w:val="32"/>
          <w:szCs w:val="32"/>
        </w:rPr>
        <w:t xml:space="preserve">9. Project Success Criteria</w:t>
      </w:r>
    </w:p>
    <w:p>
      <w:pPr>
        <w:spacing w:after="80" w:before="80"/>
      </w:pPr>
      <w:r>
        <w:rPr>
          <w:rFonts w:ascii="Arial" w:cs="Arial" w:eastAsia="Arial" w:hAnsi="Arial"/>
          <w:sz w:val="22"/>
          <w:szCs w:val="22"/>
        </w:rPr>
        <w:t xml:space="preserve">The LSAMS project will be considered successfully delivered when all of the following criteria are met:</w:t>
      </w:r>
    </w:p>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c>
          <w:tcPr>
            <w:tcW w:type="dxa" w:w="8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
            </w:r>
          </w:p>
        </w:tc>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Criteria</w:t>
            </w:r>
          </w:p>
        </w:tc>
        <w:tc>
          <w:tcPr>
            <w:tcW w:type="dxa" w:w="50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Target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UAT Pass Rate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95% or higher across all test cases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Availability</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99.5% uptime in production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Lead Traceability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 of leads have complete activity history</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Adoption</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90% of Gabay actively using the system within 30 days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KPI Reporting Accuracy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Greater than 99% accuracy on all dashboard metrics</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6</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Security Compliance</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Zero critical vulnerabilities, OWASP Top 10 validated</w:t>
            </w:r>
          </w:p>
        </w:tc>
      </w:tr>
    </w:tbl>
    <w:p>
      <w:pPr>
        <w:spacing w:after="120" w:before="120"/>
      </w:pPr>
      <w:r>
        <w:t xml:space="preserve"/>
      </w:r>
    </w:p>
    <w:p>
      <w:pPr>
        <w:spacing w:after="120" w:before="120"/>
      </w:pPr>
      <w:r>
        <w:t xml:space="preserve"/>
      </w:r>
    </w:p>
    <w:p>
      <w:pPr>
        <w:pStyle w:val="Heading1"/>
        <w:pBdr>
          <w:bottom w:val="single" w:color="2E75B6" w:sz="6" w:space="1"/>
        </w:pBdr>
        <w:shd w:fill="1F3864" w:val="clear"/>
        <w:spacing w:after="120" w:before="360"/>
      </w:pPr>
      <w:r>
        <w:rPr>
          <w:rFonts w:ascii="Arial" w:cs="Arial" w:eastAsia="Arial" w:hAnsi="Arial"/>
          <w:b/>
          <w:bCs/>
          <w:color w:val="FFFFFF"/>
          <w:sz w:val="32"/>
          <w:szCs w:val="32"/>
        </w:rPr>
        <w:t xml:space="preserve">10. Document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Role</w:t>
            </w:r>
          </w:p>
        </w:tc>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Name</w:t>
            </w:r>
          </w:p>
        </w:tc>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Signature / Date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Sponsor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Solution Architect</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Manager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Lazada Representative</w:t>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8"/>
        <w:szCs w:val="18"/>
      </w:rPr>
      <w:t xml:space="preserve">Altria Management Corporation  |  Confidential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595959"/>
        <w:sz w:val="18"/>
        <w:szCs w:val="18"/>
      </w:rPr>
      <w:t xml:space="preserve">LSAMS Volume 6 — Project Plan, Budget &amp; Implementation Roadmap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2026-06-10T05:31:46.365Z</dcterms:created>
  <dcterms:modified xsi:type="dcterms:W3CDTF">2026-06-10T05:31:46.366Z</dcterms:modified>
</cp:coreProperties>
</file>

<file path=docProps/custom.xml><?xml version="1.0" encoding="utf-8"?>
<Properties xmlns="http://schemas.openxmlformats.org/officeDocument/2006/custom-properties" xmlns:vt="http://schemas.openxmlformats.org/officeDocument/2006/docPropsVTypes"/>
</file>