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40" w:before="0"/>
        <w:jc w:val="center"/>
      </w:pPr>
      <w:r>
        <w:rPr>
          <w:rFonts w:ascii="Arial" w:cs="Arial" w:eastAsia="Arial" w:hAnsi="Arial"/>
          <w:b/>
          <w:bCs/>
          <w:color w:val="1F3864"/>
          <w:sz w:val="96"/>
          <w:szCs w:val="96"/>
        </w:rPr>
        <w:t xml:space="preserve">LSAMS</w:t>
      </w:r>
    </w:p>
    <w:p>
      <w:pPr>
        <w:spacing w:after="180" w:before="0"/>
        <w:jc w:val="center"/>
      </w:pPr>
      <w:r>
        <w:rPr>
          <w:rFonts w:ascii="Arial" w:cs="Arial" w:eastAsia="Arial" w:hAnsi="Arial"/>
          <w:b/>
          <w:bCs/>
          <w:color w:val="595959"/>
          <w:sz w:val="36"/>
          <w:szCs w:val="36"/>
        </w:rPr>
        <w:t xml:space="preserve">Lazada Seller Activation Management System</w:t>
      </w:r>
    </w:p>
    <w:p>
      <w:pPr>
        <w:pBdr>
          <w:bottom w:val="single" w:color="2E75B6" w:sz="8" w:space="1"/>
        </w:pBdr>
        <w:spacing w:after="600" w:before="0"/>
        <w:jc w:val="center"/>
      </w:pPr>
      <w:r>
        <w:rPr>
          <w:sz w:val="22"/>
          <w:szCs w:val="22"/>
        </w:rPr>
        <w:t xml:space="preserve"/>
      </w:r>
    </w:p>
    <w:p>
      <w:pPr>
        <w:shd w:fill="1E6B1E" w:val="clear"/>
        <w:spacing w:after="120" w:before="400"/>
        <w:jc w:val="center"/>
      </w:pPr>
      <w:r>
        <w:rPr>
          <w:rFonts w:ascii="Arial" w:cs="Arial" w:eastAsia="Arial" w:hAnsi="Arial"/>
          <w:b/>
          <w:bCs/>
          <w:color w:val="FFFFFF"/>
          <w:sz w:val="52"/>
          <w:szCs w:val="52"/>
        </w:rPr>
        <w:t xml:space="preserve">VOLUME 7</w:t>
      </w:r>
    </w:p>
    <w:p>
      <w:pPr>
        <w:spacing w:after="480" w:before="0"/>
        <w:jc w:val="center"/>
      </w:pPr>
      <w:r>
        <w:rPr>
          <w:rFonts w:ascii="Arial" w:cs="Arial" w:eastAsia="Arial" w:hAnsi="Arial"/>
          <w:b/>
          <w:bCs/>
          <w:color w:val="1E6B1E"/>
          <w:sz w:val="30"/>
          <w:szCs w:val="30"/>
        </w:rPr>
        <w:t xml:space="preserve">Operations Manual, SOPs &amp; User Training Guide</w:t>
      </w:r>
    </w:p>
    <w:p>
      <w:pPr>
        <w:spacing w:after="80" w:before="240"/>
        <w:jc w:val="center"/>
      </w:pPr>
      <w:r>
        <w:rPr>
          <w:rFonts w:ascii="Arial" w:cs="Arial" w:eastAsia="Arial" w:hAnsi="Arial"/>
          <w:color w:val="595959"/>
          <w:sz w:val="22"/>
          <w:szCs w:val="22"/>
        </w:rPr>
        <w:t xml:space="preserve">Document Type: Enterprise Operations Manual</w:t>
      </w:r>
    </w:p>
    <w:p>
      <w:pPr>
        <w:spacing w:after="80" w:before="80"/>
        <w:jc w:val="center"/>
      </w:pPr>
      <w:r>
        <w:rPr>
          <w:rFonts w:ascii="Arial" w:cs="Arial" w:eastAsia="Arial" w:hAnsi="Arial"/>
          <w:color w:val="595959"/>
          <w:sz w:val="22"/>
          <w:szCs w:val="22"/>
        </w:rPr>
        <w:t xml:space="preserve">Version: 1.0</w:t>
      </w:r>
    </w:p>
    <w:p>
      <w:pPr>
        <w:spacing w:after="80" w:before="80"/>
        <w:jc w:val="center"/>
      </w:pPr>
      <w:r>
        <w:rPr>
          <w:rFonts w:ascii="Arial" w:cs="Arial" w:eastAsia="Arial" w:hAnsi="Arial"/>
          <w:color w:val="595959"/>
          <w:sz w:val="22"/>
          <w:szCs w:val="22"/>
        </w:rPr>
        <w:t xml:space="preserve">Altria Management Corporation</w:t>
      </w:r>
    </w:p>
    <w:p>
      <w:pPr>
        <w:spacing w:after="80" w:before="80"/>
        <w:jc w:val="center"/>
      </w:pPr>
      <w:r>
        <w:rPr>
          <w:rFonts w:ascii="Arial" w:cs="Arial" w:eastAsia="Arial" w:hAnsi="Arial"/>
          <w:i/>
          <w:iCs/>
          <w:color w:val="C00000"/>
          <w:sz w:val="20"/>
          <w:szCs w:val="20"/>
        </w:rPr>
        <w:t xml:space="preserve">Confidential — For Internal Use Only</w:t>
      </w:r>
    </w:p>
    <w:p>
      <w:r>
        <w:br w:type="page"/>
      </w:r>
    </w:p>
    <w:p>
      <w:pPr>
        <w:pStyle w:val="Heading1"/>
        <w:shd w:fill="1F3864" w:val="clear"/>
        <w:spacing w:after="120" w:before="360"/>
      </w:pPr>
      <w:r>
        <w:rPr>
          <w:rFonts w:ascii="Arial" w:cs="Arial" w:eastAsia="Arial" w:hAnsi="Arial"/>
          <w:b/>
          <w:bCs/>
          <w:color w:val="FFFFFF"/>
          <w:sz w:val="32"/>
          <w:szCs w:val="32"/>
        </w:rPr>
        <w:t xml:space="preserve">1. Purpose</w:t>
      </w:r>
    </w:p>
    <w:p>
      <w:pPr>
        <w:spacing w:after="80" w:before="80"/>
      </w:pPr>
      <w:r>
        <w:rPr>
          <w:rFonts w:ascii="Arial" w:cs="Arial" w:eastAsia="Arial" w:hAnsi="Arial"/>
          <w:sz w:val="22"/>
          <w:szCs w:val="22"/>
        </w:rPr>
        <w:t xml:space="preserve">This Operations Manual defines the standard operating procedures, daily workflows, user responsibilities, escalation procedures, and training program for LSAMS. It is the primary reference document for all users of the system in production operations.</w:t>
      </w:r>
    </w:p>
    <w:p>
      <w:pPr>
        <w:spacing w:after="120" w:before="120"/>
      </w:pPr>
      <w:r>
        <w:t xml:space="preserve"/>
      </w:r>
    </w:p>
    <w:p>
      <w:pPr>
        <w:spacing w:after="80" w:before="80"/>
      </w:pPr>
      <w:r>
        <w:rPr>
          <w:rFonts w:ascii="Arial" w:cs="Arial" w:eastAsia="Arial" w:hAnsi="Arial"/>
          <w:sz w:val="22"/>
          <w:szCs w:val="22"/>
        </w:rPr>
        <w:t xml:space="preserve">This document covers:</w:t>
      </w:r>
    </w:p>
    <w:p>
      <w:pPr>
        <w:pStyle w:val="ListParagraph"/>
        <w:numPr>
          <w:ilvl w:val="0"/>
          <w:numId w:val="2"/>
        </w:numPr>
        <w:spacing w:after="60" w:before="60"/>
      </w:pPr>
      <w:r>
        <w:rPr>
          <w:rFonts w:ascii="Arial" w:cs="Arial" w:eastAsia="Arial" w:hAnsi="Arial"/>
          <w:sz w:val="22"/>
          <w:szCs w:val="22"/>
        </w:rPr>
        <w:t xml:space="preserve">User roles and responsibilities</w:t>
      </w:r>
    </w:p>
    <w:p>
      <w:pPr>
        <w:pStyle w:val="ListParagraph"/>
        <w:numPr>
          <w:ilvl w:val="0"/>
          <w:numId w:val="2"/>
        </w:numPr>
        <w:spacing w:after="60" w:before="60"/>
      </w:pPr>
      <w:r>
        <w:rPr>
          <w:rFonts w:ascii="Arial" w:cs="Arial" w:eastAsia="Arial" w:hAnsi="Arial"/>
          <w:sz w:val="22"/>
          <w:szCs w:val="22"/>
        </w:rPr>
        <w:t xml:space="preserve">Daily operational workflows</w:t>
      </w:r>
    </w:p>
    <w:p>
      <w:pPr>
        <w:pStyle w:val="ListParagraph"/>
        <w:numPr>
          <w:ilvl w:val="0"/>
          <w:numId w:val="2"/>
        </w:numPr>
        <w:spacing w:after="60" w:before="60"/>
      </w:pPr>
      <w:r>
        <w:rPr>
          <w:rFonts w:ascii="Arial" w:cs="Arial" w:eastAsia="Arial" w:hAnsi="Arial"/>
          <w:sz w:val="22"/>
          <w:szCs w:val="22"/>
        </w:rPr>
        <w:t xml:space="preserve">Standard Operating Procedures (SOPs) for all key processes</w:t>
      </w:r>
    </w:p>
    <w:p>
      <w:pPr>
        <w:pStyle w:val="ListParagraph"/>
        <w:numPr>
          <w:ilvl w:val="0"/>
          <w:numId w:val="2"/>
        </w:numPr>
        <w:spacing w:after="60" w:before="60"/>
      </w:pPr>
      <w:r>
        <w:rPr>
          <w:rFonts w:ascii="Arial" w:cs="Arial" w:eastAsia="Arial" w:hAnsi="Arial"/>
          <w:sz w:val="22"/>
          <w:szCs w:val="22"/>
        </w:rPr>
        <w:t xml:space="preserve">KPI monitoring and reporting procedures</w:t>
      </w:r>
    </w:p>
    <w:p>
      <w:pPr>
        <w:pStyle w:val="ListParagraph"/>
        <w:numPr>
          <w:ilvl w:val="0"/>
          <w:numId w:val="2"/>
        </w:numPr>
        <w:spacing w:after="60" w:before="60"/>
      </w:pPr>
      <w:r>
        <w:rPr>
          <w:rFonts w:ascii="Arial" w:cs="Arial" w:eastAsia="Arial" w:hAnsi="Arial"/>
          <w:sz w:val="22"/>
          <w:szCs w:val="22"/>
        </w:rPr>
        <w:t xml:space="preserve">Escalation matrix and incident management</w:t>
      </w:r>
    </w:p>
    <w:p>
      <w:pPr>
        <w:pStyle w:val="ListParagraph"/>
        <w:numPr>
          <w:ilvl w:val="0"/>
          <w:numId w:val="2"/>
        </w:numPr>
        <w:spacing w:after="60" w:before="60"/>
      </w:pPr>
      <w:r>
        <w:rPr>
          <w:rFonts w:ascii="Arial" w:cs="Arial" w:eastAsia="Arial" w:hAnsi="Arial"/>
          <w:sz w:val="22"/>
          <w:szCs w:val="22"/>
        </w:rPr>
        <w:t xml:space="preserve">User training program and certification</w:t>
      </w:r>
    </w:p>
    <w:p>
      <w:pPr>
        <w:pStyle w:val="ListParagraph"/>
        <w:numPr>
          <w:ilvl w:val="0"/>
          <w:numId w:val="2"/>
        </w:numPr>
        <w:spacing w:after="60" w:before="60"/>
      </w:pPr>
      <w:r>
        <w:rPr>
          <w:rFonts w:ascii="Arial" w:cs="Arial" w:eastAsia="Arial" w:hAnsi="Arial"/>
          <w:sz w:val="22"/>
          <w:szCs w:val="22"/>
        </w:rPr>
        <w:t xml:space="preserve">Hypercare and business continuity</w:t>
      </w:r>
    </w:p>
    <w:p>
      <w:pPr>
        <w:spacing w:after="120" w:before="120"/>
      </w:pPr>
      <w:r>
        <w:t xml:space="preserve"/>
      </w:r>
    </w:p>
    <w:p>
      <w:pPr>
        <w:pStyle w:val="Heading1"/>
        <w:shd w:fill="1F3864" w:val="clear"/>
        <w:spacing w:after="120" w:before="360"/>
      </w:pPr>
      <w:r>
        <w:rPr>
          <w:rFonts w:ascii="Arial" w:cs="Arial" w:eastAsia="Arial" w:hAnsi="Arial"/>
          <w:b/>
          <w:bCs/>
          <w:color w:val="FFFFFF"/>
          <w:sz w:val="32"/>
          <w:szCs w:val="32"/>
        </w:rPr>
        <w:t xml:space="preserve">2. User Roles &amp; Responsibilities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5880"/>
      </w:tblGrid>
      <w:tr>
        <w:tc>
          <w:tcPr>
            <w:tcW w:type="dxa" w:w="21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Role</w:t>
            </w:r>
          </w:p>
        </w:tc>
        <w:tc>
          <w:tcPr>
            <w:tcW w:type="dxa" w:w="21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System Access Level</w:t>
            </w:r>
          </w:p>
        </w:tc>
        <w:tc>
          <w:tcPr>
            <w:tcW w:type="dxa" w:w="58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Core Responsibilities</w:t>
            </w:r>
          </w:p>
        </w:tc>
      </w:tr>
      <w:tr>
        <w:tc>
          <w:tcPr>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Administrator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Full System Access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spacing w:after="40" w:before="40"/>
            </w:pPr>
            <w:r>
              <w:rPr>
                <w:rFonts w:ascii="Arial" w:cs="Arial" w:eastAsia="Arial" w:hAnsi="Arial"/>
                <w:sz w:val="22"/>
                <w:szCs w:val="22"/>
              </w:rPr>
              <w:t xml:space="preserve">User creation and deactivation</w:t>
            </w:r>
          </w:p>
          <w:p>
            <w:pPr>
              <w:spacing w:after="40" w:before="40"/>
            </w:pPr>
            <w:r>
              <w:rPr>
                <w:rFonts w:ascii="Arial" w:cs="Arial" w:eastAsia="Arial" w:hAnsi="Arial"/>
                <w:sz w:val="22"/>
                <w:szCs w:val="22"/>
              </w:rPr>
              <w:t xml:space="preserve">Territory and region setup</w:t>
            </w:r>
          </w:p>
          <w:p>
            <w:pPr>
              <w:spacing w:after="40" w:before="40"/>
            </w:pPr>
            <w:r>
              <w:rPr>
                <w:rFonts w:ascii="Arial" w:cs="Arial" w:eastAsia="Arial" w:hAnsi="Arial"/>
                <w:sz w:val="22"/>
                <w:szCs w:val="22"/>
              </w:rPr>
              <w:t xml:space="preserve">Lead pool import and management</w:t>
            </w:r>
          </w:p>
          <w:p>
            <w:pPr>
              <w:spacing w:after="40" w:before="40"/>
            </w:pPr>
            <w:r>
              <w:rPr>
                <w:rFonts w:ascii="Arial" w:cs="Arial" w:eastAsia="Arial" w:hAnsi="Arial"/>
                <w:sz w:val="22"/>
                <w:szCs w:val="22"/>
              </w:rPr>
              <w:t xml:space="preserve">System configuration and settings</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Operations Manager</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Management Access</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pPr>
              <w:spacing w:after="40" w:before="40"/>
            </w:pPr>
            <w:r>
              <w:rPr>
                <w:rFonts w:ascii="Arial" w:cs="Arial" w:eastAsia="Arial" w:hAnsi="Arial"/>
                <w:sz w:val="22"/>
                <w:szCs w:val="22"/>
              </w:rPr>
              <w:t xml:space="preserve">Assign and reassign leads</w:t>
            </w:r>
          </w:p>
          <w:p>
            <w:pPr>
              <w:spacing w:after="40" w:before="40"/>
            </w:pPr>
            <w:r>
              <w:rPr>
                <w:rFonts w:ascii="Arial" w:cs="Arial" w:eastAsia="Arial" w:hAnsi="Arial"/>
                <w:sz w:val="22"/>
                <w:szCs w:val="22"/>
              </w:rPr>
              <w:t xml:space="preserve">Monitor team KPIs and productivity</w:t>
            </w:r>
          </w:p>
          <w:p>
            <w:pPr>
              <w:spacing w:after="40" w:before="40"/>
            </w:pPr>
            <w:r>
              <w:rPr>
                <w:rFonts w:ascii="Arial" w:cs="Arial" w:eastAsia="Arial" w:hAnsi="Arial"/>
                <w:sz w:val="22"/>
                <w:szCs w:val="22"/>
              </w:rPr>
              <w:t xml:space="preserve">Review territory performance</w:t>
            </w:r>
          </w:p>
          <w:p>
            <w:pPr>
              <w:spacing w:after="40" w:before="40"/>
            </w:pPr>
            <w:r>
              <w:rPr>
                <w:rFonts w:ascii="Arial" w:cs="Arial" w:eastAsia="Arial" w:hAnsi="Arial"/>
                <w:sz w:val="22"/>
                <w:szCs w:val="22"/>
              </w:rPr>
              <w:t xml:space="preserve">Approve escalated registrations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Supervisor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Team Access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spacing w:after="40" w:before="40"/>
            </w:pPr>
            <w:r>
              <w:rPr>
                <w:rFonts w:ascii="Arial" w:cs="Arial" w:eastAsia="Arial" w:hAnsi="Arial"/>
                <w:sz w:val="22"/>
                <w:szCs w:val="22"/>
              </w:rPr>
              <w:t xml:space="preserve">Manage assigned Gabay (field agents)</w:t>
            </w:r>
          </w:p>
          <w:p>
            <w:pPr>
              <w:spacing w:after="40" w:before="40"/>
            </w:pPr>
            <w:r>
              <w:rPr>
                <w:rFonts w:ascii="Arial" w:cs="Arial" w:eastAsia="Arial" w:hAnsi="Arial"/>
                <w:sz w:val="22"/>
                <w:szCs w:val="22"/>
              </w:rPr>
              <w:t xml:space="preserve">Review daily visit completion</w:t>
            </w:r>
          </w:p>
          <w:p>
            <w:pPr>
              <w:spacing w:after="40" w:before="40"/>
            </w:pPr>
            <w:r>
              <w:rPr>
                <w:rFonts w:ascii="Arial" w:cs="Arial" w:eastAsia="Arial" w:hAnsi="Arial"/>
                <w:sz w:val="22"/>
                <w:szCs w:val="22"/>
              </w:rPr>
              <w:t xml:space="preserve">Validate visit outcomes</w:t>
            </w:r>
          </w:p>
          <w:p>
            <w:pPr>
              <w:spacing w:after="40" w:before="40"/>
            </w:pPr>
            <w:r>
              <w:rPr>
                <w:rFonts w:ascii="Arial" w:cs="Arial" w:eastAsia="Arial" w:hAnsi="Arial"/>
                <w:sz w:val="22"/>
                <w:szCs w:val="22"/>
              </w:rPr>
              <w:t xml:space="preserve">Escalate unresolved issues</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Gabay (Field Agent)</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Field Agent Access</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pPr>
              <w:spacing w:after="40" w:before="40"/>
            </w:pPr>
            <w:r>
              <w:rPr>
                <w:rFonts w:ascii="Arial" w:cs="Arial" w:eastAsia="Arial" w:hAnsi="Arial"/>
                <w:sz w:val="22"/>
                <w:szCs w:val="22"/>
              </w:rPr>
              <w:t xml:space="preserve">Visit assigned seller leads</w:t>
            </w:r>
          </w:p>
          <w:p>
            <w:pPr>
              <w:spacing w:after="40" w:before="40"/>
            </w:pPr>
            <w:r>
              <w:rPr>
                <w:rFonts w:ascii="Arial" w:cs="Arial" w:eastAsia="Arial" w:hAnsi="Arial"/>
                <w:sz w:val="22"/>
                <w:szCs w:val="22"/>
              </w:rPr>
              <w:t xml:space="preserve">Perform GPS check-in at seller location</w:t>
            </w:r>
          </w:p>
          <w:p>
            <w:pPr>
              <w:spacing w:after="40" w:before="40"/>
            </w:pPr>
            <w:r>
              <w:rPr>
                <w:rFonts w:ascii="Arial" w:cs="Arial" w:eastAsia="Arial" w:hAnsi="Arial"/>
                <w:sz w:val="22"/>
                <w:szCs w:val="22"/>
              </w:rPr>
              <w:t xml:space="preserve">Record visit outcomes and notes</w:t>
            </w:r>
          </w:p>
          <w:p>
            <w:pPr>
              <w:spacing w:after="40" w:before="40"/>
            </w:pPr>
            <w:r>
              <w:rPr>
                <w:rFonts w:ascii="Arial" w:cs="Arial" w:eastAsia="Arial" w:hAnsi="Arial"/>
                <w:sz w:val="22"/>
                <w:szCs w:val="22"/>
              </w:rPr>
              <w:t xml:space="preserve">Upload registration documents</w:t>
            </w:r>
          </w:p>
          <w:p>
            <w:pPr>
              <w:spacing w:after="40" w:before="40"/>
            </w:pPr>
            <w:r>
              <w:rPr>
                <w:rFonts w:ascii="Arial" w:cs="Arial" w:eastAsia="Arial" w:hAnsi="Arial"/>
                <w:sz w:val="22"/>
                <w:szCs w:val="22"/>
              </w:rPr>
              <w:t xml:space="preserve">Update seller pipeline status</w:t>
            </w:r>
          </w:p>
        </w:tc>
      </w:tr>
    </w:tbl>
    <w:p>
      <w:pPr>
        <w:spacing w:after="120" w:before="120"/>
      </w:pPr>
      <w:r>
        <w:t xml:space="preserve"/>
      </w:r>
    </w:p>
    <w:p>
      <w:pPr>
        <w:pStyle w:val="Heading1"/>
        <w:shd w:fill="1F3864" w:val="clear"/>
        <w:spacing w:after="120" w:before="360"/>
      </w:pPr>
      <w:r>
        <w:rPr>
          <w:rFonts w:ascii="Arial" w:cs="Arial" w:eastAsia="Arial" w:hAnsi="Arial"/>
          <w:b/>
          <w:bCs/>
          <w:color w:val="FFFFFF"/>
          <w:sz w:val="32"/>
          <w:szCs w:val="32"/>
        </w:rPr>
        <w:t xml:space="preserve">3. Daily Operational Workflow</w:t>
      </w:r>
    </w:p>
    <w:p>
      <w:pPr>
        <w:pStyle w:val="Heading2"/>
        <w:pBdr>
          <w:bottom w:val="single" w:color="2E75B6" w:sz="4" w:space="1"/>
        </w:pBdr>
        <w:spacing w:after="120" w:before="240"/>
      </w:pPr>
      <w:r>
        <w:rPr>
          <w:rFonts w:ascii="Arial" w:cs="Arial" w:eastAsia="Arial" w:hAnsi="Arial"/>
          <w:b/>
          <w:bCs/>
          <w:color w:val="1F3864"/>
          <w:sz w:val="26"/>
          <w:szCs w:val="26"/>
        </w:rPr>
        <w:t xml:space="preserve">3.1 Morning Operations Sequence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100"/>
        <w:gridCol w:w="6300"/>
      </w:tblGrid>
      <w:tr>
        <w:tc>
          <w:tcPr>
            <w:tcW w:type="dxa" w:w="1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Time</w:t>
            </w:r>
          </w:p>
        </w:tc>
        <w:tc>
          <w:tcPr>
            <w:tcW w:type="dxa" w:w="21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Role</w:t>
            </w:r>
          </w:p>
        </w:tc>
        <w:tc>
          <w:tcPr>
            <w:tcW w:type="dxa" w:w="63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Action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08:00 AM</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Supervisor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Review assigned leads, follow-up due, daily visit targets for team</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08:30 AM</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Gabay</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Review daily route, seller list, pending activities and follow-ups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09:00 AM</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All Field Staff</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Field operations commence — visits, GPS check-ins, negotiations</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12:00 PM</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Supervisor</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Mid-day progress check — review completed visits, flag delays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05:00 PM</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Gabay</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Submit all outstanding visit outcomes, upload pending documents</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06:00 PM</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Supervisor</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End-of-day review — KPI summary, escalate unresolved items</w:t>
            </w:r>
          </w:p>
        </w:tc>
      </w:tr>
    </w:tbl>
    <w:p>
      <w:pPr>
        <w:spacing w:after="120" w:before="120"/>
      </w:pPr>
      <w:r>
        <w:t xml:space="preserve"/>
      </w:r>
    </w:p>
    <w:p>
      <w:pPr>
        <w:pStyle w:val="Heading1"/>
        <w:shd w:fill="1F3864" w:val="clear"/>
        <w:spacing w:after="120" w:before="360"/>
      </w:pPr>
      <w:r>
        <w:rPr>
          <w:rFonts w:ascii="Arial" w:cs="Arial" w:eastAsia="Arial" w:hAnsi="Arial"/>
          <w:b/>
          <w:bCs/>
          <w:color w:val="FFFFFF"/>
          <w:sz w:val="32"/>
          <w:szCs w:val="32"/>
        </w:rPr>
        <w:t xml:space="preserve">4. SOP-001 — Lead Assignment</w:t>
      </w:r>
    </w:p>
    <w:p>
      <w:pPr>
        <w:spacing w:after="80" w:before="80"/>
      </w:pPr>
      <w:r>
        <w:rPr>
          <w:rFonts w:ascii="Arial" w:cs="Arial" w:eastAsia="Arial" w:hAnsi="Arial"/>
          <w:sz w:val="22"/>
          <w:szCs w:val="22"/>
        </w:rPr>
        <w:t xml:space="preserve">This SOP governs the process for importing and assigning seller leads to Gabay field agents.</w:t>
      </w:r>
    </w:p>
    <w:p>
      <w:pPr>
        <w:spacing w:after="12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8820"/>
      </w:tblGrid>
      <w:tr>
        <w:tc>
          <w:tcPr>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1</w:t>
            </w:r>
          </w:p>
        </w:tc>
        <w:tc>
          <w:tcPr>
            <w:tcBorders>
              <w:top w:val="single" w:color="BBBBBB" w:sz="1"/>
              <w:left w:val="single" w:color="BBBBBB" w:sz="1"/>
              <w:bottom w:val="single" w:color="BBBBBB" w:sz="1"/>
              <w:right w:val="single" w:color="BBBBBB" w:sz="1"/>
            </w:tcBorders>
            <w:shd w:fill="D6E4F0" w:val="clear"/>
            <w:tcMar>
              <w:top w:type="dxa" w:w="80"/>
              <w:left w:type="dxa" w:w="180"/>
              <w:bottom w:type="dxa" w:w="80"/>
              <w:right w:type="dxa" w:w="120"/>
            </w:tcMar>
          </w:tcPr>
          <w:p>
            <w:r>
              <w:rPr>
                <w:rFonts w:ascii="Arial" w:cs="Arial" w:eastAsia="Arial" w:hAnsi="Arial"/>
                <w:b/>
                <w:bCs/>
                <w:color w:val="1F3864"/>
                <w:sz w:val="24"/>
                <w:szCs w:val="24"/>
              </w:rPr>
              <w:t xml:space="preserve">Import Lazada Lead File</w:t>
            </w:r>
          </w:p>
          <w:p>
            <w:pPr>
              <w:spacing w:after="40" w:before="40"/>
            </w:pPr>
            <w:r>
              <w:rPr>
                <w:rFonts w:ascii="Arial" w:cs="Arial" w:eastAsia="Arial" w:hAnsi="Arial"/>
                <w:sz w:val="22"/>
                <w:szCs w:val="22"/>
              </w:rPr>
              <w:t xml:space="preserve">Log in as Administrator or Operations Manager.</w:t>
            </w:r>
          </w:p>
          <w:p>
            <w:pPr>
              <w:spacing w:after="40" w:before="40"/>
            </w:pPr>
            <w:r>
              <w:rPr>
                <w:rFonts w:ascii="Arial" w:cs="Arial" w:eastAsia="Arial" w:hAnsi="Arial"/>
                <w:sz w:val="22"/>
                <w:szCs w:val="22"/>
              </w:rPr>
              <w:t xml:space="preserve">Navigate to Lead Management &gt; Import Leads.</w:t>
            </w:r>
          </w:p>
          <w:p>
            <w:pPr>
              <w:spacing w:after="40" w:before="40"/>
            </w:pPr>
            <w:r>
              <w:rPr>
                <w:rFonts w:ascii="Arial" w:cs="Arial" w:eastAsia="Arial" w:hAnsi="Arial"/>
                <w:sz w:val="22"/>
                <w:szCs w:val="22"/>
              </w:rPr>
              <w:t xml:space="preserve">Upload the Lazada-provided Excel file.</w:t>
            </w:r>
          </w:p>
          <w:p>
            <w:pPr>
              <w:spacing w:after="40" w:before="40"/>
            </w:pPr>
            <w:r>
              <w:rPr>
                <w:rFonts w:ascii="Arial" w:cs="Arial" w:eastAsia="Arial" w:hAnsi="Arial"/>
                <w:sz w:val="22"/>
                <w:szCs w:val="22"/>
              </w:rPr>
              <w:t xml:space="preserve">System performs automatic duplicate detection and validation.</w:t>
            </w:r>
          </w:p>
        </w:tc>
      </w:tr>
    </w:tbl>
    <w:p>
      <w:pPr>
        <w:spacing w:after="12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8820"/>
      </w:tblGrid>
      <w:tr>
        <w:tc>
          <w:tcPr>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2</w:t>
            </w:r>
          </w:p>
        </w:tc>
        <w:tc>
          <w:tcPr>
            <w:tcBorders>
              <w:top w:val="single" w:color="BBBBBB" w:sz="1"/>
              <w:left w:val="single" w:color="BBBBBB" w:sz="1"/>
              <w:bottom w:val="single" w:color="BBBBBB" w:sz="1"/>
              <w:right w:val="single" w:color="BBBBBB" w:sz="1"/>
            </w:tcBorders>
            <w:shd w:fill="D6E4F0" w:val="clear"/>
            <w:tcMar>
              <w:top w:type="dxa" w:w="80"/>
              <w:left w:type="dxa" w:w="180"/>
              <w:bottom w:type="dxa" w:w="80"/>
              <w:right w:type="dxa" w:w="120"/>
            </w:tcMar>
          </w:tcPr>
          <w:p>
            <w:r>
              <w:rPr>
                <w:rFonts w:ascii="Arial" w:cs="Arial" w:eastAsia="Arial" w:hAnsi="Arial"/>
                <w:b/>
                <w:bCs/>
                <w:color w:val="1F3864"/>
                <w:sz w:val="24"/>
                <w:szCs w:val="24"/>
              </w:rPr>
              <w:t xml:space="preserve">Validate Import Data</w:t>
            </w:r>
          </w:p>
          <w:p>
            <w:pPr>
              <w:spacing w:after="40" w:before="40"/>
            </w:pPr>
            <w:r>
              <w:rPr>
                <w:rFonts w:ascii="Arial" w:cs="Arial" w:eastAsia="Arial" w:hAnsi="Arial"/>
                <w:sz w:val="22"/>
                <w:szCs w:val="22"/>
              </w:rPr>
              <w:t xml:space="preserve">Review import summary report.</w:t>
            </w:r>
          </w:p>
          <w:p>
            <w:pPr>
              <w:spacing w:after="40" w:before="40"/>
            </w:pPr>
            <w:r>
              <w:rPr>
                <w:rFonts w:ascii="Arial" w:cs="Arial" w:eastAsia="Arial" w:hAnsi="Arial"/>
                <w:sz w:val="22"/>
                <w:szCs w:val="22"/>
              </w:rPr>
              <w:t xml:space="preserve">Confirm record count and duplicate report.</w:t>
            </w:r>
          </w:p>
          <w:p>
            <w:pPr>
              <w:spacing w:after="40" w:before="40"/>
            </w:pPr>
            <w:r>
              <w:rPr>
                <w:rFonts w:ascii="Arial" w:cs="Arial" w:eastAsia="Arial" w:hAnsi="Arial"/>
                <w:sz w:val="22"/>
                <w:szCs w:val="22"/>
              </w:rPr>
              <w:t xml:space="preserve">Identify any rejected records with validation errors.</w:t>
            </w:r>
          </w:p>
          <w:p>
            <w:pPr>
              <w:spacing w:after="40" w:before="40"/>
            </w:pPr>
            <w:r>
              <w:rPr>
                <w:rFonts w:ascii="Arial" w:cs="Arial" w:eastAsia="Arial" w:hAnsi="Arial"/>
                <w:sz w:val="22"/>
                <w:szCs w:val="22"/>
              </w:rPr>
              <w:t xml:space="preserve">Correct and re-import rejected records if required.</w:t>
            </w:r>
          </w:p>
        </w:tc>
      </w:tr>
    </w:tbl>
    <w:p>
      <w:pPr>
        <w:spacing w:after="12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8820"/>
      </w:tblGrid>
      <w:tr>
        <w:tc>
          <w:tcPr>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3</w:t>
            </w:r>
          </w:p>
        </w:tc>
        <w:tc>
          <w:tcPr>
            <w:tcBorders>
              <w:top w:val="single" w:color="BBBBBB" w:sz="1"/>
              <w:left w:val="single" w:color="BBBBBB" w:sz="1"/>
              <w:bottom w:val="single" w:color="BBBBBB" w:sz="1"/>
              <w:right w:val="single" w:color="BBBBBB" w:sz="1"/>
            </w:tcBorders>
            <w:shd w:fill="D6E4F0" w:val="clear"/>
            <w:tcMar>
              <w:top w:type="dxa" w:w="80"/>
              <w:left w:type="dxa" w:w="180"/>
              <w:bottom w:type="dxa" w:w="80"/>
              <w:right w:type="dxa" w:w="120"/>
            </w:tcMar>
          </w:tcPr>
          <w:p>
            <w:r>
              <w:rPr>
                <w:rFonts w:ascii="Arial" w:cs="Arial" w:eastAsia="Arial" w:hAnsi="Arial"/>
                <w:b/>
                <w:bCs/>
                <w:color w:val="1F3864"/>
                <w:sz w:val="24"/>
                <w:szCs w:val="24"/>
              </w:rPr>
              <w:t xml:space="preserve">Assign Leads to Gabay</w:t>
            </w:r>
          </w:p>
          <w:p>
            <w:pPr>
              <w:spacing w:after="40" w:before="40"/>
            </w:pPr>
            <w:r>
              <w:rPr>
                <w:rFonts w:ascii="Arial" w:cs="Arial" w:eastAsia="Arial" w:hAnsi="Arial"/>
                <w:sz w:val="22"/>
                <w:szCs w:val="22"/>
              </w:rPr>
              <w:t xml:space="preserve">Navigate to Lead Assignment module.</w:t>
            </w:r>
          </w:p>
          <w:p>
            <w:pPr>
              <w:spacing w:after="40" w:before="40"/>
            </w:pPr>
            <w:r>
              <w:rPr>
                <w:rFonts w:ascii="Arial" w:cs="Arial" w:eastAsia="Arial" w:hAnsi="Arial"/>
                <w:sz w:val="22"/>
                <w:szCs w:val="22"/>
              </w:rPr>
              <w:t xml:space="preserve">Select leads by territory, category, or pool.</w:t>
            </w:r>
          </w:p>
          <w:p>
            <w:pPr>
              <w:spacing w:after="40" w:before="40"/>
            </w:pPr>
            <w:r>
              <w:rPr>
                <w:rFonts w:ascii="Arial" w:cs="Arial" w:eastAsia="Arial" w:hAnsi="Arial"/>
                <w:sz w:val="22"/>
                <w:szCs w:val="22"/>
              </w:rPr>
              <w:t xml:space="preserve">Assign manually or use AI Recommendation.</w:t>
            </w:r>
          </w:p>
          <w:p>
            <w:pPr>
              <w:spacing w:after="40" w:before="40"/>
            </w:pPr>
            <w:r>
              <w:rPr>
                <w:rFonts w:ascii="Arial" w:cs="Arial" w:eastAsia="Arial" w:hAnsi="Arial"/>
                <w:sz w:val="22"/>
                <w:szCs w:val="22"/>
              </w:rPr>
              <w:t xml:space="preserve">Confirm assignment and send notification to Gabay.</w:t>
            </w:r>
          </w:p>
        </w:tc>
      </w:tr>
    </w:tbl>
    <w:p>
      <w:pPr>
        <w:spacing w:after="12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8820"/>
      </w:tblGrid>
      <w:tr>
        <w:tc>
          <w:tcPr>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4</w:t>
            </w:r>
          </w:p>
        </w:tc>
        <w:tc>
          <w:tcPr>
            <w:tcBorders>
              <w:top w:val="single" w:color="BBBBBB" w:sz="1"/>
              <w:left w:val="single" w:color="BBBBBB" w:sz="1"/>
              <w:bottom w:val="single" w:color="BBBBBB" w:sz="1"/>
              <w:right w:val="single" w:color="BBBBBB" w:sz="1"/>
            </w:tcBorders>
            <w:shd w:fill="D6E4F0" w:val="clear"/>
            <w:tcMar>
              <w:top w:type="dxa" w:w="80"/>
              <w:left w:type="dxa" w:w="180"/>
              <w:bottom w:type="dxa" w:w="80"/>
              <w:right w:type="dxa" w:w="120"/>
            </w:tcMar>
          </w:tcPr>
          <w:p>
            <w:r>
              <w:rPr>
                <w:rFonts w:ascii="Arial" w:cs="Arial" w:eastAsia="Arial" w:hAnsi="Arial"/>
                <w:b/>
                <w:bCs/>
                <w:color w:val="1F3864"/>
                <w:sz w:val="24"/>
                <w:szCs w:val="24"/>
              </w:rPr>
              <w:t xml:space="preserve">Confirm Assignment</w:t>
            </w:r>
          </w:p>
          <w:p>
            <w:pPr>
              <w:spacing w:after="40" w:before="40"/>
            </w:pPr>
            <w:r>
              <w:rPr>
                <w:rFonts w:ascii="Arial" w:cs="Arial" w:eastAsia="Arial" w:hAnsi="Arial"/>
                <w:sz w:val="22"/>
                <w:szCs w:val="22"/>
              </w:rPr>
              <w:t xml:space="preserve">Gabay receives system notification of new leads.</w:t>
            </w:r>
          </w:p>
          <w:p>
            <w:pPr>
              <w:spacing w:after="40" w:before="40"/>
            </w:pPr>
            <w:r>
              <w:rPr>
                <w:rFonts w:ascii="Arial" w:cs="Arial" w:eastAsia="Arial" w:hAnsi="Arial"/>
                <w:sz w:val="22"/>
                <w:szCs w:val="22"/>
              </w:rPr>
              <w:t xml:space="preserve">Gabay reviews assigned leads in mobile application.</w:t>
            </w:r>
          </w:p>
          <w:p>
            <w:pPr>
              <w:spacing w:after="40" w:before="40"/>
            </w:pPr>
            <w:r>
              <w:rPr>
                <w:rFonts w:ascii="Arial" w:cs="Arial" w:eastAsia="Arial" w:hAnsi="Arial"/>
                <w:sz w:val="22"/>
                <w:szCs w:val="22"/>
              </w:rPr>
              <w:t xml:space="preserve">Assignment history and audit log recorded automatically.</w:t>
            </w:r>
          </w:p>
        </w:tc>
      </w:tr>
    </w:tbl>
    <w:p>
      <w:pPr>
        <w:spacing w:after="120" w:before="120"/>
      </w:pPr>
      <w:r>
        <w:t xml:space="preserve"/>
      </w:r>
    </w:p>
    <w:p>
      <w:pPr>
        <w:pStyle w:val="Heading1"/>
        <w:shd w:fill="1F3864" w:val="clear"/>
        <w:spacing w:after="120" w:before="360"/>
      </w:pPr>
      <w:r>
        <w:rPr>
          <w:rFonts w:ascii="Arial" w:cs="Arial" w:eastAsia="Arial" w:hAnsi="Arial"/>
          <w:b/>
          <w:bCs/>
          <w:color w:val="FFFFFF"/>
          <w:sz w:val="32"/>
          <w:szCs w:val="32"/>
        </w:rPr>
        <w:t xml:space="preserve">5. SOP-002 — Seller Visit</w:t>
      </w:r>
    </w:p>
    <w:p>
      <w:pPr>
        <w:spacing w:after="80" w:before="80"/>
      </w:pPr>
      <w:r>
        <w:rPr>
          <w:rFonts w:ascii="Arial" w:cs="Arial" w:eastAsia="Arial" w:hAnsi="Arial"/>
          <w:sz w:val="22"/>
          <w:szCs w:val="22"/>
        </w:rPr>
        <w:t xml:space="preserve">This SOP governs the field visit procedure to be followed by all Gabay when conducting seller visits.</w:t>
      </w:r>
    </w:p>
    <w:p>
      <w:pPr>
        <w:spacing w:after="12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8820"/>
      </w:tblGrid>
      <w:tr>
        <w:tc>
          <w:tcPr>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1</w:t>
            </w:r>
          </w:p>
        </w:tc>
        <w:tc>
          <w:tcPr>
            <w:tcBorders>
              <w:top w:val="single" w:color="BBBBBB" w:sz="1"/>
              <w:left w:val="single" w:color="BBBBBB" w:sz="1"/>
              <w:bottom w:val="single" w:color="BBBBBB" w:sz="1"/>
              <w:right w:val="single" w:color="BBBBBB" w:sz="1"/>
            </w:tcBorders>
            <w:shd w:fill="D6E4F0" w:val="clear"/>
            <w:tcMar>
              <w:top w:type="dxa" w:w="80"/>
              <w:left w:type="dxa" w:w="180"/>
              <w:bottom w:type="dxa" w:w="80"/>
              <w:right w:type="dxa" w:w="120"/>
            </w:tcMar>
          </w:tcPr>
          <w:p>
            <w:r>
              <w:rPr>
                <w:rFonts w:ascii="Arial" w:cs="Arial" w:eastAsia="Arial" w:hAnsi="Arial"/>
                <w:b/>
                <w:bCs/>
                <w:color w:val="1F3864"/>
                <w:sz w:val="24"/>
                <w:szCs w:val="24"/>
              </w:rPr>
              <w:t xml:space="preserve">Pre-Visit Preparation</w:t>
            </w:r>
          </w:p>
          <w:p>
            <w:pPr>
              <w:spacing w:after="40" w:before="40"/>
            </w:pPr>
            <w:r>
              <w:rPr>
                <w:rFonts w:ascii="Arial" w:cs="Arial" w:eastAsia="Arial" w:hAnsi="Arial"/>
                <w:sz w:val="22"/>
                <w:szCs w:val="22"/>
              </w:rPr>
              <w:t xml:space="preserve">Open assigned lead in LSAMS Mobile App.</w:t>
            </w:r>
          </w:p>
          <w:p>
            <w:pPr>
              <w:spacing w:after="40" w:before="40"/>
            </w:pPr>
            <w:r>
              <w:rPr>
                <w:rFonts w:ascii="Arial" w:cs="Arial" w:eastAsia="Arial" w:hAnsi="Arial"/>
                <w:sz w:val="22"/>
                <w:szCs w:val="22"/>
              </w:rPr>
              <w:t xml:space="preserve">Verify seller address, contact number, and business name.</w:t>
            </w:r>
          </w:p>
          <w:p>
            <w:pPr>
              <w:spacing w:after="40" w:before="40"/>
            </w:pPr>
            <w:r>
              <w:rPr>
                <w:rFonts w:ascii="Arial" w:cs="Arial" w:eastAsia="Arial" w:hAnsi="Arial"/>
                <w:sz w:val="22"/>
                <w:szCs w:val="22"/>
              </w:rPr>
              <w:t xml:space="preserve">Review previous visit notes and outcomes if applicable.</w:t>
            </w:r>
          </w:p>
        </w:tc>
      </w:tr>
    </w:tbl>
    <w:p>
      <w:pPr>
        <w:spacing w:after="12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8820"/>
      </w:tblGrid>
      <w:tr>
        <w:tc>
          <w:tcPr>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2</w:t>
            </w:r>
          </w:p>
        </w:tc>
        <w:tc>
          <w:tcPr>
            <w:tcBorders>
              <w:top w:val="single" w:color="BBBBBB" w:sz="1"/>
              <w:left w:val="single" w:color="BBBBBB" w:sz="1"/>
              <w:bottom w:val="single" w:color="BBBBBB" w:sz="1"/>
              <w:right w:val="single" w:color="BBBBBB" w:sz="1"/>
            </w:tcBorders>
            <w:shd w:fill="D6E4F0" w:val="clear"/>
            <w:tcMar>
              <w:top w:type="dxa" w:w="80"/>
              <w:left w:type="dxa" w:w="180"/>
              <w:bottom w:type="dxa" w:w="80"/>
              <w:right w:type="dxa" w:w="120"/>
            </w:tcMar>
          </w:tcPr>
          <w:p>
            <w:r>
              <w:rPr>
                <w:rFonts w:ascii="Arial" w:cs="Arial" w:eastAsia="Arial" w:hAnsi="Arial"/>
                <w:b/>
                <w:bCs/>
                <w:color w:val="1F3864"/>
                <w:sz w:val="24"/>
                <w:szCs w:val="24"/>
              </w:rPr>
              <w:t xml:space="preserve">Arrive at Location</w:t>
            </w:r>
          </w:p>
          <w:p>
            <w:pPr>
              <w:spacing w:after="40" w:before="40"/>
            </w:pPr>
            <w:r>
              <w:rPr>
                <w:rFonts w:ascii="Arial" w:cs="Arial" w:eastAsia="Arial" w:hAnsi="Arial"/>
                <w:sz w:val="22"/>
                <w:szCs w:val="22"/>
              </w:rPr>
              <w:t xml:space="preserve">Upon arrival, perform GPS Check-In within the LSAMS app.</w:t>
            </w:r>
          </w:p>
          <w:p>
            <w:pPr>
              <w:spacing w:after="40" w:before="40"/>
            </w:pPr>
            <w:r>
              <w:rPr>
                <w:rFonts w:ascii="Arial" w:cs="Arial" w:eastAsia="Arial" w:hAnsi="Arial"/>
                <w:sz w:val="22"/>
                <w:szCs w:val="22"/>
              </w:rPr>
              <w:t xml:space="preserve">System records GPS coordinates, timestamp, and visit ID.</w:t>
            </w:r>
          </w:p>
          <w:p>
            <w:pPr>
              <w:spacing w:after="40" w:before="40"/>
            </w:pPr>
            <w:r>
              <w:rPr>
                <w:rFonts w:ascii="Arial" w:cs="Arial" w:eastAsia="Arial" w:hAnsi="Arial"/>
                <w:sz w:val="22"/>
                <w:szCs w:val="22"/>
              </w:rPr>
              <w:t xml:space="preserve">If GPS unavailable, capture manual check-in with photo evidence.</w:t>
            </w:r>
          </w:p>
        </w:tc>
      </w:tr>
    </w:tbl>
    <w:p>
      <w:pPr>
        <w:spacing w:after="12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8820"/>
      </w:tblGrid>
      <w:tr>
        <w:tc>
          <w:tcPr>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3</w:t>
            </w:r>
          </w:p>
        </w:tc>
        <w:tc>
          <w:tcPr>
            <w:tcBorders>
              <w:top w:val="single" w:color="BBBBBB" w:sz="1"/>
              <w:left w:val="single" w:color="BBBBBB" w:sz="1"/>
              <w:bottom w:val="single" w:color="BBBBBB" w:sz="1"/>
              <w:right w:val="single" w:color="BBBBBB" w:sz="1"/>
            </w:tcBorders>
            <w:shd w:fill="D6E4F0" w:val="clear"/>
            <w:tcMar>
              <w:top w:type="dxa" w:w="80"/>
              <w:left w:type="dxa" w:w="180"/>
              <w:bottom w:type="dxa" w:w="80"/>
              <w:right w:type="dxa" w:w="120"/>
            </w:tcMar>
          </w:tcPr>
          <w:p>
            <w:r>
              <w:rPr>
                <w:rFonts w:ascii="Arial" w:cs="Arial" w:eastAsia="Arial" w:hAnsi="Arial"/>
                <w:b/>
                <w:bCs/>
                <w:color w:val="1F3864"/>
                <w:sz w:val="24"/>
                <w:szCs w:val="24"/>
              </w:rPr>
              <w:t xml:space="preserve">During Visit</w:t>
            </w:r>
          </w:p>
          <w:p>
            <w:pPr>
              <w:spacing w:after="40" w:before="40"/>
            </w:pPr>
            <w:r>
              <w:rPr>
                <w:rFonts w:ascii="Arial" w:cs="Arial" w:eastAsia="Arial" w:hAnsi="Arial"/>
                <w:sz w:val="22"/>
                <w:szCs w:val="22"/>
              </w:rPr>
              <w:t xml:space="preserve">Present Lazada seller onboarding proposal.</w:t>
            </w:r>
          </w:p>
          <w:p>
            <w:pPr>
              <w:spacing w:after="40" w:before="40"/>
            </w:pPr>
            <w:r>
              <w:rPr>
                <w:rFonts w:ascii="Arial" w:cs="Arial" w:eastAsia="Arial" w:hAnsi="Arial"/>
                <w:sz w:val="22"/>
                <w:szCs w:val="22"/>
              </w:rPr>
              <w:t xml:space="preserve">Capture seller photos and business premises photos.</w:t>
            </w:r>
          </w:p>
          <w:p>
            <w:pPr>
              <w:spacing w:after="40" w:before="40"/>
            </w:pPr>
            <w:r>
              <w:rPr>
                <w:rFonts w:ascii="Arial" w:cs="Arial" w:eastAsia="Arial" w:hAnsi="Arial"/>
                <w:sz w:val="22"/>
                <w:szCs w:val="22"/>
              </w:rPr>
              <w:t xml:space="preserve">Record seller name, position, and key discussion points.</w:t>
            </w:r>
          </w:p>
          <w:p>
            <w:pPr>
              <w:spacing w:after="40" w:before="40"/>
            </w:pPr>
            <w:r>
              <w:rPr>
                <w:rFonts w:ascii="Arial" w:cs="Arial" w:eastAsia="Arial" w:hAnsi="Arial"/>
                <w:sz w:val="22"/>
                <w:szCs w:val="22"/>
              </w:rPr>
              <w:t xml:space="preserve">Determine seller interest level.</w:t>
            </w:r>
          </w:p>
        </w:tc>
      </w:tr>
    </w:tbl>
    <w:p>
      <w:pPr>
        <w:spacing w:after="12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8820"/>
      </w:tblGrid>
      <w:tr>
        <w:tc>
          <w:tcPr>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4</w:t>
            </w:r>
          </w:p>
        </w:tc>
        <w:tc>
          <w:tcPr>
            <w:tcBorders>
              <w:top w:val="single" w:color="BBBBBB" w:sz="1"/>
              <w:left w:val="single" w:color="BBBBBB" w:sz="1"/>
              <w:bottom w:val="single" w:color="BBBBBB" w:sz="1"/>
              <w:right w:val="single" w:color="BBBBBB" w:sz="1"/>
            </w:tcBorders>
            <w:shd w:fill="D6E4F0" w:val="clear"/>
            <w:tcMar>
              <w:top w:type="dxa" w:w="80"/>
              <w:left w:type="dxa" w:w="180"/>
              <w:bottom w:type="dxa" w:w="80"/>
              <w:right w:type="dxa" w:w="120"/>
            </w:tcMar>
          </w:tcPr>
          <w:p>
            <w:r>
              <w:rPr>
                <w:rFonts w:ascii="Arial" w:cs="Arial" w:eastAsia="Arial" w:hAnsi="Arial"/>
                <w:b/>
                <w:bCs/>
                <w:color w:val="1F3864"/>
                <w:sz w:val="24"/>
                <w:szCs w:val="24"/>
              </w:rPr>
              <w:t xml:space="preserve">After Visit</w:t>
            </w:r>
          </w:p>
          <w:p>
            <w:pPr>
              <w:spacing w:after="40" w:before="40"/>
            </w:pPr>
            <w:r>
              <w:rPr>
                <w:rFonts w:ascii="Arial" w:cs="Arial" w:eastAsia="Arial" w:hAnsi="Arial"/>
                <w:sz w:val="22"/>
                <w:szCs w:val="22"/>
              </w:rPr>
              <w:t xml:space="preserve">Record visit outcome: Interested / Not Interested / Follow-Up.</w:t>
            </w:r>
          </w:p>
          <w:p>
            <w:pPr>
              <w:spacing w:after="40" w:before="40"/>
            </w:pPr>
            <w:r>
              <w:rPr>
                <w:rFonts w:ascii="Arial" w:cs="Arial" w:eastAsia="Arial" w:hAnsi="Arial"/>
                <w:sz w:val="22"/>
                <w:szCs w:val="22"/>
              </w:rPr>
              <w:t xml:space="preserve">Set follow-up date if required.</w:t>
            </w:r>
          </w:p>
          <w:p>
            <w:pPr>
              <w:spacing w:after="40" w:before="40"/>
            </w:pPr>
            <w:r>
              <w:rPr>
                <w:rFonts w:ascii="Arial" w:cs="Arial" w:eastAsia="Arial" w:hAnsi="Arial"/>
                <w:sz w:val="22"/>
                <w:szCs w:val="22"/>
              </w:rPr>
              <w:t xml:space="preserve">Submit visit result before leaving seller premises.</w:t>
            </w:r>
          </w:p>
          <w:p>
            <w:pPr>
              <w:spacing w:after="40" w:before="40"/>
            </w:pPr>
            <w:r>
              <w:rPr>
                <w:rFonts w:ascii="Arial" w:cs="Arial" w:eastAsia="Arial" w:hAnsi="Arial"/>
                <w:sz w:val="22"/>
                <w:szCs w:val="22"/>
              </w:rPr>
              <w:t xml:space="preserve">System automatically updates lead pipeline status.</w:t>
            </w:r>
          </w:p>
        </w:tc>
      </w:tr>
    </w:tbl>
    <w:p>
      <w:pPr>
        <w:spacing w:after="120" w:before="120"/>
      </w:pPr>
      <w:r>
        <w:t xml:space="preserve"/>
      </w:r>
    </w:p>
    <w:p>
      <w:pPr>
        <w:pStyle w:val="Heading1"/>
        <w:shd w:fill="1F3864" w:val="clear"/>
        <w:spacing w:after="120" w:before="360"/>
      </w:pPr>
      <w:r>
        <w:rPr>
          <w:rFonts w:ascii="Arial" w:cs="Arial" w:eastAsia="Arial" w:hAnsi="Arial"/>
          <w:b/>
          <w:bCs/>
          <w:color w:val="FFFFFF"/>
          <w:sz w:val="32"/>
          <w:szCs w:val="32"/>
        </w:rPr>
        <w:t xml:space="preserve">6. SOP-003 — Negotiation Management</w:t>
      </w:r>
    </w:p>
    <w:p>
      <w:pPr>
        <w:spacing w:after="80" w:before="80"/>
      </w:pPr>
      <w:r>
        <w:rPr>
          <w:rFonts w:ascii="Arial" w:cs="Arial" w:eastAsia="Arial" w:hAnsi="Arial"/>
          <w:sz w:val="22"/>
          <w:szCs w:val="22"/>
        </w:rPr>
        <w:t xml:space="preserve">This SOP governs how Gabay and Supervisors manage the negotiation stage with interested sellers.</w:t>
      </w:r>
    </w:p>
    <w:p>
      <w:pPr>
        <w:spacing w:after="12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Seller Interested</w:t>
            </w:r>
          </w:p>
        </w:tc>
        <w:tc>
          <w:tcPr>
            <w:tcW w:type="dxa" w:w="504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Seller Not Interested</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spacing w:after="40" w:before="40"/>
            </w:pPr>
            <w:r>
              <w:rPr>
                <w:rFonts w:ascii="Arial" w:cs="Arial" w:eastAsia="Arial" w:hAnsi="Arial"/>
                <w:sz w:val="22"/>
                <w:szCs w:val="22"/>
              </w:rPr>
              <w:t xml:space="preserve">Record: Decision Maker Name</w:t>
            </w:r>
          </w:p>
          <w:p>
            <w:pPr>
              <w:spacing w:after="40" w:before="40"/>
            </w:pPr>
            <w:r>
              <w:rPr>
                <w:rFonts w:ascii="Arial" w:cs="Arial" w:eastAsia="Arial" w:hAnsi="Arial"/>
                <w:sz w:val="22"/>
                <w:szCs w:val="22"/>
              </w:rPr>
              <w:t xml:space="preserve">Record: Key Discussion Points</w:t>
            </w:r>
          </w:p>
          <w:p>
            <w:pPr>
              <w:spacing w:after="40" w:before="40"/>
            </w:pPr>
            <w:r>
              <w:rPr>
                <w:rFonts w:ascii="Arial" w:cs="Arial" w:eastAsia="Arial" w:hAnsi="Arial"/>
                <w:sz w:val="22"/>
                <w:szCs w:val="22"/>
              </w:rPr>
              <w:t xml:space="preserve">Record: Seller Interest Level (High / Medium)</w:t>
            </w:r>
          </w:p>
          <w:p>
            <w:pPr>
              <w:spacing w:after="40" w:before="40"/>
            </w:pPr>
            <w:r>
              <w:rPr>
                <w:rFonts w:ascii="Arial" w:cs="Arial" w:eastAsia="Arial" w:hAnsi="Arial"/>
                <w:sz w:val="22"/>
                <w:szCs w:val="22"/>
              </w:rPr>
              <w:t xml:space="preserve">Move lead to Registration Stage</w:t>
            </w:r>
          </w:p>
          <w:p>
            <w:pPr>
              <w:spacing w:after="40" w:before="40"/>
            </w:pPr>
            <w:r>
              <w:rPr>
                <w:rFonts w:ascii="Arial" w:cs="Arial" w:eastAsia="Arial" w:hAnsi="Arial"/>
                <w:sz w:val="22"/>
                <w:szCs w:val="22"/>
              </w:rPr>
              <w:t xml:space="preserve">Notify Supervisor of conversion</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top"/>
          </w:tcPr>
          <w:p>
            <w:pPr>
              <w:spacing w:after="40" w:before="40"/>
            </w:pPr>
            <w:r>
              <w:rPr>
                <w:rFonts w:ascii="Arial" w:cs="Arial" w:eastAsia="Arial" w:hAnsi="Arial"/>
                <w:sz w:val="22"/>
                <w:szCs w:val="22"/>
              </w:rPr>
              <w:t xml:space="preserve">Record: Reason for Non-Interest</w:t>
            </w:r>
          </w:p>
          <w:p>
            <w:pPr>
              <w:spacing w:after="40" w:before="40"/>
            </w:pPr>
            <w:r>
              <w:rPr>
                <w:rFonts w:ascii="Arial" w:cs="Arial" w:eastAsia="Arial" w:hAnsi="Arial"/>
                <w:sz w:val="22"/>
                <w:szCs w:val="22"/>
              </w:rPr>
              <w:t xml:space="preserve">Categorize reason (Price / Timing / Competitor / Other)</w:t>
            </w:r>
          </w:p>
          <w:p>
            <w:pPr>
              <w:spacing w:after="40" w:before="40"/>
            </w:pPr>
            <w:r>
              <w:rPr>
                <w:rFonts w:ascii="Arial" w:cs="Arial" w:eastAsia="Arial" w:hAnsi="Arial"/>
                <w:sz w:val="22"/>
                <w:szCs w:val="22"/>
              </w:rPr>
              <w:t xml:space="preserve">Close lead with status: Not Interested</w:t>
            </w:r>
          </w:p>
          <w:p>
            <w:pPr>
              <w:spacing w:after="40" w:before="40"/>
            </w:pPr>
            <w:r>
              <w:rPr>
                <w:rFonts w:ascii="Arial" w:cs="Arial" w:eastAsia="Arial" w:hAnsi="Arial"/>
                <w:sz w:val="22"/>
                <w:szCs w:val="22"/>
              </w:rPr>
              <w:t xml:space="preserve">Lead remains in pool for future re-engagement campaign</w:t>
            </w:r>
          </w:p>
        </w:tc>
      </w:tr>
    </w:tbl>
    <w:p>
      <w:pPr>
        <w:spacing w:after="120" w:before="120"/>
      </w:pPr>
      <w:r>
        <w:t xml:space="preserve"/>
      </w:r>
    </w:p>
    <w:p>
      <w:pPr>
        <w:pStyle w:val="Heading1"/>
        <w:shd w:fill="1F3864" w:val="clear"/>
        <w:spacing w:after="120" w:before="360"/>
      </w:pPr>
      <w:r>
        <w:rPr>
          <w:rFonts w:ascii="Arial" w:cs="Arial" w:eastAsia="Arial" w:hAnsi="Arial"/>
          <w:b/>
          <w:bCs/>
          <w:color w:val="FFFFFF"/>
          <w:sz w:val="32"/>
          <w:szCs w:val="32"/>
        </w:rPr>
        <w:t xml:space="preserve">7. SOP-004 — Registration Workflow</w:t>
      </w:r>
    </w:p>
    <w:p>
      <w:pPr>
        <w:pStyle w:val="Heading2"/>
        <w:pBdr>
          <w:bottom w:val="single" w:color="2E75B6" w:sz="4" w:space="1"/>
        </w:pBdr>
        <w:spacing w:after="120" w:before="240"/>
      </w:pPr>
      <w:r>
        <w:rPr>
          <w:rFonts w:ascii="Arial" w:cs="Arial" w:eastAsia="Arial" w:hAnsi="Arial"/>
          <w:b/>
          <w:bCs/>
          <w:color w:val="1F3864"/>
          <w:sz w:val="26"/>
          <w:szCs w:val="26"/>
        </w:rPr>
        <w:t xml:space="preserve">7.1 Required Documents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4200"/>
        <w:gridCol w:w="5040"/>
      </w:tblGrid>
      <w:tr>
        <w:tc>
          <w:tcPr>
            <w:tcW w:type="dxa" w:w="84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t>
            </w:r>
          </w:p>
        </w:tc>
        <w:tc>
          <w:tcPr>
            <w:tcW w:type="dxa" w:w="4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Document</w:t>
            </w:r>
          </w:p>
        </w:tc>
        <w:tc>
          <w:tcPr>
            <w:tcW w:type="dxa" w:w="504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Requirement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DTI / SEC Registration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 for all business types</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Business Permit / Mayor's Permit</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Current year valid permit required</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3</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Owner / Representative Government ID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Valid government-issued photo ID</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4</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TIN (Tax Identification Number)</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 for tax compliance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Bank Account Information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For seller payout setup</w:t>
            </w:r>
          </w:p>
        </w:tc>
      </w:tr>
    </w:tbl>
    <w:p>
      <w:pPr>
        <w:spacing w:after="120" w:before="120"/>
      </w:pPr>
      <w:r>
        <w:t xml:space="preserve"/>
      </w:r>
    </w:p>
    <w:p>
      <w:pPr>
        <w:pStyle w:val="Heading2"/>
        <w:pBdr>
          <w:bottom w:val="single" w:color="2E75B6" w:sz="4" w:space="1"/>
        </w:pBdr>
        <w:spacing w:after="120" w:before="240"/>
      </w:pPr>
      <w:r>
        <w:rPr>
          <w:rFonts w:ascii="Arial" w:cs="Arial" w:eastAsia="Arial" w:hAnsi="Arial"/>
          <w:b/>
          <w:bCs/>
          <w:color w:val="1F3864"/>
          <w:sz w:val="26"/>
          <w:szCs w:val="26"/>
        </w:rPr>
        <w:t xml:space="preserve">7.2 Registration Process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8820"/>
      </w:tblGrid>
      <w:tr>
        <w:tc>
          <w:tcPr>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1</w:t>
            </w:r>
          </w:p>
        </w:tc>
        <w:tc>
          <w:tcPr>
            <w:tcBorders>
              <w:top w:val="single" w:color="BBBBBB" w:sz="1"/>
              <w:left w:val="single" w:color="BBBBBB" w:sz="1"/>
              <w:bottom w:val="single" w:color="BBBBBB" w:sz="1"/>
              <w:right w:val="single" w:color="BBBBBB" w:sz="1"/>
            </w:tcBorders>
            <w:shd w:fill="D6E4F0" w:val="clear"/>
            <w:tcMar>
              <w:top w:type="dxa" w:w="80"/>
              <w:left w:type="dxa" w:w="180"/>
              <w:bottom w:type="dxa" w:w="80"/>
              <w:right w:type="dxa" w:w="120"/>
            </w:tcMar>
          </w:tcPr>
          <w:p>
            <w:r>
              <w:rPr>
                <w:rFonts w:ascii="Arial" w:cs="Arial" w:eastAsia="Arial" w:hAnsi="Arial"/>
                <w:b/>
                <w:bCs/>
                <w:color w:val="1F3864"/>
                <w:sz w:val="24"/>
                <w:szCs w:val="24"/>
              </w:rPr>
              <w:t xml:space="preserve">Create Registration Record</w:t>
            </w:r>
          </w:p>
          <w:p>
            <w:pPr>
              <w:spacing w:after="40" w:before="40"/>
            </w:pPr>
            <w:r>
              <w:rPr>
                <w:rFonts w:ascii="Arial" w:cs="Arial" w:eastAsia="Arial" w:hAnsi="Arial"/>
                <w:sz w:val="22"/>
                <w:szCs w:val="22"/>
              </w:rPr>
              <w:t xml:space="preserve">Navigate to Registration module.</w:t>
            </w:r>
          </w:p>
          <w:p>
            <w:pPr>
              <w:spacing w:after="40" w:before="40"/>
            </w:pPr>
            <w:r>
              <w:rPr>
                <w:rFonts w:ascii="Arial" w:cs="Arial" w:eastAsia="Arial" w:hAnsi="Arial"/>
                <w:sz w:val="22"/>
                <w:szCs w:val="22"/>
              </w:rPr>
              <w:t xml:space="preserve">Select lead with Negotiation: Interested status.</w:t>
            </w:r>
          </w:p>
          <w:p>
            <w:pPr>
              <w:spacing w:after="40" w:before="40"/>
            </w:pPr>
            <w:r>
              <w:rPr>
                <w:rFonts w:ascii="Arial" w:cs="Arial" w:eastAsia="Arial" w:hAnsi="Arial"/>
                <w:sz w:val="22"/>
                <w:szCs w:val="22"/>
              </w:rPr>
              <w:t xml:space="preserve">Create new Registration entry.</w:t>
            </w:r>
          </w:p>
          <w:p>
            <w:pPr>
              <w:spacing w:after="40" w:before="40"/>
            </w:pPr>
            <w:r>
              <w:rPr>
                <w:rFonts w:ascii="Arial" w:cs="Arial" w:eastAsia="Arial" w:hAnsi="Arial"/>
                <w:sz w:val="22"/>
                <w:szCs w:val="22"/>
              </w:rPr>
              <w:t xml:space="preserve">Status defaults to: Draft.</w:t>
            </w:r>
          </w:p>
        </w:tc>
      </w:tr>
    </w:tbl>
    <w:p>
      <w:pPr>
        <w:spacing w:after="12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8820"/>
      </w:tblGrid>
      <w:tr>
        <w:tc>
          <w:tcPr>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2</w:t>
            </w:r>
          </w:p>
        </w:tc>
        <w:tc>
          <w:tcPr>
            <w:tcBorders>
              <w:top w:val="single" w:color="BBBBBB" w:sz="1"/>
              <w:left w:val="single" w:color="BBBBBB" w:sz="1"/>
              <w:bottom w:val="single" w:color="BBBBBB" w:sz="1"/>
              <w:right w:val="single" w:color="BBBBBB" w:sz="1"/>
            </w:tcBorders>
            <w:shd w:fill="D6E4F0" w:val="clear"/>
            <w:tcMar>
              <w:top w:type="dxa" w:w="80"/>
              <w:left w:type="dxa" w:w="180"/>
              <w:bottom w:type="dxa" w:w="80"/>
              <w:right w:type="dxa" w:w="120"/>
            </w:tcMar>
          </w:tcPr>
          <w:p>
            <w:r>
              <w:rPr>
                <w:rFonts w:ascii="Arial" w:cs="Arial" w:eastAsia="Arial" w:hAnsi="Arial"/>
                <w:b/>
                <w:bCs/>
                <w:color w:val="1F3864"/>
                <w:sz w:val="24"/>
                <w:szCs w:val="24"/>
              </w:rPr>
              <w:t xml:space="preserve">Upload Documents</w:t>
            </w:r>
          </w:p>
          <w:p>
            <w:pPr>
              <w:spacing w:after="40" w:before="40"/>
            </w:pPr>
            <w:r>
              <w:rPr>
                <w:rFonts w:ascii="Arial" w:cs="Arial" w:eastAsia="Arial" w:hAnsi="Arial"/>
                <w:sz w:val="22"/>
                <w:szCs w:val="22"/>
              </w:rPr>
              <w:t xml:space="preserve">Upload all required documents one by one.</w:t>
            </w:r>
          </w:p>
          <w:p>
            <w:pPr>
              <w:spacing w:after="40" w:before="40"/>
            </w:pPr>
            <w:r>
              <w:rPr>
                <w:rFonts w:ascii="Arial" w:cs="Arial" w:eastAsia="Arial" w:hAnsi="Arial"/>
                <w:sz w:val="22"/>
                <w:szCs w:val="22"/>
              </w:rPr>
              <w:t xml:space="preserve">System validates file type, size, and virus scan.</w:t>
            </w:r>
          </w:p>
          <w:p>
            <w:pPr>
              <w:spacing w:after="40" w:before="40"/>
            </w:pPr>
            <w:r>
              <w:rPr>
                <w:rFonts w:ascii="Arial" w:cs="Arial" w:eastAsia="Arial" w:hAnsi="Arial"/>
                <w:sz w:val="22"/>
                <w:szCs w:val="22"/>
              </w:rPr>
              <w:t xml:space="preserve">Each document assigned unique reference number.</w:t>
            </w:r>
          </w:p>
        </w:tc>
      </w:tr>
    </w:tbl>
    <w:p>
      <w:pPr>
        <w:spacing w:after="12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8820"/>
      </w:tblGrid>
      <w:tr>
        <w:tc>
          <w:tcPr>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3</w:t>
            </w:r>
          </w:p>
        </w:tc>
        <w:tc>
          <w:tcPr>
            <w:tcBorders>
              <w:top w:val="single" w:color="BBBBBB" w:sz="1"/>
              <w:left w:val="single" w:color="BBBBBB" w:sz="1"/>
              <w:bottom w:val="single" w:color="BBBBBB" w:sz="1"/>
              <w:right w:val="single" w:color="BBBBBB" w:sz="1"/>
            </w:tcBorders>
            <w:shd w:fill="D6E4F0" w:val="clear"/>
            <w:tcMar>
              <w:top w:type="dxa" w:w="80"/>
              <w:left w:type="dxa" w:w="180"/>
              <w:bottom w:type="dxa" w:w="80"/>
              <w:right w:type="dxa" w:w="120"/>
            </w:tcMar>
          </w:tcPr>
          <w:p>
            <w:r>
              <w:rPr>
                <w:rFonts w:ascii="Arial" w:cs="Arial" w:eastAsia="Arial" w:hAnsi="Arial"/>
                <w:b/>
                <w:bCs/>
                <w:color w:val="1F3864"/>
                <w:sz w:val="24"/>
                <w:szCs w:val="24"/>
              </w:rPr>
              <w:t xml:space="preserve">Submit for Review</w:t>
            </w:r>
          </w:p>
          <w:p>
            <w:pPr>
              <w:spacing w:after="40" w:before="40"/>
            </w:pPr>
            <w:r>
              <w:rPr>
                <w:rFonts w:ascii="Arial" w:cs="Arial" w:eastAsia="Arial" w:hAnsi="Arial"/>
                <w:sz w:val="22"/>
                <w:szCs w:val="22"/>
              </w:rPr>
              <w:t xml:space="preserve">Review all uploaded documents for completeness.</w:t>
            </w:r>
          </w:p>
          <w:p>
            <w:pPr>
              <w:spacing w:after="40" w:before="40"/>
            </w:pPr>
            <w:r>
              <w:rPr>
                <w:rFonts w:ascii="Arial" w:cs="Arial" w:eastAsia="Arial" w:hAnsi="Arial"/>
                <w:sz w:val="22"/>
                <w:szCs w:val="22"/>
              </w:rPr>
              <w:t xml:space="preserve">Submit registration to Operations Manager for approval.</w:t>
            </w:r>
          </w:p>
          <w:p>
            <w:pPr>
              <w:spacing w:after="40" w:before="40"/>
            </w:pPr>
            <w:r>
              <w:rPr>
                <w:rFonts w:ascii="Arial" w:cs="Arial" w:eastAsia="Arial" w:hAnsi="Arial"/>
                <w:sz w:val="22"/>
                <w:szCs w:val="22"/>
              </w:rPr>
              <w:t xml:space="preserve">Status changes to: Pending Review.</w:t>
            </w:r>
          </w:p>
        </w:tc>
      </w:tr>
    </w:tbl>
    <w:p>
      <w:pPr>
        <w:spacing w:after="12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8820"/>
      </w:tblGrid>
      <w:tr>
        <w:tc>
          <w:tcPr>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4</w:t>
            </w:r>
          </w:p>
        </w:tc>
        <w:tc>
          <w:tcPr>
            <w:tcBorders>
              <w:top w:val="single" w:color="BBBBBB" w:sz="1"/>
              <w:left w:val="single" w:color="BBBBBB" w:sz="1"/>
              <w:bottom w:val="single" w:color="BBBBBB" w:sz="1"/>
              <w:right w:val="single" w:color="BBBBBB" w:sz="1"/>
            </w:tcBorders>
            <w:shd w:fill="D6E4F0" w:val="clear"/>
            <w:tcMar>
              <w:top w:type="dxa" w:w="80"/>
              <w:left w:type="dxa" w:w="180"/>
              <w:bottom w:type="dxa" w:w="80"/>
              <w:right w:type="dxa" w:w="120"/>
            </w:tcMar>
          </w:tcPr>
          <w:p>
            <w:r>
              <w:rPr>
                <w:rFonts w:ascii="Arial" w:cs="Arial" w:eastAsia="Arial" w:hAnsi="Arial"/>
                <w:b/>
                <w:bCs/>
                <w:color w:val="1F3864"/>
                <w:sz w:val="24"/>
                <w:szCs w:val="24"/>
              </w:rPr>
              <w:t xml:space="preserve">Approval / Rejection</w:t>
            </w:r>
          </w:p>
          <w:p>
            <w:pPr>
              <w:spacing w:after="40" w:before="40"/>
            </w:pPr>
            <w:r>
              <w:rPr>
                <w:rFonts w:ascii="Arial" w:cs="Arial" w:eastAsia="Arial" w:hAnsi="Arial"/>
                <w:sz w:val="22"/>
                <w:szCs w:val="22"/>
              </w:rPr>
              <w:t xml:space="preserve">Operations Manager reviews submission.</w:t>
            </w:r>
          </w:p>
          <w:p>
            <w:pPr>
              <w:spacing w:after="40" w:before="40"/>
            </w:pPr>
            <w:r>
              <w:rPr>
                <w:rFonts w:ascii="Arial" w:cs="Arial" w:eastAsia="Arial" w:hAnsi="Arial"/>
                <w:sz w:val="22"/>
                <w:szCs w:val="22"/>
              </w:rPr>
              <w:t xml:space="preserve">If Approved: Seller status becomes LIVE SELLER. Activation date recorded.</w:t>
            </w:r>
          </w:p>
          <w:p>
            <w:pPr>
              <w:spacing w:after="40" w:before="40"/>
            </w:pPr>
            <w:r>
              <w:rPr>
                <w:rFonts w:ascii="Arial" w:cs="Arial" w:eastAsia="Arial" w:hAnsi="Arial"/>
                <w:sz w:val="22"/>
                <w:szCs w:val="22"/>
              </w:rPr>
              <w:t xml:space="preserve">If Rejected: Rejection reason documented. Gabay notified for correction and resubmission.</w:t>
            </w:r>
          </w:p>
        </w:tc>
      </w:tr>
    </w:tbl>
    <w:p>
      <w:pPr>
        <w:spacing w:after="120" w:before="120"/>
      </w:pPr>
      <w:r>
        <w:t xml:space="preserve"/>
      </w:r>
    </w:p>
    <w:p>
      <w:pPr>
        <w:pStyle w:val="Heading1"/>
        <w:shd w:fill="1F3864" w:val="clear"/>
        <w:spacing w:after="120" w:before="360"/>
      </w:pPr>
      <w:r>
        <w:rPr>
          <w:rFonts w:ascii="Arial" w:cs="Arial" w:eastAsia="Arial" w:hAnsi="Arial"/>
          <w:b/>
          <w:bCs/>
          <w:color w:val="FFFFFF"/>
          <w:sz w:val="32"/>
          <w:szCs w:val="32"/>
        </w:rPr>
        <w:t xml:space="preserve">8. SOP-005 — KPI Monitoring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2520"/>
        <w:gridCol w:w="5460"/>
      </w:tblGrid>
      <w:tr>
        <w:tc>
          <w:tcPr>
            <w:tcW w:type="dxa" w:w="21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Frequency</w:t>
            </w:r>
          </w:p>
        </w:tc>
        <w:tc>
          <w:tcPr>
            <w:tcW w:type="dxa" w:w="25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KPI</w:t>
            </w:r>
          </w:p>
        </w:tc>
        <w:tc>
          <w:tcPr>
            <w:tcW w:type="dxa" w:w="54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Responsible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Daily</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Visits Completed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Supervisor reviews every morning and end-of-day</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Negotiations Conducted</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Operations Manager monitors daily pipeline velocity</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Registrations Submitted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Supervisor validates completeness of submissions</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Activations Confirmed</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Operations Manager confirms live seller count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Weekly</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Conversion Rate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Operations Manager reviews team-level conversion metrics</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Territory Performance</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Territory heat map review and rebalancing if required</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Monthly</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Top Gabay Ranking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Management review — recognition and performance management</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Territory Ranking</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Regional performance comparison — resource allocation decisions</w:t>
            </w:r>
          </w:p>
        </w:tc>
      </w:tr>
    </w:tbl>
    <w:p>
      <w:pPr>
        <w:spacing w:after="120" w:before="120"/>
      </w:pPr>
      <w:r>
        <w:t xml:space="preserve"/>
      </w:r>
    </w:p>
    <w:p>
      <w:pPr>
        <w:pStyle w:val="Heading1"/>
        <w:shd w:fill="1F3864" w:val="clear"/>
        <w:spacing w:after="120" w:before="360"/>
      </w:pPr>
      <w:r>
        <w:rPr>
          <w:rFonts w:ascii="Arial" w:cs="Arial" w:eastAsia="Arial" w:hAnsi="Arial"/>
          <w:b/>
          <w:bCs/>
          <w:color w:val="FFFFFF"/>
          <w:sz w:val="32"/>
          <w:szCs w:val="32"/>
        </w:rPr>
        <w:t xml:space="preserve">9. Escalation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2520"/>
        <w:gridCol w:w="2520"/>
        <w:gridCol w:w="1680"/>
        <w:gridCol w:w="2520"/>
      </w:tblGrid>
      <w:tr>
        <w:tc>
          <w:tcPr>
            <w:tcW w:type="dxa" w:w="84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Level</w:t>
            </w:r>
          </w:p>
        </w:tc>
        <w:tc>
          <w:tcPr>
            <w:tcW w:type="dxa" w:w="25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Escalation To</w:t>
            </w:r>
          </w:p>
        </w:tc>
        <w:tc>
          <w:tcPr>
            <w:tcW w:type="dxa" w:w="25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Issue Type</w:t>
            </w:r>
          </w:p>
        </w:tc>
        <w:tc>
          <w:tcPr>
            <w:tcW w:type="dxa" w:w="1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Response Time</w:t>
            </w:r>
          </w:p>
        </w:tc>
        <w:tc>
          <w:tcPr>
            <w:tcW w:type="dxa" w:w="25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Resolution Ownership</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L1</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Supervisor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Field issues, app usage questions, basic workflow</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30 Min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Supervisor resolves or escalates</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L2</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Operations Manager</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Assignment issues, registration disputes, workflow failures</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1 Hour</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Ops Manager resolves or escalates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L3</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System Administrator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access, system configuration, data corrections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2 Hours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Administrator resolves or escalates</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L4</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IT Support / Development Team</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Application errors, database issues, system failures</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0000"/>
                <w:sz w:val="22"/>
                <w:szCs w:val="22"/>
              </w:rPr>
              <w:t xml:space="preserve">4 Hours</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Development Team resolves</w:t>
            </w:r>
          </w:p>
        </w:tc>
      </w:tr>
    </w:tbl>
    <w:p>
      <w:pPr>
        <w:spacing w:after="120" w:before="120"/>
      </w:pPr>
      <w:r>
        <w:t xml:space="preserve"/>
      </w:r>
    </w:p>
    <w:p>
      <w:pPr>
        <w:pStyle w:val="Heading1"/>
        <w:shd w:fill="1F3864" w:val="clear"/>
        <w:spacing w:after="120" w:before="360"/>
      </w:pPr>
      <w:r>
        <w:rPr>
          <w:rFonts w:ascii="Arial" w:cs="Arial" w:eastAsia="Arial" w:hAnsi="Arial"/>
          <w:b/>
          <w:bCs/>
          <w:color w:val="FFFFFF"/>
          <w:sz w:val="32"/>
          <w:szCs w:val="32"/>
        </w:rPr>
        <w:t xml:space="preserve">10. Incident Management</w:t>
      </w:r>
    </w:p>
    <w:p>
      <w:pPr>
        <w:spacing w:after="80" w:before="80"/>
      </w:pPr>
      <w:r>
        <w:rPr>
          <w:rFonts w:ascii="Arial" w:cs="Arial" w:eastAsia="Arial" w:hAnsi="Arial"/>
          <w:sz w:val="22"/>
          <w:szCs w:val="22"/>
        </w:rPr>
        <w:t xml:space="preserve">All system incidents must be logged with the following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7980"/>
      </w:tblGrid>
      <w:tr>
        <w:tc>
          <w:tcPr>
            <w:tcW w:type="dxa" w:w="21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Field</w:t>
            </w:r>
          </w:p>
        </w:tc>
        <w:tc>
          <w:tcPr>
            <w:tcW w:type="dxa" w:w="79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Incident Number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Unique reference number assigned by the system or helpdesk</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Date &amp; Time</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Exact timestamp the incident was first observed</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Reported By</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name, role, and contact details</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Severity Level</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P1 (Critical) / P2 (High) / P3 (Medium) / P4 (Low)</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Description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Clear description of the issue, error message, and steps to reproduce</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Business Impact</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Number of users affected, business processes blocked</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Resolution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Steps taken, root cause identified, fix applied</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Closed By</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Name, role, and date of closure</w:t>
            </w:r>
          </w:p>
        </w:tc>
      </w:tr>
    </w:tbl>
    <w:p>
      <w:pPr>
        <w:spacing w:after="120" w:before="120"/>
      </w:pPr>
      <w:r>
        <w:t xml:space="preserve"/>
      </w:r>
    </w:p>
    <w:p>
      <w:pPr>
        <w:pStyle w:val="Heading1"/>
        <w:shd w:fill="1F3864" w:val="clear"/>
        <w:spacing w:after="120" w:before="360"/>
      </w:pPr>
      <w:r>
        <w:rPr>
          <w:rFonts w:ascii="Arial" w:cs="Arial" w:eastAsia="Arial" w:hAnsi="Arial"/>
          <w:b/>
          <w:bCs/>
          <w:color w:val="FFFFFF"/>
          <w:sz w:val="32"/>
          <w:szCs w:val="32"/>
        </w:rPr>
        <w:t xml:space="preserve">11. User Training Program</w:t>
      </w:r>
    </w:p>
    <w:p>
      <w:pPr>
        <w:spacing w:after="80" w:before="80"/>
      </w:pPr>
      <w:r>
        <w:rPr>
          <w:rFonts w:ascii="Arial" w:cs="Arial" w:eastAsia="Arial" w:hAnsi="Arial"/>
          <w:sz w:val="22"/>
          <w:szCs w:val="22"/>
        </w:rPr>
        <w:t xml:space="preserve">All users must complete the training program before receiving production access credentials.</w:t>
      </w:r>
    </w:p>
    <w:p>
      <w:pPr>
        <w:spacing w:after="12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3360"/>
        <w:gridCol w:w="1680"/>
        <w:gridCol w:w="2520"/>
        <w:gridCol w:w="1680"/>
      </w:tblGrid>
      <w:tr>
        <w:tc>
          <w:tcPr>
            <w:tcW w:type="dxa" w:w="84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t>
            </w:r>
          </w:p>
        </w:tc>
        <w:tc>
          <w:tcPr>
            <w:tcW w:type="dxa" w:w="3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Module</w:t>
            </w:r>
          </w:p>
        </w:tc>
        <w:tc>
          <w:tcPr>
            <w:tcW w:type="dxa" w:w="1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Duration</w:t>
            </w:r>
          </w:p>
        </w:tc>
        <w:tc>
          <w:tcPr>
            <w:tcW w:type="dxa" w:w="25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Target Audience</w:t>
            </w:r>
          </w:p>
        </w:tc>
        <w:tc>
          <w:tcPr>
            <w:tcW w:type="dxa" w:w="1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Delivery Method</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System Overview &amp; Navigation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 Hour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All Users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Classroom / Video</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Lead Management &amp; Assignment</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2 Hours</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 Ops Manager, Supervisor</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Hands-On Lab</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3</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Field Visit Operations &amp; GPS Check-In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2 Hours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Gabay, Supervisor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Hands-On Lab</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4</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Negotiation &amp; Registration Workflow</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2 Hours</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Gabay, Supervisor, Ops Manager</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Hands-On Lab</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Reports, KPIs &amp; Executive Dashboard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 Hour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Ops Manager, Admin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Classroom / Video</w:t>
            </w:r>
          </w:p>
        </w:tc>
      </w:tr>
      <w:tr>
        <w:tc>
          <w:tcPr>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c>
          <w:tcPr>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TOTAL TRAINING DURATION</w:t>
            </w:r>
          </w:p>
        </w:tc>
        <w:tc>
          <w:tcPr>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8 Hours</w:t>
            </w:r>
          </w:p>
        </w:tc>
        <w:tc>
          <w:tcPr>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c>
          <w:tcPr>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r>
    </w:tbl>
    <w:p>
      <w:pPr>
        <w:spacing w:after="120" w:before="120"/>
      </w:pPr>
      <w:r>
        <w:t xml:space="preserve"/>
      </w:r>
    </w:p>
    <w:p>
      <w:pPr>
        <w:pStyle w:val="Heading1"/>
        <w:shd w:fill="1F3864" w:val="clear"/>
        <w:spacing w:after="120" w:before="360"/>
      </w:pPr>
      <w:r>
        <w:rPr>
          <w:rFonts w:ascii="Arial" w:cs="Arial" w:eastAsia="Arial" w:hAnsi="Arial"/>
          <w:b/>
          <w:bCs/>
          <w:color w:val="FFFFFF"/>
          <w:sz w:val="32"/>
          <w:szCs w:val="32"/>
        </w:rPr>
        <w:t xml:space="preserve">12. Certification Program</w:t>
      </w:r>
    </w:p>
    <w:p>
      <w:pPr>
        <w:spacing w:after="80" w:before="80"/>
      </w:pPr>
      <w:r>
        <w:rPr>
          <w:rFonts w:ascii="Arial" w:cs="Arial" w:eastAsia="Arial" w:hAnsi="Arial"/>
          <w:sz w:val="22"/>
          <w:szCs w:val="22"/>
        </w:rPr>
        <w:t xml:space="preserve">Upon completion of training, all users must pass a practical assessment:</w:t>
      </w:r>
    </w:p>
    <w:p>
      <w:pPr>
        <w:spacing w:after="12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Assessment Criteria</w:t>
            </w:r>
          </w:p>
        </w:tc>
        <w:tc>
          <w:tcPr>
            <w:tcW w:type="dxa" w:w="504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Standard</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Minimum Passing Score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80% or higher</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Practical Demonstration</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Complete simulated lead-to-activation workflow</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Re-Assessment Policy</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One re-take allowed; supervisor approval required after second failure</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Certification Validity</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12 months; renewal required annually</w:t>
            </w:r>
          </w:p>
        </w:tc>
      </w:tr>
    </w:tbl>
    <w:p>
      <w:pPr>
        <w:spacing w:after="120" w:before="120"/>
      </w:pPr>
      <w:r>
        <w:t xml:space="preserve"/>
      </w:r>
    </w:p>
    <w:p>
      <w:pPr>
        <w:pStyle w:val="Heading1"/>
        <w:shd w:fill="1F3864" w:val="clear"/>
        <w:spacing w:after="120" w:before="360"/>
      </w:pPr>
      <w:r>
        <w:rPr>
          <w:rFonts w:ascii="Arial" w:cs="Arial" w:eastAsia="Arial" w:hAnsi="Arial"/>
          <w:b/>
          <w:bCs/>
          <w:color w:val="FFFFFF"/>
          <w:sz w:val="32"/>
          <w:szCs w:val="32"/>
        </w:rPr>
        <w:t xml:space="preserve">13. Hypercare Support (Post Go-Live)</w:t>
      </w:r>
    </w:p>
    <w:p>
      <w:pPr>
        <w:spacing w:after="80" w:before="80"/>
      </w:pPr>
      <w:r>
        <w:rPr>
          <w:rFonts w:ascii="Arial" w:cs="Arial" w:eastAsia="Arial" w:hAnsi="Arial"/>
          <w:sz w:val="22"/>
          <w:szCs w:val="22"/>
        </w:rPr>
        <w:t xml:space="preserve">The first 30 days following production go-live are designated as the Hypercare period.</w:t>
      </w:r>
    </w:p>
    <w:p>
      <w:pPr>
        <w:spacing w:after="12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Item</w:t>
            </w:r>
          </w:p>
        </w:tc>
        <w:tc>
          <w:tcPr>
            <w:tcW w:type="dxa" w:w="7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Detail</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Support Hours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24x7 monitoring and support for the first 30 days</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Daily Reviews</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System errors, user issues, KPI validation, data quality checks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War Room</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Dedicated support channel (Teams or Slack) for immediate issue reporting</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Defect Triage</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Daily defect triage meeting — P1/P2 defects addressed same day</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Feedback</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Daily feedback collection from Gabay and Supervisors</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Transition</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Formal handover to steady-state operations after 30 days with sign-off</w:t>
            </w:r>
          </w:p>
        </w:tc>
      </w:tr>
    </w:tbl>
    <w:p>
      <w:pPr>
        <w:spacing w:after="120" w:before="120"/>
      </w:pPr>
      <w:r>
        <w:t xml:space="preserve"/>
      </w:r>
    </w:p>
    <w:p>
      <w:pPr>
        <w:pStyle w:val="Heading1"/>
        <w:shd w:fill="1F3864" w:val="clear"/>
        <w:spacing w:after="120" w:before="360"/>
      </w:pPr>
      <w:r>
        <w:rPr>
          <w:rFonts w:ascii="Arial" w:cs="Arial" w:eastAsia="Arial" w:hAnsi="Arial"/>
          <w:b/>
          <w:bCs/>
          <w:color w:val="FFFFFF"/>
          <w:sz w:val="32"/>
          <w:szCs w:val="32"/>
        </w:rPr>
        <w:t xml:space="preserve">14. Business Continuity</w:t>
      </w:r>
    </w:p>
    <w:p>
      <w:pPr>
        <w:spacing w:after="80" w:before="80"/>
      </w:pPr>
      <w:r>
        <w:rPr>
          <w:rFonts w:ascii="Arial" w:cs="Arial" w:eastAsia="Arial" w:hAnsi="Arial"/>
          <w:sz w:val="22"/>
          <w:szCs w:val="22"/>
        </w:rPr>
        <w:t xml:space="preserve">In the event of a system outage or unavailability, operations shall continue using the following fallback procedures:</w:t>
      </w:r>
    </w:p>
    <w:p>
      <w:pPr>
        <w:spacing w:after="12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Process</w:t>
            </w:r>
          </w:p>
        </w:tc>
        <w:tc>
          <w:tcPr>
            <w:tcW w:type="dxa" w:w="7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Fallback Procedure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Lead Tracking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Excel-based lead tracking sheet maintained by Supervisor</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Lead Assignment</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Manual verbal or written assignment by Operations Manager</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Visit Recording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Gabay records visits on printed visit log sheet with photos</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Data Synchronization</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All offline records entered into LSAMS upon system restoration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Communications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Team group chat (Viber/Teams) used for coordination during outage</w:t>
            </w:r>
          </w:p>
        </w:tc>
      </w:tr>
    </w:tbl>
    <w:p>
      <w:pPr>
        <w:spacing w:after="120" w:before="120"/>
      </w:pPr>
      <w:r>
        <w:t xml:space="preserve"/>
      </w:r>
    </w:p>
    <w:p>
      <w:pPr>
        <w:pStyle w:val="Heading1"/>
        <w:shd w:fill="1F3864" w:val="clear"/>
        <w:spacing w:after="120" w:before="360"/>
      </w:pPr>
      <w:r>
        <w:rPr>
          <w:rFonts w:ascii="Arial" w:cs="Arial" w:eastAsia="Arial" w:hAnsi="Arial"/>
          <w:b/>
          <w:bCs/>
          <w:color w:val="FFFFFF"/>
          <w:sz w:val="32"/>
          <w:szCs w:val="32"/>
        </w:rPr>
        <w:t xml:space="preserve">15. Go-Live Readiness Checklist</w:t>
      </w:r>
    </w:p>
    <w:p>
      <w:pPr>
        <w:pStyle w:val="Heading2"/>
        <w:pBdr>
          <w:bottom w:val="single" w:color="2E75B6" w:sz="4" w:space="1"/>
        </w:pBdr>
        <w:spacing w:after="120" w:before="240"/>
      </w:pPr>
      <w:r>
        <w:rPr>
          <w:rFonts w:ascii="Arial" w:cs="Arial" w:eastAsia="Arial" w:hAnsi="Arial"/>
          <w:b/>
          <w:bCs/>
          <w:color w:val="1F3864"/>
          <w:sz w:val="26"/>
          <w:szCs w:val="26"/>
        </w:rPr>
        <w:t xml:space="preserve">15.1 Technical Readiness</w:t>
      </w:r>
    </w:p>
    <w:p>
      <w:pPr>
        <w:pStyle w:val="ListParagraph"/>
        <w:numPr>
          <w:ilvl w:val="0"/>
          <w:numId w:val="3"/>
        </w:numPr>
        <w:spacing w:after="60" w:before="60"/>
      </w:pPr>
      <w:r>
        <w:rPr>
          <w:rFonts w:ascii="Arial" w:cs="Arial" w:eastAsia="Arial" w:hAnsi="Arial"/>
          <w:sz w:val="22"/>
          <w:szCs w:val="22"/>
        </w:rPr>
        <w:t xml:space="preserve">Infrastructure provisioned and validated</w:t>
      </w:r>
    </w:p>
    <w:p>
      <w:pPr>
        <w:pStyle w:val="ListParagraph"/>
        <w:numPr>
          <w:ilvl w:val="0"/>
          <w:numId w:val="3"/>
        </w:numPr>
        <w:spacing w:after="60" w:before="60"/>
      </w:pPr>
      <w:r>
        <w:rPr>
          <w:rFonts w:ascii="Arial" w:cs="Arial" w:eastAsia="Arial" w:hAnsi="Arial"/>
          <w:sz w:val="22"/>
          <w:szCs w:val="22"/>
        </w:rPr>
        <w:t xml:space="preserve">SSL certificates installed and verified</w:t>
      </w:r>
    </w:p>
    <w:p>
      <w:pPr>
        <w:pStyle w:val="ListParagraph"/>
        <w:numPr>
          <w:ilvl w:val="0"/>
          <w:numId w:val="3"/>
        </w:numPr>
        <w:spacing w:after="60" w:before="60"/>
      </w:pPr>
      <w:r>
        <w:rPr>
          <w:rFonts w:ascii="Arial" w:cs="Arial" w:eastAsia="Arial" w:hAnsi="Arial"/>
          <w:sz w:val="22"/>
          <w:szCs w:val="22"/>
        </w:rPr>
        <w:t xml:space="preserve">Database backup jobs configured and tested</w:t>
      </w:r>
    </w:p>
    <w:p>
      <w:pPr>
        <w:pStyle w:val="ListParagraph"/>
        <w:numPr>
          <w:ilvl w:val="0"/>
          <w:numId w:val="3"/>
        </w:numPr>
        <w:spacing w:after="60" w:before="60"/>
      </w:pPr>
      <w:r>
        <w:rPr>
          <w:rFonts w:ascii="Arial" w:cs="Arial" w:eastAsia="Arial" w:hAnsi="Arial"/>
          <w:sz w:val="22"/>
          <w:szCs w:val="22"/>
        </w:rPr>
        <w:t xml:space="preserve">Monitoring and alerting enabled</w:t>
      </w:r>
    </w:p>
    <w:p>
      <w:pPr>
        <w:pStyle w:val="ListParagraph"/>
        <w:numPr>
          <w:ilvl w:val="0"/>
          <w:numId w:val="3"/>
        </w:numPr>
        <w:spacing w:after="60" w:before="60"/>
      </w:pPr>
      <w:r>
        <w:rPr>
          <w:rFonts w:ascii="Arial" w:cs="Arial" w:eastAsia="Arial" w:hAnsi="Arial"/>
          <w:sz w:val="22"/>
          <w:szCs w:val="22"/>
        </w:rPr>
        <w:t xml:space="preserve">Production deployment completed and validated</w:t>
      </w:r>
    </w:p>
    <w:p>
      <w:pPr>
        <w:pStyle w:val="ListParagraph"/>
        <w:numPr>
          <w:ilvl w:val="0"/>
          <w:numId w:val="3"/>
        </w:numPr>
        <w:spacing w:after="60" w:before="60"/>
      </w:pPr>
      <w:r>
        <w:rPr>
          <w:rFonts w:ascii="Arial" w:cs="Arial" w:eastAsia="Arial" w:hAnsi="Arial"/>
          <w:sz w:val="22"/>
          <w:szCs w:val="22"/>
        </w:rPr>
        <w:t xml:space="preserve">Disaster recovery test completed</w:t>
      </w:r>
    </w:p>
    <w:p>
      <w:pPr>
        <w:spacing w:after="120" w:before="120"/>
      </w:pPr>
      <w:r>
        <w:t xml:space="preserve"/>
      </w:r>
    </w:p>
    <w:p>
      <w:pPr>
        <w:pStyle w:val="Heading2"/>
        <w:pBdr>
          <w:bottom w:val="single" w:color="2E75B6" w:sz="4" w:space="1"/>
        </w:pBdr>
        <w:spacing w:after="120" w:before="240"/>
      </w:pPr>
      <w:r>
        <w:rPr>
          <w:rFonts w:ascii="Arial" w:cs="Arial" w:eastAsia="Arial" w:hAnsi="Arial"/>
          <w:b/>
          <w:bCs/>
          <w:color w:val="1F3864"/>
          <w:sz w:val="26"/>
          <w:szCs w:val="26"/>
        </w:rPr>
        <w:t xml:space="preserve">15.2 Business Readiness</w:t>
      </w:r>
    </w:p>
    <w:p>
      <w:pPr>
        <w:pStyle w:val="ListParagraph"/>
        <w:numPr>
          <w:ilvl w:val="0"/>
          <w:numId w:val="3"/>
        </w:numPr>
        <w:spacing w:after="60" w:before="60"/>
      </w:pPr>
      <w:r>
        <w:rPr>
          <w:rFonts w:ascii="Arial" w:cs="Arial" w:eastAsia="Arial" w:hAnsi="Arial"/>
          <w:sz w:val="22"/>
          <w:szCs w:val="22"/>
        </w:rPr>
        <w:t xml:space="preserve">All users trained and certified</w:t>
      </w:r>
    </w:p>
    <w:p>
      <w:pPr>
        <w:pStyle w:val="ListParagraph"/>
        <w:numPr>
          <w:ilvl w:val="0"/>
          <w:numId w:val="3"/>
        </w:numPr>
        <w:spacing w:after="60" w:before="60"/>
      </w:pPr>
      <w:r>
        <w:rPr>
          <w:rFonts w:ascii="Arial" w:cs="Arial" w:eastAsia="Arial" w:hAnsi="Arial"/>
          <w:sz w:val="22"/>
          <w:szCs w:val="22"/>
        </w:rPr>
        <w:t xml:space="preserve">Standard Operating Procedures reviewed and approved</w:t>
      </w:r>
    </w:p>
    <w:p>
      <w:pPr>
        <w:pStyle w:val="ListParagraph"/>
        <w:numPr>
          <w:ilvl w:val="0"/>
          <w:numId w:val="3"/>
        </w:numPr>
        <w:spacing w:after="60" w:before="60"/>
      </w:pPr>
      <w:r>
        <w:rPr>
          <w:rFonts w:ascii="Arial" w:cs="Arial" w:eastAsia="Arial" w:hAnsi="Arial"/>
          <w:sz w:val="22"/>
          <w:szCs w:val="22"/>
        </w:rPr>
        <w:t xml:space="preserve">UAT completed with 95%+ pass rate</w:t>
      </w:r>
    </w:p>
    <w:p>
      <w:pPr>
        <w:pStyle w:val="ListParagraph"/>
        <w:numPr>
          <w:ilvl w:val="0"/>
          <w:numId w:val="3"/>
        </w:numPr>
        <w:spacing w:after="60" w:before="60"/>
      </w:pPr>
      <w:r>
        <w:rPr>
          <w:rFonts w:ascii="Arial" w:cs="Arial" w:eastAsia="Arial" w:hAnsi="Arial"/>
          <w:sz w:val="22"/>
          <w:szCs w:val="22"/>
        </w:rPr>
        <w:t xml:space="preserve">Hypercare support team identified and briefed</w:t>
      </w:r>
    </w:p>
    <w:p>
      <w:pPr>
        <w:pStyle w:val="ListParagraph"/>
        <w:numPr>
          <w:ilvl w:val="0"/>
          <w:numId w:val="3"/>
        </w:numPr>
        <w:spacing w:after="60" w:before="60"/>
      </w:pPr>
      <w:r>
        <w:rPr>
          <w:rFonts w:ascii="Arial" w:cs="Arial" w:eastAsia="Arial" w:hAnsi="Arial"/>
          <w:sz w:val="22"/>
          <w:szCs w:val="22"/>
        </w:rPr>
        <w:t xml:space="preserve">Escalation contacts confirmed and published</w:t>
      </w:r>
    </w:p>
    <w:p>
      <w:pPr>
        <w:pStyle w:val="ListParagraph"/>
        <w:numPr>
          <w:ilvl w:val="0"/>
          <w:numId w:val="3"/>
        </w:numPr>
        <w:spacing w:after="60" w:before="60"/>
      </w:pPr>
      <w:r>
        <w:rPr>
          <w:rFonts w:ascii="Arial" w:cs="Arial" w:eastAsia="Arial" w:hAnsi="Arial"/>
          <w:sz w:val="22"/>
          <w:szCs w:val="22"/>
        </w:rPr>
        <w:t xml:space="preserve">Stakeholder sign-off received</w:t>
      </w:r>
    </w:p>
    <w:p>
      <w:pPr>
        <w:spacing w:after="120" w:before="120"/>
      </w:pPr>
      <w:r>
        <w:t xml:space="preserve"/>
      </w:r>
    </w:p>
    <w:p>
      <w:pPr>
        <w:pStyle w:val="Heading1"/>
        <w:shd w:fill="1F3864" w:val="clear"/>
        <w:spacing w:after="120" w:before="360"/>
      </w:pPr>
      <w:r>
        <w:rPr>
          <w:rFonts w:ascii="Arial" w:cs="Arial" w:eastAsia="Arial" w:hAnsi="Arial"/>
          <w:b/>
          <w:bCs/>
          <w:color w:val="FFFFFF"/>
          <w:sz w:val="32"/>
          <w:szCs w:val="32"/>
        </w:rPr>
        <w:t xml:space="preserve">16. Operational Acceptance Criteria</w:t>
      </w:r>
    </w:p>
    <w:p>
      <w:pPr>
        <w:spacing w:after="80" w:before="80"/>
      </w:pPr>
      <w:r>
        <w:rPr>
          <w:rFonts w:ascii="Arial" w:cs="Arial" w:eastAsia="Arial" w:hAnsi="Arial"/>
          <w:sz w:val="22"/>
          <w:szCs w:val="22"/>
        </w:rPr>
        <w:t xml:space="preserve">LSAMS operations shall be considered stable and the Hypercare period concluded when:</w:t>
      </w:r>
    </w:p>
    <w:p>
      <w:pPr>
        <w:spacing w:after="12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4200"/>
        <w:gridCol w:w="5040"/>
      </w:tblGrid>
      <w:tr>
        <w:tc>
          <w:tcPr>
            <w:tcW w:type="dxa" w:w="84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
            </w:r>
          </w:p>
        </w:tc>
        <w:tc>
          <w:tcPr>
            <w:tcW w:type="dxa" w:w="4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Criterion</w:t>
            </w:r>
          </w:p>
        </w:tc>
        <w:tc>
          <w:tcPr>
            <w:tcW w:type="dxa" w:w="504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Target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Adoption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Greater than 90% of Gabay actively using LSAMS daily</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System Stability</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Zero P1 Critical Incidents in final 7 days of Hypercare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3</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KPI Accuracy</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Dashboard metrics accuracy greater than 99%</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4</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Daily Operations Flow</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All SOPs being followed consistently by all roles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Stakeholder Satisfaction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Formal stakeholder sign-off on operational readiness</w:t>
            </w:r>
          </w:p>
        </w:tc>
      </w:tr>
    </w:tbl>
    <w:p>
      <w:pPr>
        <w:spacing w:after="120" w:before="120"/>
      </w:pPr>
      <w:r>
        <w:t xml:space="preserve"/>
      </w:r>
    </w:p>
    <w:p>
      <w:pPr>
        <w:spacing w:after="120" w:before="120"/>
      </w:pPr>
      <w:r>
        <w:t xml:space="preserve"/>
      </w:r>
    </w:p>
    <w:p>
      <w:pPr>
        <w:pStyle w:val="Heading1"/>
        <w:shd w:fill="1F3864" w:val="clear"/>
        <w:spacing w:after="120" w:before="360"/>
      </w:pPr>
      <w:r>
        <w:rPr>
          <w:rFonts w:ascii="Arial" w:cs="Arial" w:eastAsia="Arial" w:hAnsi="Arial"/>
          <w:b/>
          <w:bCs/>
          <w:color w:val="FFFFFF"/>
          <w:sz w:val="32"/>
          <w:szCs w:val="32"/>
        </w:rPr>
        <w:t xml:space="preserve">17. Document Sign-Off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Role</w:t>
            </w:r>
          </w:p>
        </w:tc>
        <w:tc>
          <w:tcPr>
            <w:tcW w:type="dxa" w:w="3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Name</w:t>
            </w:r>
          </w:p>
        </w:tc>
        <w:tc>
          <w:tcPr>
            <w:tcW w:type="dxa" w:w="3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Signature / Date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Operations Lead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Project Manager</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IT Administrator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Business Owner / Sponsor</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6B1E" w:sz="4" w:space="1"/>
      </w:pBdr>
      <w:jc w:val="center"/>
    </w:pPr>
    <w:r>
      <w:rPr>
        <w:rFonts w:ascii="Arial" w:cs="Arial" w:eastAsia="Arial" w:hAnsi="Arial"/>
        <w:color w:val="595959"/>
        <w:sz w:val="18"/>
        <w:szCs w:val="18"/>
      </w:rPr>
      <w:t xml:space="preserve">Altria Management Corporation  |  Confidential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6B1E" w:sz="4" w:space="1"/>
      </w:pBdr>
      <w:jc w:val="right"/>
    </w:pPr>
    <w:r>
      <w:rPr>
        <w:rFonts w:ascii="Arial" w:cs="Arial" w:eastAsia="Arial" w:hAnsi="Arial"/>
        <w:i/>
        <w:iCs/>
        <w:color w:val="595959"/>
        <w:sz w:val="18"/>
        <w:szCs w:val="18"/>
      </w:rPr>
      <w:t xml:space="preserve">LSAMS Volume 7 — Operations Manual, SOPs &amp; User Training Guide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2026-06-10T05:31:46.624Z</dcterms:created>
  <dcterms:modified xsi:type="dcterms:W3CDTF">2026-06-10T05:31:46.625Z</dcterms:modified>
</cp:coreProperties>
</file>

<file path=docProps/custom.xml><?xml version="1.0" encoding="utf-8"?>
<Properties xmlns="http://schemas.openxmlformats.org/officeDocument/2006/custom-properties" xmlns:vt="http://schemas.openxmlformats.org/officeDocument/2006/docPropsVTypes"/>
</file>