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2 - HTML - Free Stylin’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keyboard shortcut to view a web page’s source in Chrome?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or False?  There are 6 html heading tags (i.e &lt;h1&gt;, &lt;h2&gt; ….)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Briefly describe what the following html code will do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&lt;head&gt;&lt;title&gt;Business Cat&lt;/title&gt;&lt;/head&gt;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what the following html code will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&lt;head&gt;&lt;/head&gt;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&lt;img href=”business_cat.jpg” title=”One cool cat” /&gt;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html attribute allows you to change the way that an element appears on the page?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Briefly explain the difference between &lt;b&gt; and &lt;strong&gt; - if you need help, use this for reference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http://bit.ly/1hKYLOj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 is to re-create the file “Lesson002/materials/index.html” without looking at the source code.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create a file called “Lesson002/solution/index.html”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Feel free to copy the images over from materials into the solution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be sure that your code includes at least the following html tags (You are welcome to use more than just these)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&lt;code&gt;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&lt;address&gt;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&lt;strong&gt;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&lt;blockquote&gt;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&lt;q&gt;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&lt;bdo&gt;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the color pallette website to find a better color scheme than the one currently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when we review the source code that it is easy to read, nicely formatted, and that you have added an appropriate amount of HTML comments.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t.ly/1hKYLOj" TargetMode="External"/></Relationships>
</file>