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3 - HTML - The CSS Box Model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Notepad++, what is the hotkey to open the “find and replace” menu?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might you use the following keyboard combo for? </w:t>
      </w:r>
      <w:r w:rsidDel="00000000" w:rsidR="00000000" w:rsidRPr="00000000">
        <w:rPr>
          <w:b w:val="1"/>
          <w:rtl w:val="0"/>
        </w:rPr>
        <w:t xml:space="preserve">Ctrl + s, Alt + Tab, F5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your own words, briefly explain the term “Separation of Concerns”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Best practices do not any style attributes to appear in HTML -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difference between padding and margin?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an element selector, a class selector and an ID selector?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wanted to use google chrome to visualize the box model for an element on the page, how would you do it?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CSS, what is the difference between internal and external styles?  When is it appropriate to use either 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 is in 2 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Part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the file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“Lesson002/solution/index.html”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copy it to Lesson003/solution/index.html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padding, margin, and border, visually enhance the page to your liking.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sure to set some border color and thickness.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want to get extra fancy with margin, padding and borders you can reference these 3 pages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http://www.w3schools.com/css/css_border.asp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http://www.w3schools.com/css/css_margin.asp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http://www.w3schools.com/css/css_padding.asp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Project Part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css/css_border.asp" TargetMode="External"/><Relationship Id="rId6" Type="http://schemas.openxmlformats.org/officeDocument/2006/relationships/hyperlink" Target="http://www.w3schools.com/css/css_margin.asp" TargetMode="External"/><Relationship Id="rId7" Type="http://schemas.openxmlformats.org/officeDocument/2006/relationships/hyperlink" Target="http://www.w3schools.com/css/css_padding.asp" TargetMode="External"/></Relationships>
</file>