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F1C7" w14:textId="7BD7FF1F" w:rsidR="00F450E5" w:rsidRPr="00F450E5" w:rsidRDefault="00F450E5" w:rsidP="00F450E5">
      <w:pPr>
        <w:rPr>
          <w:b/>
          <w:bCs/>
          <w:color w:val="002060"/>
        </w:rPr>
      </w:pPr>
      <w:r w:rsidRPr="00F450E5">
        <w:rPr>
          <w:b/>
          <w:bCs/>
          <w:color w:val="002060"/>
        </w:rPr>
        <w:t xml:space="preserve">Summary: </w:t>
      </w:r>
      <w:r w:rsidR="000F4ACE" w:rsidRPr="00F450E5">
        <w:rPr>
          <w:b/>
          <w:bCs/>
          <w:color w:val="002060"/>
        </w:rPr>
        <w:t>Unravelling</w:t>
      </w:r>
      <w:r w:rsidRPr="00F450E5">
        <w:rPr>
          <w:b/>
          <w:bCs/>
          <w:color w:val="002060"/>
        </w:rPr>
        <w:t xml:space="preserve"> Churn Dynamics</w:t>
      </w:r>
    </w:p>
    <w:p w14:paraId="528FD607" w14:textId="4ABD96E2" w:rsidR="00F450E5" w:rsidRDefault="00F450E5" w:rsidP="00F450E5">
      <w:r>
        <w:t>Our analysis unveils a nuanced positive correlation (0.034) between price sensitivity and churn, suggesting that customers with heightened price sensitivity may exhibit a slightly elevated propensity to churn. It is crucial to acknowledge the weak nature of this correlation, underlining the pivotal role of additional factors in predicting churn.</w:t>
      </w:r>
    </w:p>
    <w:p w14:paraId="2CDA398B" w14:textId="2C2FC263" w:rsidR="00F450E5" w:rsidRDefault="00F450E5" w:rsidP="00F450E5">
      <w:r w:rsidRPr="00F450E5">
        <w:rPr>
          <w:color w:val="002060"/>
        </w:rPr>
        <w:t>Data Augmentation Recommendations</w:t>
      </w:r>
      <w:r>
        <w:t>:</w:t>
      </w:r>
    </w:p>
    <w:p w14:paraId="137A976C" w14:textId="465967D7" w:rsidR="00F450E5" w:rsidRDefault="00F450E5" w:rsidP="00F450E5">
      <w:r>
        <w:t>1.</w:t>
      </w:r>
      <w:r>
        <w:rPr>
          <w:lang w:val="en-GB"/>
        </w:rPr>
        <w:t xml:space="preserve"> </w:t>
      </w:r>
      <w:r w:rsidRPr="00F450E5">
        <w:rPr>
          <w:b/>
          <w:bCs/>
        </w:rPr>
        <w:t xml:space="preserve">Demographic </w:t>
      </w:r>
      <w:r w:rsidRPr="00F450E5">
        <w:rPr>
          <w:b/>
          <w:bCs/>
        </w:rPr>
        <w:t>Insights: -</w:t>
      </w:r>
      <w:r>
        <w:t xml:space="preserve"> Acquiring supplementary demographic details—age, location, and income levels—can offer nuanced insights into specific customer segments prone to churn.</w:t>
      </w:r>
    </w:p>
    <w:p w14:paraId="0992DFE4" w14:textId="6EF18C14" w:rsidR="00F450E5" w:rsidRDefault="00F450E5" w:rsidP="00F450E5">
      <w:r>
        <w:t xml:space="preserve">2. </w:t>
      </w:r>
      <w:r w:rsidRPr="00F450E5">
        <w:rPr>
          <w:b/>
          <w:bCs/>
        </w:rPr>
        <w:t>Enhanced Customer Interaction Data: -</w:t>
      </w:r>
      <w:r>
        <w:t xml:space="preserve"> Integrating data on customer interactions, encompassing service interactions, feedback, and communication preferences, holds the potential to uncover patterns indicative of dissatisfaction or engagement.</w:t>
      </w:r>
    </w:p>
    <w:p w14:paraId="744029A0" w14:textId="6CC5DBC7" w:rsidR="00F450E5" w:rsidRDefault="00F450E5" w:rsidP="00F450E5">
      <w:r>
        <w:t xml:space="preserve">3. </w:t>
      </w:r>
      <w:r w:rsidRPr="00F450E5">
        <w:rPr>
          <w:b/>
          <w:bCs/>
        </w:rPr>
        <w:t xml:space="preserve">Competitor Pricing Dynamics: - </w:t>
      </w:r>
      <w:r>
        <w:t>Gaining access to competitor pricing data in the energy market provides a comparative lens, unveiling insights into how our client's pricing strategies influence customer decisions.</w:t>
      </w:r>
    </w:p>
    <w:p w14:paraId="6C981745" w14:textId="24FAC23F" w:rsidR="00F450E5" w:rsidRDefault="00F450E5" w:rsidP="00F450E5">
      <w:r>
        <w:t xml:space="preserve">4. </w:t>
      </w:r>
      <w:r w:rsidRPr="00F450E5">
        <w:rPr>
          <w:b/>
          <w:bCs/>
        </w:rPr>
        <w:t>In-Depth Satisfaction Surveys: -</w:t>
      </w:r>
      <w:r>
        <w:t xml:space="preserve"> Implementation of customer satisfaction surveys </w:t>
      </w:r>
      <w:r>
        <w:t>become</w:t>
      </w:r>
      <w:r>
        <w:t xml:space="preserve"> instrumental in gathering firsthand feedback on service quality, pricing satisfaction, and the overall customer experience.</w:t>
      </w:r>
    </w:p>
    <w:p w14:paraId="6BD8AC1F" w14:textId="657B36A8" w:rsidR="00F450E5" w:rsidRDefault="00F450E5" w:rsidP="00F450E5">
      <w:r>
        <w:t xml:space="preserve">5. </w:t>
      </w:r>
      <w:r w:rsidRPr="00F450E5">
        <w:rPr>
          <w:b/>
          <w:bCs/>
        </w:rPr>
        <w:t>Economic Landscape Integration: -</w:t>
      </w:r>
      <w:r>
        <w:t xml:space="preserve"> Embedding external economic indicators, such as inflation and unemployment rates, can elucidate the impact of economic factors on customers' financial decisions.</w:t>
      </w:r>
    </w:p>
    <w:p w14:paraId="06182FE1" w14:textId="1C831A68" w:rsidR="00F450E5" w:rsidRDefault="00F450E5" w:rsidP="00F450E5">
      <w:r w:rsidRPr="00F450E5">
        <w:rPr>
          <w:color w:val="002060"/>
        </w:rPr>
        <w:t xml:space="preserve">Leveraging </w:t>
      </w:r>
      <w:r w:rsidRPr="00F450E5">
        <w:rPr>
          <w:color w:val="002060"/>
        </w:rPr>
        <w:t>Open-Source</w:t>
      </w:r>
      <w:r w:rsidRPr="00F450E5">
        <w:rPr>
          <w:color w:val="002060"/>
        </w:rPr>
        <w:t xml:space="preserve"> Datasets:</w:t>
      </w:r>
    </w:p>
    <w:p w14:paraId="535BD5FF" w14:textId="03519A23" w:rsidR="00F450E5" w:rsidRDefault="00F450E5" w:rsidP="00F450E5">
      <w:r>
        <w:t xml:space="preserve">1. </w:t>
      </w:r>
      <w:r w:rsidRPr="00F450E5">
        <w:rPr>
          <w:b/>
          <w:bCs/>
        </w:rPr>
        <w:t xml:space="preserve">Energy Market </w:t>
      </w:r>
      <w:r w:rsidRPr="00F450E5">
        <w:rPr>
          <w:b/>
          <w:bCs/>
        </w:rPr>
        <w:t>Exploration: -</w:t>
      </w:r>
      <w:r>
        <w:t xml:space="preserve"> Delving into open datasets related to the energy market—historical energy prices, market trends, and regulatory shifts—provides a panoramic backdrop for understanding industry dynamics.</w:t>
      </w:r>
    </w:p>
    <w:p w14:paraId="092F834E" w14:textId="60081FD6" w:rsidR="00F450E5" w:rsidRDefault="00F450E5" w:rsidP="00F450E5">
      <w:r>
        <w:t xml:space="preserve">2. </w:t>
      </w:r>
      <w:r w:rsidRPr="00F450E5">
        <w:rPr>
          <w:b/>
          <w:bCs/>
        </w:rPr>
        <w:t xml:space="preserve">Customer </w:t>
      </w:r>
      <w:r w:rsidR="000F4ACE" w:rsidRPr="00F450E5">
        <w:rPr>
          <w:b/>
          <w:bCs/>
        </w:rPr>
        <w:t>Behaviour</w:t>
      </w:r>
      <w:r w:rsidRPr="00F450E5">
        <w:rPr>
          <w:b/>
          <w:bCs/>
        </w:rPr>
        <w:t xml:space="preserve"> </w:t>
      </w:r>
      <w:r w:rsidRPr="00F450E5">
        <w:rPr>
          <w:b/>
          <w:bCs/>
        </w:rPr>
        <w:t>Insights: -</w:t>
      </w:r>
      <w:r>
        <w:t xml:space="preserve"> Exploration of datasets capturing customer </w:t>
      </w:r>
      <w:r w:rsidR="000F4ACE">
        <w:t>behaviour</w:t>
      </w:r>
      <w:r>
        <w:t xml:space="preserve"> across diverse industries unlocks valuable insights, offering broader applicability to deciphering patterns in the energy sector.</w:t>
      </w:r>
    </w:p>
    <w:p w14:paraId="23A61D08" w14:textId="1017AC47" w:rsidR="009F3A45" w:rsidRDefault="00F450E5" w:rsidP="00F450E5">
      <w:r>
        <w:t xml:space="preserve">3. </w:t>
      </w:r>
      <w:r w:rsidRPr="00F450E5">
        <w:rPr>
          <w:b/>
          <w:bCs/>
        </w:rPr>
        <w:t xml:space="preserve">Societal and Economic </w:t>
      </w:r>
      <w:r w:rsidRPr="00F450E5">
        <w:rPr>
          <w:b/>
          <w:bCs/>
        </w:rPr>
        <w:t>Context: -</w:t>
      </w:r>
      <w:r>
        <w:t xml:space="preserve"> Utilizing open datasets providing social and economic indicators at regional or national levels enriches demographic information, facilitating a more comprehensive understanding of broader societal trends.</w:t>
      </w:r>
    </w:p>
    <w:sectPr w:rsidR="009F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E5"/>
    <w:rsid w:val="00054155"/>
    <w:rsid w:val="000F4ACE"/>
    <w:rsid w:val="009F3A45"/>
    <w:rsid w:val="00F4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2CD08"/>
  <w15:chartTrackingRefBased/>
  <w15:docId w15:val="{745F8329-ED7B-49ED-93AD-3B09596D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Adewale</dc:creator>
  <cp:keywords/>
  <dc:description/>
  <cp:lastModifiedBy>Abiola Adewale</cp:lastModifiedBy>
  <cp:revision>3</cp:revision>
  <dcterms:created xsi:type="dcterms:W3CDTF">2023-10-27T15:52:00Z</dcterms:created>
  <dcterms:modified xsi:type="dcterms:W3CDTF">2023-10-27T16:03:00Z</dcterms:modified>
</cp:coreProperties>
</file>