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1CDA" w14:textId="77777777" w:rsidR="0012063C" w:rsidRPr="0097449B" w:rsidRDefault="0012063C"/>
    <w:p w14:paraId="6061387D" w14:textId="15806021" w:rsidR="0097449B" w:rsidRPr="0097449B" w:rsidRDefault="0097449B" w:rsidP="0097449B">
      <w:pPr>
        <w:jc w:val="center"/>
        <w:rPr>
          <w:rFonts w:ascii="Georgia" w:eastAsia="Georgia" w:hAnsi="Georgia" w:cs="Georgia"/>
          <w:b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>GLITTER CALMING JAR INSTRUCTIONS</w:t>
      </w:r>
    </w:p>
    <w:p w14:paraId="6BEACD3F" w14:textId="77777777" w:rsidR="0097449B" w:rsidRPr="0097449B" w:rsidRDefault="0097449B">
      <w:pPr>
        <w:rPr>
          <w:rFonts w:ascii="Georgia" w:eastAsia="Georgia" w:hAnsi="Georgia" w:cs="Georgia"/>
          <w:b/>
          <w:sz w:val="32"/>
          <w:szCs w:val="32"/>
        </w:rPr>
      </w:pPr>
    </w:p>
    <w:p w14:paraId="2491B567" w14:textId="510FF304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 xml:space="preserve">Prepare the bottle: </w:t>
      </w:r>
      <w:r w:rsidRPr="0097449B">
        <w:rPr>
          <w:rFonts w:ascii="Georgia" w:eastAsia="Georgia" w:hAnsi="Georgia" w:cs="Georgia"/>
          <w:bCs/>
          <w:sz w:val="32"/>
          <w:szCs w:val="32"/>
        </w:rPr>
        <w:t xml:space="preserve">Fill the bottle about ¾ full </w:t>
      </w:r>
      <w:proofErr w:type="gramStart"/>
      <w:r w:rsidRPr="0097449B">
        <w:rPr>
          <w:rFonts w:ascii="Georgia" w:eastAsia="Georgia" w:hAnsi="Georgia" w:cs="Georgia"/>
          <w:bCs/>
          <w:sz w:val="32"/>
          <w:szCs w:val="32"/>
        </w:rPr>
        <w:t>with</w:t>
      </w:r>
      <w:proofErr w:type="gramEnd"/>
      <w:r w:rsidRPr="0097449B">
        <w:rPr>
          <w:rFonts w:ascii="Georgia" w:eastAsia="Georgia" w:hAnsi="Georgia" w:cs="Georgia"/>
          <w:bCs/>
          <w:sz w:val="32"/>
          <w:szCs w:val="32"/>
        </w:rPr>
        <w:t xml:space="preserve"> water</w:t>
      </w:r>
    </w:p>
    <w:p w14:paraId="202BDFBA" w14:textId="77777777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</w:p>
    <w:p w14:paraId="07AD0546" w14:textId="50612DD5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>Add glycerin:</w:t>
      </w:r>
      <w:r w:rsidRPr="0097449B">
        <w:rPr>
          <w:rFonts w:ascii="Georgia" w:eastAsia="Georgia" w:hAnsi="Georgia" w:cs="Georgia"/>
          <w:bCs/>
          <w:sz w:val="32"/>
          <w:szCs w:val="32"/>
        </w:rPr>
        <w:t xml:space="preserve"> Pour in glycerin. The more glycerin you add, the slower the glitter will move. Start with about ¼ cup, then add more if you want the glitter to settle more slowly.</w:t>
      </w:r>
    </w:p>
    <w:p w14:paraId="0D24BBA2" w14:textId="77777777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</w:p>
    <w:p w14:paraId="679E834D" w14:textId="37BB1C03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>Add glitter:</w:t>
      </w:r>
      <w:r w:rsidRPr="0097449B">
        <w:rPr>
          <w:rFonts w:ascii="Georgia" w:eastAsia="Georgia" w:hAnsi="Georgia" w:cs="Georgia"/>
          <w:bCs/>
          <w:sz w:val="32"/>
          <w:szCs w:val="32"/>
        </w:rPr>
        <w:t xml:space="preserve"> Add about 1-2 teaspoons of glitter (or more if you want to denser effect). Choose colors that you find calming, or that represent your strengths.</w:t>
      </w:r>
    </w:p>
    <w:p w14:paraId="31833867" w14:textId="77777777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</w:p>
    <w:p w14:paraId="2CE3318F" w14:textId="229DAAD1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>Add objects:</w:t>
      </w:r>
      <w:r w:rsidRPr="0097449B">
        <w:rPr>
          <w:rFonts w:ascii="Georgia" w:eastAsia="Georgia" w:hAnsi="Georgia" w:cs="Georgia"/>
          <w:bCs/>
          <w:sz w:val="32"/>
          <w:szCs w:val="32"/>
        </w:rPr>
        <w:t xml:space="preserve"> Add objects that reflect your strengths or things that bring you joy.</w:t>
      </w:r>
    </w:p>
    <w:p w14:paraId="6D38AB2F" w14:textId="77777777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</w:p>
    <w:p w14:paraId="135ACA09" w14:textId="77AAB34B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>Add food coloring (optional):</w:t>
      </w:r>
      <w:r w:rsidRPr="0097449B">
        <w:rPr>
          <w:rFonts w:ascii="Georgia" w:eastAsia="Georgia" w:hAnsi="Georgia" w:cs="Georgia"/>
          <w:bCs/>
          <w:sz w:val="32"/>
          <w:szCs w:val="32"/>
        </w:rPr>
        <w:t xml:space="preserve"> If you’d like, add a drop or two of food coloring to tint the water. A small amount goes a long way, so start with just a drop and stir.</w:t>
      </w:r>
    </w:p>
    <w:p w14:paraId="15473498" w14:textId="77777777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</w:p>
    <w:p w14:paraId="4FE82803" w14:textId="4192407D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>Stir and adjust:</w:t>
      </w:r>
      <w:r w:rsidRPr="0097449B">
        <w:rPr>
          <w:rFonts w:ascii="Georgia" w:eastAsia="Georgia" w:hAnsi="Georgia" w:cs="Georgia"/>
          <w:bCs/>
          <w:sz w:val="32"/>
          <w:szCs w:val="32"/>
        </w:rPr>
        <w:t xml:space="preserve"> Stir the mixture until the glycerin and glitter are fully combined. Adjust the glycerin-to-water ratio if needed – adding more glycerin for a slower effect or more water for a faster one.</w:t>
      </w:r>
    </w:p>
    <w:p w14:paraId="57BF6C94" w14:textId="77777777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</w:p>
    <w:p w14:paraId="79C518F3" w14:textId="4E8EA2FF" w:rsidR="0097449B" w:rsidRPr="0097449B" w:rsidRDefault="0097449B">
      <w:pPr>
        <w:rPr>
          <w:rFonts w:ascii="Georgia" w:eastAsia="Georgia" w:hAnsi="Georgia" w:cs="Georgia"/>
          <w:bCs/>
          <w:sz w:val="32"/>
          <w:szCs w:val="32"/>
        </w:rPr>
      </w:pPr>
      <w:r w:rsidRPr="0097449B">
        <w:rPr>
          <w:rFonts w:ascii="Georgia" w:eastAsia="Georgia" w:hAnsi="Georgia" w:cs="Georgia"/>
          <w:b/>
          <w:sz w:val="32"/>
          <w:szCs w:val="32"/>
        </w:rPr>
        <w:t>Seal the jar:</w:t>
      </w:r>
      <w:r w:rsidRPr="0097449B">
        <w:rPr>
          <w:rFonts w:ascii="Georgia" w:eastAsia="Georgia" w:hAnsi="Georgia" w:cs="Georgia"/>
          <w:bCs/>
          <w:sz w:val="32"/>
          <w:szCs w:val="32"/>
        </w:rPr>
        <w:t xml:space="preserve"> Once you’re happy with the look, add a few dots of super glue to the inside rings of the lid, then close the lid tightly.</w:t>
      </w:r>
    </w:p>
    <w:sectPr w:rsidR="0097449B" w:rsidRPr="009744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7A31E" w14:textId="77777777" w:rsidR="0090305C" w:rsidRDefault="0090305C" w:rsidP="0097449B">
      <w:pPr>
        <w:spacing w:after="0" w:line="240" w:lineRule="auto"/>
      </w:pPr>
      <w:r>
        <w:separator/>
      </w:r>
    </w:p>
  </w:endnote>
  <w:endnote w:type="continuationSeparator" w:id="0">
    <w:p w14:paraId="2F911EA2" w14:textId="77777777" w:rsidR="0090305C" w:rsidRDefault="0090305C" w:rsidP="0097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artan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A5239" w14:textId="77777777" w:rsidR="0090305C" w:rsidRDefault="0090305C" w:rsidP="0097449B">
      <w:pPr>
        <w:spacing w:after="0" w:line="240" w:lineRule="auto"/>
      </w:pPr>
      <w:r>
        <w:separator/>
      </w:r>
    </w:p>
  </w:footnote>
  <w:footnote w:type="continuationSeparator" w:id="0">
    <w:p w14:paraId="70E5EC2C" w14:textId="77777777" w:rsidR="0090305C" w:rsidRDefault="0090305C" w:rsidP="0097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CCE4D" w14:textId="4ADAC5B3" w:rsidR="0097449B" w:rsidRDefault="0097449B">
    <w:pPr>
      <w:pStyle w:val="Header"/>
    </w:pPr>
    <w:r>
      <w:rPr>
        <w:rFonts w:ascii="Spartan" w:eastAsia="Spartan" w:hAnsi="Spartan" w:cs="Spartan"/>
        <w:b/>
        <w:noProof/>
        <w:color w:val="38761D"/>
      </w:rPr>
      <w:drawing>
        <wp:anchor distT="0" distB="0" distL="114300" distR="114300" simplePos="0" relativeHeight="251658240" behindDoc="0" locked="0" layoutInCell="1" allowOverlap="1" wp14:anchorId="45DF3939" wp14:editId="74C7DC24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2185988" cy="590550"/>
          <wp:effectExtent l="0" t="0" r="5080" b="0"/>
          <wp:wrapThrough wrapText="bothSides">
            <wp:wrapPolygon edited="0">
              <wp:start x="0" y="0"/>
              <wp:lineTo x="0" y="20903"/>
              <wp:lineTo x="21462" y="20903"/>
              <wp:lineTo x="21462" y="0"/>
              <wp:lineTo x="0" y="0"/>
            </wp:wrapPolygon>
          </wp:wrapThrough>
          <wp:docPr id="1" name="image1.png" descr="A close up of a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close up of a text&#10;&#10;AI-generated content may be incorrect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5988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9B"/>
    <w:rsid w:val="0006787C"/>
    <w:rsid w:val="0012063C"/>
    <w:rsid w:val="006C4E0B"/>
    <w:rsid w:val="00897141"/>
    <w:rsid w:val="0090305C"/>
    <w:rsid w:val="0097449B"/>
    <w:rsid w:val="00C17537"/>
    <w:rsid w:val="00C96A12"/>
    <w:rsid w:val="00C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9AC0"/>
  <w15:chartTrackingRefBased/>
  <w15:docId w15:val="{26FF13A2-6340-40BB-8A91-2A8ECAB4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9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49B"/>
  </w:style>
  <w:style w:type="paragraph" w:styleId="Footer">
    <w:name w:val="footer"/>
    <w:basedOn w:val="Normal"/>
    <w:link w:val="FooterChar"/>
    <w:uiPriority w:val="99"/>
    <w:unhideWhenUsed/>
    <w:rsid w:val="0097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Ridge-Anderson</dc:creator>
  <cp:keywords/>
  <dc:description/>
  <cp:lastModifiedBy>Abby Ridge-Anderson</cp:lastModifiedBy>
  <cp:revision>1</cp:revision>
  <dcterms:created xsi:type="dcterms:W3CDTF">2025-07-20T15:53:00Z</dcterms:created>
  <dcterms:modified xsi:type="dcterms:W3CDTF">2025-07-20T16:00:00Z</dcterms:modified>
</cp:coreProperties>
</file>