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18A0" w:rsidRDefault="00061DDE">
      <w:pPr>
        <w:spacing w:line="360" w:lineRule="auto"/>
        <w:jc w:val="left"/>
        <w:rPr>
          <w:rFonts w:ascii="仿宋" w:eastAsia="仿宋" w:hAnsi="仿宋"/>
          <w:bCs/>
          <w:sz w:val="30"/>
          <w:szCs w:val="30"/>
        </w:rPr>
      </w:pPr>
      <w:r>
        <w:rPr>
          <w:rFonts w:ascii="仿宋" w:eastAsia="仿宋" w:hAnsi="仿宋" w:hint="eastAsia"/>
          <w:b/>
          <w:sz w:val="30"/>
          <w:szCs w:val="30"/>
          <w:highlight w:val="yellow"/>
        </w:rPr>
        <w:t/>
      </w:r>
    </w:p>
    <w:p w:rsidR="00B618A0" w:rsidRDefault="00061DDE">
      <w:pPr>
        <w:spacing w:line="360" w:lineRule="auto"/>
        <w:jc w:val="center"/>
        <w:rPr>
          <w:rFonts w:ascii="宋体" w:hAnsi="宋体"/>
          <w:b/>
          <w:sz w:val="36"/>
          <w:szCs w:val="36"/>
        </w:rPr>
      </w:pPr>
      <w:bookmarkStart w:id="0" w:name="OLE_LINK105"/>
      <w:r>
        <w:rPr>
          <w:rFonts w:ascii="宋体" w:hAnsi="宋体" w:hint="eastAsia"/>
          <w:b/>
          <w:sz w:val="36"/>
          <w:szCs w:val="36"/>
          <w:highlight w:val="yellow"/>
        </w:rPr>
        <w:t/>
      </w:r>
      <w:bookmarkStart w:id="1" w:name="OLE_LINK86"/>
      <w:r>
        <w:rPr>
          <w:rFonts w:ascii="宋体" w:hAnsi="宋体" w:hint="eastAsia"/>
          <w:b/>
          <w:sz w:val="36"/>
          <w:szCs w:val="36"/>
          <w:highlight w:val="yellow"/>
        </w:rPr>
        <w:t/>
      </w:r>
      <w:bookmarkStart w:id="2" w:name="OLE_LINK96"/>
      <w:r>
        <w:rPr>
          <w:rFonts w:ascii="宋体" w:hAnsi="宋体" w:hint="eastAsia"/>
          <w:b/>
          <w:sz w:val="36"/>
          <w:szCs w:val="36"/>
          <w:highlight w:val="yellow"/>
        </w:rPr>
        <w:t/>
      </w:r>
      <w:bookmarkEnd w:id="1"/>
      <w:r>
        <w:rPr>
          <w:rFonts w:ascii="宋体" w:hAnsi="宋体" w:hint="eastAsia"/>
          <w:b/>
          <w:sz w:val="36"/>
          <w:szCs w:val="36"/>
          <w:highlight w:val="yellow"/>
        </w:rPr>
        <w:t/>
      </w:r>
      <w:bookmarkEnd w:id="2"/>
      <w:r>
        <w:rPr>
          <w:rFonts w:ascii="宋体" w:hAnsi="宋体" w:hint="eastAsia"/>
          <w:b/>
          <w:sz w:val="36"/>
          <w:szCs w:val="36"/>
          <w:highlight w:val="yellow"/>
        </w:rPr>
        <w:t/>
      </w:r>
      <w:bookmarkEnd w:id="0"/>
    </w:p>
    <w:bookmarkEnd w:id="7"/>
    <w:bookmarkEnd w:id="8"/>
    <w:bookmarkEnd w:id="9"/>
    <w:p w:rsidR="00B618A0" w:rsidRDefault="00061DDE">
      <w:pPr>
        <w:pStyle w:val="a6"/>
        <w:shd w:val="clear" w:color="auto" w:fill="FFFFFF"/>
        <w:snapToGrid w:val="0"/>
        <w:spacing w:before="0" w:beforeAutospacing="0" w:after="0" w:afterAutospacing="0"/>
        <w:ind w:firstLine="578"/>
        <w:jc w:val="both"/>
        <w:rPr>
          <w:color w:val="333333"/>
          <w:spacing w:val="-6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333333"/>
          <w:spacing w:val="-6"/>
          <w:sz w:val="28"/>
          <w:szCs w:val="28"/>
          <w:shd w:val="clear" w:color="auto" w:fill="FFFFFF"/>
          <w:highlight w:val="yellow"/>
        </w:rPr>
        <w:t/>
      </w:r>
      <w:bookmarkStart w:id="10" w:name="OLE_LINK36"/>
      <w:bookmarkStart w:id="11" w:name="OLE_LINK37"/>
      <w:r>
        <w:rPr>
          <w:rFonts w:ascii="仿宋" w:eastAsia="仿宋" w:hAnsi="仿宋" w:cs="仿宋" w:hint="eastAsia"/>
          <w:color w:val="333333"/>
          <w:spacing w:val="-6"/>
          <w:sz w:val="28"/>
          <w:szCs w:val="28"/>
          <w:shd w:val="clear" w:color="auto" w:fill="FFFFFF"/>
          <w:highlight w:val="yellow"/>
        </w:rPr>
        <w:t/>
      </w:r>
      <w:bookmarkEnd w:id="10"/>
      <w:bookmarkEnd w:id="11"/>
      <w:r>
        <w:rPr>
          <w:rFonts w:ascii="仿宋" w:eastAsia="仿宋" w:hAnsi="仿宋" w:cs="仿宋" w:hint="eastAsia"/>
          <w:color w:val="333333"/>
          <w:spacing w:val="-6"/>
          <w:sz w:val="28"/>
          <w:szCs w:val="28"/>
          <w:shd w:val="clear" w:color="auto" w:fill="FFFFFF"/>
          <w:highlight w:val="yellow"/>
        </w:rPr>
        <w:t/>
      </w:r>
    </w:p>
    <w:p w:rsidR="00B618A0" w:rsidRDefault="00061DDE">
      <w:pPr>
        <w:spacing w:line="360" w:lineRule="auto"/>
        <w:jc w:val="left"/>
        <w:rPr>
          <w:rFonts w:ascii="仿宋" w:eastAsia="仿宋" w:hAnsi="仿宋"/>
          <w:b/>
          <w:sz w:val="30"/>
          <w:szCs w:val="30"/>
        </w:rPr>
      </w:pPr>
      <w:bookmarkStart w:id="12" w:name="_GoBack"/>
      <w:bookmarkEnd w:id="12"/>
      <w:r>
        <w:rPr>
          <w:rFonts w:ascii="仿宋" w:eastAsia="仿宋" w:hAnsi="仿宋" w:hint="eastAsia"/>
          <w:b/>
          <w:sz w:val="30"/>
          <w:szCs w:val="30"/>
          <w:highlight w:val="yellow"/>
        </w:rPr>
        <w:lastRenderedPageBreak/>
        <w:t/>
      </w:r>
      <w:r>
        <w:rPr>
          <w:rFonts w:ascii="仿宋" w:eastAsia="仿宋" w:hAnsi="仿宋"/>
          <w:b/>
          <w:sz w:val="30"/>
          <w:szCs w:val="30"/>
          <w:highlight w:val="yellow"/>
        </w:rPr>
        <w:t/>
      </w:r>
      <w:r>
        <w:rPr>
          <w:rFonts w:ascii="仿宋" w:eastAsia="仿宋" w:hAnsi="仿宋" w:hint="eastAsia"/>
          <w:b/>
          <w:sz w:val="30"/>
          <w:szCs w:val="30"/>
          <w:highlight w:val="yellow"/>
        </w:rPr>
        <w:t/>
      </w:r>
    </w:p>
    <w:p w:rsidR="00BD7EC1" w:rsidRDefault="00BD7EC1" w:rsidP="00BD7EC1">
      <w:pPr>
        <w:spacing w:line="300" w:lineRule="auto"/>
        <w:jc w:val="center"/>
        <w:rPr>
          <w:rFonts w:eastAsia="仿宋"/>
          <w:bCs/>
          <w:sz w:val="36"/>
          <w:szCs w:val="36"/>
        </w:rPr>
      </w:pPr>
      <w:bookmarkStart w:id="13" w:name="OLE_LINK15"/>
      <w:bookmarkStart w:id="14" w:name="OLE_LINK16"/>
      <w:r w:rsidRPr="00740178">
        <w:rPr>
          <w:rFonts w:eastAsia="仿宋"/>
          <w:bCs/>
          <w:sz w:val="36"/>
          <w:szCs w:val="36"/>
        </w:rPr>
        <w:t>宏胜饮料集团有限公司</w:t>
      </w:r>
    </w:p>
    <w:p w:rsidR="00BD7EC1" w:rsidRPr="00B1764C" w:rsidRDefault="00BD7EC1" w:rsidP="00BD7EC1">
      <w:pPr>
        <w:spacing w:line="300" w:lineRule="auto"/>
        <w:jc w:val="center"/>
        <w:rPr>
          <w:rFonts w:eastAsia="仿宋"/>
          <w:bCs/>
          <w:sz w:val="36"/>
          <w:szCs w:val="36"/>
        </w:rPr>
      </w:pPr>
      <w:bookmarkStart w:id="15" w:name="OLE_LINK33"/>
      <w:r w:rsidRPr="00B1764C">
        <w:rPr>
          <w:rFonts w:eastAsia="仿宋" w:hint="eastAsia"/>
          <w:bCs/>
          <w:sz w:val="36"/>
          <w:szCs w:val="36"/>
        </w:rPr>
        <w:t/>
      </w:r>
      <w:r w:rsidRPr="00B1764C">
        <w:rPr>
          <w:rFonts w:eastAsia="仿宋"/>
          <w:bCs/>
          <w:sz w:val="36"/>
          <w:szCs w:val="36"/>
        </w:rPr>
        <w:t/>
      </w:r>
      <w:r>
        <w:rPr>
          <w:rFonts w:eastAsia="仿宋"/>
          <w:bCs/>
          <w:sz w:val="36"/>
          <w:szCs w:val="36"/>
        </w:rPr>
        <w:t/>
      </w:r>
      <w:r w:rsidR="00997985">
        <w:rPr>
          <w:rFonts w:eastAsia="仿宋"/>
          <w:bCs/>
          <w:sz w:val="36"/>
          <w:szCs w:val="36"/>
        </w:rPr>
        <w:t/>
      </w:r>
      <w:r>
        <w:rPr>
          <w:rFonts w:eastAsia="仿宋"/>
          <w:bCs/>
          <w:sz w:val="36"/>
          <w:szCs w:val="36"/>
        </w:rPr>
        <w:t/>
      </w:r>
      <w:r w:rsidRPr="00DB4E3F">
        <w:rPr>
          <w:rFonts w:eastAsia="仿宋"/>
          <w:bCs/>
          <w:sz w:val="36"/>
          <w:szCs w:val="36"/>
        </w:rPr>
        <w:t/>
      </w:r>
      <w:r>
        <w:rPr>
          <w:rFonts w:eastAsia="仿宋"/>
          <w:bCs/>
          <w:sz w:val="36"/>
          <w:szCs w:val="36"/>
        </w:rPr>
        <w:t/>
      </w:r>
      <w:r w:rsidRPr="00DB4E3F">
        <w:rPr>
          <w:rFonts w:eastAsia="仿宋"/>
          <w:bCs/>
          <w:sz w:val="36"/>
          <w:szCs w:val="36"/>
        </w:rPr>
        <w:t/>
      </w:r>
      <w:r>
        <w:rPr>
          <w:rFonts w:eastAsia="仿宋" w:hint="eastAsia"/>
          <w:bCs/>
          <w:sz w:val="36"/>
          <w:szCs w:val="36"/>
          <w:highlight w:val="yellow"/>
        </w:rPr>
        <w:t xml:space="preserve">宏胜饮料：运用人工智能构建前瞻性全球食品安全风险预警防控体系</w:t>
      </w:r>
    </w:p>
    <w:p>
      <w:r>
        <w:rPr>
          <w:sz w:val="21"/>
          <w:szCs w:val="21"/>
          <w:color w:val="2E75B6"/>
          <w:highlight w:val="yellow"/>
        </w:rPr>
        <w:t xml:space="preserve">（该案例入编CCFA2026年食品安全与质量提升创新实践案例集——管理体系与制度创新方向）</w:t>
      </w:r>
    </w:p>
    <w:bookmarkEnd w:id="13"/>
    <w:bookmarkEnd w:id="14"/>
    <w:bookmarkEnd w:id="15"/>
    <w:p w:rsidR="00BD7EC1" w:rsidRPr="00DB4E3F" w:rsidRDefault="00BD7EC1" w:rsidP="00BD7EC1">
      <w:pPr>
        <w:spacing w:line="300" w:lineRule="auto"/>
        <w:rPr>
          <w:rFonts w:eastAsia="仿宋"/>
          <w:bCs/>
          <w:sz w:val="36"/>
          <w:szCs w:val="36"/>
        </w:rPr>
      </w:pPr>
    </w:p>
    <w:p>
      <w:r>
        <w:rPr>
          <w:highlight w:val="yellow"/>
        </w:rPr>
        <w:t xml:space="preserve">宏胜饮料集团有限公司高度重视食品安全风险防控工作，以下从案例背景、实施过程、成果价值三个方面进行系统阐述。</w:t>
      </w:r>
    </w:p>
    <w:p w:rsidR="00BD7EC1" w:rsidRPr="00A834C2" w:rsidRDefault="00BD7EC1" w:rsidP="00BD7EC1">
      <w:pPr>
        <w:spacing w:line="300" w:lineRule="auto"/>
        <w:rPr>
          <w:rFonts w:eastAsia="仿宋"/>
          <w:b/>
          <w:bCs/>
          <w:sz w:val="28"/>
          <w:szCs w:val="18"/>
        </w:rPr>
      </w:pPr>
      <w:r w:rsidRPr="00A834C2">
        <w:rPr>
          <w:rFonts w:eastAsia="仿宋" w:hint="eastAsia"/>
          <w:b/>
          <w:bCs/>
          <w:sz w:val="28"/>
          <w:szCs w:val="18"/>
        </w:rPr>
        <w:t>一、案例背景</w:t>
      </w:r>
    </w:p>
    <w:p w:rsidR="00BD7EC1" w:rsidRPr="001867A6" w:rsidRDefault="00BD7EC1" w:rsidP="00BD7EC1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r w:rsidRPr="001867A6">
        <w:rPr>
          <w:rFonts w:eastAsia="仿宋"/>
          <w:bCs/>
          <w:sz w:val="28"/>
          <w:szCs w:val="18"/>
        </w:rPr>
        <w:t>食品安全事关国计民生，</w:t>
      </w:r>
      <w:r w:rsidRPr="001867A6">
        <w:rPr>
          <w:rFonts w:eastAsia="仿宋" w:hint="eastAsia"/>
          <w:bCs/>
          <w:sz w:val="28"/>
          <w:szCs w:val="18"/>
        </w:rPr>
        <w:t>习近平总书记多次作出重要指示，强调要把食品安全作为一项重大的政治任务来抓。</w:t>
      </w:r>
      <w:r w:rsidRPr="001867A6">
        <w:rPr>
          <w:rFonts w:eastAsia="仿宋"/>
          <w:bCs/>
          <w:sz w:val="28"/>
          <w:szCs w:val="18"/>
        </w:rPr>
        <w:t>党的二十大明确提出</w:t>
      </w:r>
      <w:r w:rsidRPr="001867A6">
        <w:rPr>
          <w:rFonts w:eastAsia="仿宋"/>
          <w:bCs/>
          <w:sz w:val="28"/>
          <w:szCs w:val="18"/>
        </w:rPr>
        <w:t>“</w:t>
      </w:r>
      <w:r w:rsidRPr="001867A6">
        <w:rPr>
          <w:rFonts w:eastAsia="仿宋"/>
          <w:bCs/>
          <w:sz w:val="28"/>
          <w:szCs w:val="18"/>
        </w:rPr>
        <w:t>强化食品药品安全监管</w:t>
      </w:r>
      <w:r w:rsidRPr="001867A6">
        <w:rPr>
          <w:rFonts w:eastAsia="仿宋"/>
          <w:bCs/>
          <w:sz w:val="28"/>
          <w:szCs w:val="18"/>
        </w:rPr>
        <w:t>”“</w:t>
      </w:r>
      <w:r w:rsidRPr="001867A6">
        <w:rPr>
          <w:rFonts w:eastAsia="仿宋"/>
          <w:bCs/>
          <w:sz w:val="28"/>
          <w:szCs w:val="18"/>
        </w:rPr>
        <w:t>坚持安全第一、预防为主，完善公共安全体系，推动公共安全治理模式向事前预防转型</w:t>
      </w:r>
      <w:r w:rsidRPr="001867A6">
        <w:rPr>
          <w:rFonts w:eastAsia="仿宋"/>
          <w:bCs/>
          <w:sz w:val="28"/>
          <w:szCs w:val="18"/>
        </w:rPr>
        <w:t>”</w:t>
      </w:r>
      <w:r w:rsidRPr="001867A6">
        <w:rPr>
          <w:rFonts w:eastAsia="仿宋"/>
          <w:bCs/>
          <w:sz w:val="28"/>
          <w:szCs w:val="18"/>
        </w:rPr>
        <w:t>的重要部署。浙江省也出台《浙江省</w:t>
      </w:r>
      <w:r w:rsidRPr="001867A6">
        <w:rPr>
          <w:rFonts w:eastAsia="仿宋"/>
          <w:bCs/>
          <w:sz w:val="28"/>
          <w:szCs w:val="18"/>
        </w:rPr>
        <w:t>“</w:t>
      </w:r>
      <w:r w:rsidRPr="001867A6">
        <w:rPr>
          <w:rFonts w:eastAsia="仿宋"/>
          <w:bCs/>
          <w:sz w:val="28"/>
          <w:szCs w:val="18"/>
        </w:rPr>
        <w:t>人工智能</w:t>
      </w:r>
      <w:r w:rsidRPr="001867A6">
        <w:rPr>
          <w:rFonts w:eastAsia="仿宋"/>
          <w:bCs/>
          <w:sz w:val="28"/>
          <w:szCs w:val="18"/>
        </w:rPr>
        <w:t>+”</w:t>
      </w:r>
      <w:r w:rsidRPr="001867A6">
        <w:rPr>
          <w:rFonts w:eastAsia="仿宋"/>
          <w:bCs/>
          <w:sz w:val="28"/>
          <w:szCs w:val="18"/>
        </w:rPr>
        <w:t>行动计划（</w:t>
      </w:r>
      <w:r w:rsidRPr="001867A6">
        <w:rPr>
          <w:rFonts w:eastAsia="仿宋" w:hint="eastAsia"/>
          <w:bCs/>
          <w:sz w:val="28"/>
          <w:szCs w:val="18"/>
        </w:rPr>
        <w:t>2024-2027</w:t>
      </w:r>
      <w:r w:rsidRPr="001867A6">
        <w:rPr>
          <w:rFonts w:eastAsia="仿宋" w:hint="eastAsia"/>
          <w:bCs/>
          <w:sz w:val="28"/>
          <w:szCs w:val="18"/>
        </w:rPr>
        <w:t>年</w:t>
      </w:r>
      <w:r w:rsidRPr="001867A6">
        <w:rPr>
          <w:rFonts w:eastAsia="仿宋"/>
          <w:bCs/>
          <w:sz w:val="28"/>
          <w:szCs w:val="18"/>
        </w:rPr>
        <w:t>）（征求意见稿）》，旨在推动人工智能与实体经济深度融合。</w:t>
      </w:r>
    </w:p>
    <w:p w:rsidR="00BD7EC1" w:rsidRPr="001867A6" w:rsidRDefault="00BD7EC1" w:rsidP="00BD7EC1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r w:rsidRPr="001867A6">
        <w:rPr>
          <w:rFonts w:eastAsia="仿宋"/>
          <w:bCs/>
          <w:sz w:val="28"/>
          <w:szCs w:val="18"/>
        </w:rPr>
        <w:t>当前，食品安全监管普遍面临挑战：风险数据来源分散，多以定性判断为主，缺乏系统性的量化分析和预测预警能力。为应对这一难题，亟需构建一套智慧化的食品安全风险预警与防控体系。本项目旨在运用人工智能和神经网络模型</w:t>
      </w:r>
      <w:r>
        <w:rPr>
          <w:rFonts w:eastAsia="仿宋"/>
          <w:bCs/>
          <w:sz w:val="28"/>
          <w:szCs w:val="18"/>
        </w:rPr>
        <w:t>等</w:t>
      </w:r>
      <w:r w:rsidRPr="001867A6">
        <w:rPr>
          <w:rFonts w:eastAsia="仿宋"/>
          <w:bCs/>
          <w:sz w:val="28"/>
          <w:szCs w:val="18"/>
        </w:rPr>
        <w:t>，实现风险的动态感知、智能评估</w:t>
      </w:r>
      <w:r>
        <w:rPr>
          <w:rFonts w:eastAsia="仿宋"/>
          <w:bCs/>
          <w:sz w:val="28"/>
          <w:szCs w:val="18"/>
        </w:rPr>
        <w:t>预警</w:t>
      </w:r>
      <w:r w:rsidRPr="001867A6">
        <w:rPr>
          <w:rFonts w:eastAsia="仿宋"/>
          <w:bCs/>
          <w:sz w:val="28"/>
          <w:szCs w:val="18"/>
        </w:rPr>
        <w:t>和精准干预，推动食品安全治理模式从事后处置向事前预防转型，全面提升产业链、供应链的韧性与安全水平。</w:t>
      </w:r>
    </w:p>
    <w:p>
      <w:r>
        <w:rPr>
          <w:highlight w:val="yellow"/>
        </w:rPr>
        <w:t xml:space="preserve">围绕上述背景与挑战，宏胜饮料系统性地构建了以下实施路径。</w:t>
      </w:r>
    </w:p>
    <w:p w:rsidR="00BD7EC1" w:rsidRPr="00A834C2" w:rsidRDefault="00BD7EC1" w:rsidP="00BD7EC1">
      <w:pPr>
        <w:spacing w:line="300" w:lineRule="auto"/>
        <w:rPr>
          <w:rFonts w:eastAsia="仿宋"/>
          <w:b/>
          <w:bCs/>
          <w:sz w:val="28"/>
          <w:szCs w:val="18"/>
        </w:rPr>
      </w:pPr>
      <w:r w:rsidRPr="00A834C2">
        <w:rPr>
          <w:rFonts w:eastAsia="仿宋" w:hint="eastAsia"/>
          <w:b/>
          <w:bCs/>
          <w:sz w:val="28"/>
          <w:szCs w:val="18"/>
        </w:rPr>
        <w:t>二、实施过程与路径</w:t>
      </w:r>
    </w:p>
    <w:p w:rsidR="00BD7EC1" w:rsidRPr="000D710A" w:rsidRDefault="00BD7EC1" w:rsidP="00BD7EC1">
      <w:pPr>
        <w:spacing w:line="300" w:lineRule="auto"/>
        <w:ind w:firstLineChars="200" w:firstLine="562"/>
        <w:rPr>
          <w:rFonts w:eastAsia="仿宋"/>
          <w:b/>
          <w:bCs/>
          <w:sz w:val="28"/>
          <w:szCs w:val="18"/>
        </w:rPr>
      </w:pPr>
      <w:r w:rsidRPr="000D710A">
        <w:rPr>
          <w:rFonts w:eastAsia="仿宋" w:hint="eastAsia"/>
          <w:b/>
          <w:bCs/>
          <w:sz w:val="28"/>
          <w:szCs w:val="18"/>
        </w:rPr>
        <w:t>（一）实施路径</w:t>
      </w:r>
    </w:p>
    <w:p w:rsidR="00BD7EC1" w:rsidRPr="001867A6" w:rsidRDefault="00BD7EC1" w:rsidP="00BD7EC1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r w:rsidRPr="001867A6">
        <w:rPr>
          <w:rFonts w:eastAsia="仿宋" w:hint="eastAsia"/>
          <w:bCs/>
          <w:sz w:val="28"/>
          <w:szCs w:val="18"/>
        </w:rPr>
        <w:t>以数据为基础、以模型为核心、以预警为导向、以闭环管理为保障，构建食品安全智慧管理新模式。</w:t>
      </w:r>
    </w:p>
    <w:p w:rsidR="00BD7EC1" w:rsidRPr="00E73EBD" w:rsidRDefault="00BD7EC1" w:rsidP="00BD7EC1">
      <w:pPr>
        <w:spacing w:line="300" w:lineRule="auto"/>
        <w:ind w:firstLineChars="200" w:firstLine="562"/>
        <w:rPr>
          <w:rFonts w:eastAsia="仿宋"/>
          <w:b/>
          <w:bCs/>
          <w:sz w:val="28"/>
          <w:szCs w:val="18"/>
        </w:rPr>
      </w:pPr>
      <w:r w:rsidRPr="00E73EBD">
        <w:rPr>
          <w:rFonts w:eastAsia="仿宋" w:hint="eastAsia"/>
          <w:b/>
          <w:bCs/>
          <w:sz w:val="28"/>
          <w:szCs w:val="18"/>
        </w:rPr>
        <w:t>1</w:t>
      </w:r>
      <w:r w:rsidRPr="00E73EBD">
        <w:rPr>
          <w:rFonts w:eastAsia="仿宋" w:hint="eastAsia"/>
          <w:b/>
          <w:bCs/>
          <w:sz w:val="28"/>
          <w:szCs w:val="18"/>
        </w:rPr>
        <w:t>、全球食品安全大数据库构建</w:t>
      </w:r>
    </w:p>
    <w:p w:rsidR="00BD7EC1" w:rsidRPr="001867A6" w:rsidRDefault="00BD7EC1" w:rsidP="00BD7EC1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r w:rsidRPr="001867A6">
        <w:rPr>
          <w:rFonts w:eastAsia="仿宋"/>
          <w:bCs/>
          <w:sz w:val="28"/>
          <w:szCs w:val="18"/>
        </w:rPr>
        <w:t>整合全球多源信息，扫描全球</w:t>
      </w:r>
      <w:r w:rsidRPr="001867A6">
        <w:rPr>
          <w:rFonts w:eastAsia="仿宋" w:hint="eastAsia"/>
          <w:bCs/>
          <w:sz w:val="28"/>
          <w:szCs w:val="18"/>
        </w:rPr>
        <w:t>100</w:t>
      </w:r>
      <w:r w:rsidRPr="001867A6">
        <w:rPr>
          <w:rFonts w:eastAsia="仿宋" w:hint="eastAsia"/>
          <w:bCs/>
          <w:sz w:val="28"/>
          <w:szCs w:val="18"/>
        </w:rPr>
        <w:t>余个</w:t>
      </w:r>
      <w:r w:rsidRPr="001867A6">
        <w:rPr>
          <w:rFonts w:eastAsia="仿宋"/>
          <w:bCs/>
          <w:sz w:val="28"/>
          <w:szCs w:val="18"/>
        </w:rPr>
        <w:t>国家官方通报、科研文献、主流媒体资讯、企业</w:t>
      </w:r>
      <w:r>
        <w:rPr>
          <w:rFonts w:eastAsia="仿宋"/>
          <w:bCs/>
          <w:sz w:val="28"/>
          <w:szCs w:val="18"/>
        </w:rPr>
        <w:t>监管数据，覆盖微生物</w:t>
      </w:r>
      <w:r w:rsidRPr="001867A6">
        <w:rPr>
          <w:rFonts w:eastAsia="仿宋"/>
          <w:bCs/>
          <w:sz w:val="28"/>
          <w:szCs w:val="18"/>
        </w:rPr>
        <w:t>、农药残留、重金属污染、非法添加、</w:t>
      </w:r>
      <w:r w:rsidRPr="001867A6">
        <w:rPr>
          <w:rFonts w:eastAsia="仿宋"/>
          <w:bCs/>
          <w:sz w:val="28"/>
          <w:szCs w:val="18"/>
        </w:rPr>
        <w:lastRenderedPageBreak/>
        <w:t>过敏原及食品欺诈等传统与新兴风险领域。从产品类别、风险类型、地理来源、时间维度四个层面定义扫描框架</w:t>
      </w:r>
      <w:r w:rsidRPr="001867A6">
        <w:rPr>
          <w:rFonts w:eastAsia="仿宋" w:hint="eastAsia"/>
          <w:bCs/>
          <w:sz w:val="28"/>
          <w:szCs w:val="18"/>
        </w:rPr>
        <w:t>，</w:t>
      </w:r>
      <w:r w:rsidRPr="001867A6">
        <w:rPr>
          <w:rFonts w:eastAsia="仿宋"/>
          <w:bCs/>
          <w:sz w:val="28"/>
          <w:szCs w:val="18"/>
        </w:rPr>
        <w:t>精准覆盖与高效检索，</w:t>
      </w:r>
      <w:r w:rsidRPr="001867A6">
        <w:rPr>
          <w:rFonts w:eastAsia="仿宋" w:hint="eastAsia"/>
          <w:bCs/>
          <w:sz w:val="28"/>
          <w:szCs w:val="18"/>
        </w:rPr>
        <w:t>并</w:t>
      </w:r>
      <w:r>
        <w:rPr>
          <w:rFonts w:eastAsia="仿宋"/>
          <w:bCs/>
          <w:sz w:val="28"/>
          <w:szCs w:val="18"/>
        </w:rPr>
        <w:t>依据供应链关注点与全局风险态势动态调整扫描重点</w:t>
      </w:r>
      <w:r w:rsidRPr="001867A6">
        <w:rPr>
          <w:rFonts w:eastAsia="仿宋"/>
          <w:bCs/>
          <w:sz w:val="28"/>
          <w:szCs w:val="18"/>
        </w:rPr>
        <w:t>。依托网络爬虫自动采集多语言及多结构数据，并借助自然语言处理技</w:t>
      </w:r>
      <w:r>
        <w:rPr>
          <w:rFonts w:eastAsia="仿宋"/>
          <w:bCs/>
          <w:sz w:val="28"/>
          <w:szCs w:val="18"/>
        </w:rPr>
        <w:t>术实现文本清洗、翻译与结构化处理，显著提升数据处理的效率</w:t>
      </w:r>
      <w:r w:rsidRPr="001867A6">
        <w:rPr>
          <w:rFonts w:eastAsia="仿宋"/>
          <w:bCs/>
          <w:sz w:val="28"/>
          <w:szCs w:val="18"/>
        </w:rPr>
        <w:t>。</w:t>
      </w:r>
    </w:p>
    <w:p w:rsidR="00BD7EC1" w:rsidRPr="00E73EBD" w:rsidRDefault="00BD7EC1" w:rsidP="00BD7EC1">
      <w:pPr>
        <w:spacing w:line="300" w:lineRule="auto"/>
        <w:ind w:firstLineChars="200" w:firstLine="562"/>
        <w:rPr>
          <w:rFonts w:eastAsia="仿宋"/>
          <w:b/>
          <w:bCs/>
          <w:sz w:val="28"/>
          <w:szCs w:val="18"/>
        </w:rPr>
      </w:pPr>
      <w:r w:rsidRPr="00E73EBD">
        <w:rPr>
          <w:rFonts w:eastAsia="仿宋" w:hint="eastAsia"/>
          <w:b/>
          <w:bCs/>
          <w:sz w:val="28"/>
          <w:szCs w:val="18"/>
        </w:rPr>
        <w:t>2</w:t>
      </w:r>
      <w:r w:rsidRPr="00E73EBD">
        <w:rPr>
          <w:rFonts w:eastAsia="仿宋" w:hint="eastAsia"/>
          <w:b/>
          <w:bCs/>
          <w:sz w:val="28"/>
          <w:szCs w:val="18"/>
        </w:rPr>
        <w:t>、</w:t>
      </w:r>
      <w:r w:rsidRPr="00E73EBD">
        <w:rPr>
          <w:rFonts w:eastAsia="仿宋"/>
          <w:b/>
          <w:bCs/>
          <w:sz w:val="28"/>
          <w:szCs w:val="18"/>
        </w:rPr>
        <w:t>风险预警模型</w:t>
      </w:r>
      <w:r>
        <w:rPr>
          <w:rFonts w:eastAsia="仿宋"/>
          <w:b/>
          <w:bCs/>
          <w:sz w:val="28"/>
          <w:szCs w:val="18"/>
        </w:rPr>
        <w:t>迭代</w:t>
      </w:r>
    </w:p>
    <w:p w:rsidR="00BD7EC1" w:rsidRDefault="00BD7EC1" w:rsidP="00BD7EC1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r w:rsidRPr="001867A6">
        <w:rPr>
          <w:rFonts w:eastAsia="仿宋"/>
          <w:bCs/>
          <w:sz w:val="28"/>
          <w:szCs w:val="18"/>
        </w:rPr>
        <w:t>构建涵盖全球信息预监控、供应链脆弱性及危害严重度等多维评估框架，融合人工智能技术，对全球海量食品安全数据进行分析。采用神经网络，建立基于分层递阶逻辑的复杂数据网络结构，以关联关系、预测条件与指标为节点属性，分层设置预警指标、计算公式、判定条件与预警模式，形成可量化的动态风险指数，实现食品安全风险的实时预警。依托内外部专家资源，对高风险信号进行双重验证，确保评估科学可靠。依托历史数据持续训练与评估，不断迭代提升模型准确性，并结合实时数据动态调整预警策略。</w:t>
      </w:r>
    </w:p>
    <w:p w:rsidR="00BD7EC1" w:rsidRDefault="00BD7EC1" w:rsidP="00BA7E0A">
      <w:pPr>
        <w:spacing w:line="300" w:lineRule="auto"/>
        <w:jc w:val="center"/>
        <w:rPr>
          <w:rFonts w:eastAsia="仿宋"/>
          <w:bCs/>
          <w:sz w:val="28"/>
          <w:szCs w:val="18"/>
        </w:rPr>
      </w:pPr>
      <w:r w:rsidRPr="004D4571">
        <w:rPr>
          <w:rFonts w:eastAsia="仿宋" w:hint="eastAsia"/>
          <w:bCs/>
          <w:noProof/>
          <w:sz w:val="28"/>
          <w:szCs w:val="18"/>
        </w:rPr>
        <w:drawing>
          <wp:inline distT="0" distB="0" distL="0" distR="0">
            <wp:extent cx="5232400" cy="2930538"/>
            <wp:effectExtent l="19050" t="0" r="6350" b="0"/>
            <wp:docPr id="5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400" cy="29305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7EC1" w:rsidRPr="001867A6" w:rsidRDefault="00BD7EC1" w:rsidP="00BD7EC1">
      <w:pPr>
        <w:spacing w:line="300" w:lineRule="auto"/>
        <w:jc w:val="center"/>
        <w:rPr>
          <w:rFonts w:eastAsia="仿宋"/>
          <w:bCs/>
          <w:sz w:val="28"/>
          <w:szCs w:val="18"/>
        </w:rPr>
      </w:pPr>
      <w:r>
        <w:rPr>
          <w:rFonts w:eastAsia="仿宋" w:hint="eastAsia"/>
          <w:bCs/>
          <w:sz w:val="28"/>
          <w:szCs w:val="18"/>
        </w:rPr>
        <w:t>图</w:t>
      </w:r>
      <w:r>
        <w:rPr>
          <w:rFonts w:eastAsia="仿宋" w:hint="eastAsia"/>
          <w:bCs/>
          <w:sz w:val="28"/>
          <w:szCs w:val="18"/>
        </w:rPr>
        <w:t>1</w:t>
      </w:r>
      <w:r>
        <w:rPr>
          <w:rFonts w:eastAsia="仿宋" w:hint="eastAsia"/>
          <w:bCs/>
          <w:sz w:val="28"/>
          <w:szCs w:val="18"/>
        </w:rPr>
        <w:t>、风险多维评估</w:t>
      </w:r>
    </w:p>
    <w:p w:rsidR="00BD7EC1" w:rsidRPr="00E73EBD" w:rsidRDefault="00BD7EC1" w:rsidP="00BD7EC1">
      <w:pPr>
        <w:spacing w:line="300" w:lineRule="auto"/>
        <w:ind w:firstLineChars="200" w:firstLine="562"/>
        <w:rPr>
          <w:rFonts w:eastAsia="仿宋"/>
          <w:b/>
          <w:bCs/>
          <w:sz w:val="28"/>
          <w:szCs w:val="18"/>
        </w:rPr>
      </w:pPr>
      <w:r w:rsidRPr="00E73EBD">
        <w:rPr>
          <w:rFonts w:eastAsia="仿宋" w:hint="eastAsia"/>
          <w:b/>
          <w:bCs/>
          <w:sz w:val="28"/>
          <w:szCs w:val="18"/>
        </w:rPr>
        <w:t>3</w:t>
      </w:r>
      <w:r w:rsidRPr="00E73EBD">
        <w:rPr>
          <w:rFonts w:eastAsia="仿宋" w:hint="eastAsia"/>
          <w:b/>
          <w:bCs/>
          <w:sz w:val="28"/>
          <w:szCs w:val="18"/>
        </w:rPr>
        <w:t>、</w:t>
      </w:r>
      <w:r w:rsidRPr="00E73EBD">
        <w:rPr>
          <w:rFonts w:eastAsia="仿宋"/>
          <w:b/>
          <w:bCs/>
          <w:sz w:val="28"/>
          <w:szCs w:val="18"/>
        </w:rPr>
        <w:t>风险可视化与决策支持</w:t>
      </w:r>
    </w:p>
    <w:p w:rsidR="00BD7EC1" w:rsidRDefault="00BD7EC1" w:rsidP="00BD7EC1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r w:rsidRPr="001867A6">
        <w:rPr>
          <w:rFonts w:eastAsia="仿宋"/>
          <w:bCs/>
          <w:sz w:val="28"/>
          <w:szCs w:val="18"/>
        </w:rPr>
        <w:t>（</w:t>
      </w:r>
      <w:r w:rsidRPr="001867A6">
        <w:rPr>
          <w:rFonts w:eastAsia="仿宋" w:hint="eastAsia"/>
          <w:bCs/>
          <w:sz w:val="28"/>
          <w:szCs w:val="18"/>
        </w:rPr>
        <w:t>1</w:t>
      </w:r>
      <w:r w:rsidRPr="001867A6">
        <w:rPr>
          <w:rFonts w:eastAsia="仿宋"/>
          <w:bCs/>
          <w:sz w:val="28"/>
          <w:szCs w:val="18"/>
        </w:rPr>
        <w:t>）动态风险热力图：系统生成交互式全球风险地图、企业内部风险地</w:t>
      </w:r>
      <w:r w:rsidRPr="001867A6">
        <w:rPr>
          <w:rFonts w:eastAsia="仿宋"/>
          <w:bCs/>
          <w:sz w:val="28"/>
          <w:szCs w:val="18"/>
        </w:rPr>
        <w:lastRenderedPageBreak/>
        <w:t>图，全链路可视化显示高风险区域。</w:t>
      </w:r>
    </w:p>
    <w:p w:rsidR="00BD7EC1" w:rsidRPr="001867A6" w:rsidRDefault="00BD7EC1" w:rsidP="00BD7EC1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r w:rsidRPr="001867A6">
        <w:rPr>
          <w:rFonts w:eastAsia="仿宋"/>
          <w:bCs/>
          <w:sz w:val="28"/>
          <w:szCs w:val="18"/>
        </w:rPr>
        <w:t>（</w:t>
      </w:r>
      <w:r w:rsidRPr="001867A6">
        <w:rPr>
          <w:rFonts w:eastAsia="仿宋" w:hint="eastAsia"/>
          <w:bCs/>
          <w:sz w:val="28"/>
          <w:szCs w:val="18"/>
        </w:rPr>
        <w:t>2</w:t>
      </w:r>
      <w:r w:rsidRPr="001867A6">
        <w:rPr>
          <w:rFonts w:eastAsia="仿宋"/>
          <w:bCs/>
          <w:sz w:val="28"/>
          <w:szCs w:val="18"/>
        </w:rPr>
        <w:t>）定制化预警推送：系统通过邮件</w:t>
      </w:r>
      <w:r w:rsidRPr="001867A6">
        <w:rPr>
          <w:rFonts w:eastAsia="仿宋"/>
          <w:bCs/>
          <w:sz w:val="28"/>
          <w:szCs w:val="18"/>
        </w:rPr>
        <w:t>/</w:t>
      </w:r>
      <w:r w:rsidRPr="001867A6">
        <w:rPr>
          <w:rFonts w:eastAsia="仿宋"/>
          <w:bCs/>
          <w:sz w:val="28"/>
          <w:szCs w:val="18"/>
        </w:rPr>
        <w:t>平台消息推送实时警报，包含事件概要、受影响产品批次、建议行动等结构化信息，实现从数据到决策的无缝衔接。</w:t>
      </w:r>
    </w:p>
    <w:p w:rsidR="00BD7EC1" w:rsidRPr="00E73EBD" w:rsidRDefault="00BD7EC1" w:rsidP="00BD7EC1">
      <w:pPr>
        <w:spacing w:line="300" w:lineRule="auto"/>
        <w:ind w:firstLineChars="200" w:firstLine="562"/>
        <w:rPr>
          <w:rFonts w:eastAsia="仿宋"/>
          <w:b/>
          <w:bCs/>
          <w:sz w:val="28"/>
          <w:szCs w:val="18"/>
        </w:rPr>
      </w:pPr>
      <w:r w:rsidRPr="00E73EBD">
        <w:rPr>
          <w:rFonts w:eastAsia="仿宋" w:hint="eastAsia"/>
          <w:b/>
          <w:bCs/>
          <w:sz w:val="28"/>
          <w:szCs w:val="18"/>
        </w:rPr>
        <w:t>4</w:t>
      </w:r>
      <w:r w:rsidRPr="00E73EBD">
        <w:rPr>
          <w:rFonts w:eastAsia="仿宋" w:hint="eastAsia"/>
          <w:b/>
          <w:bCs/>
          <w:sz w:val="28"/>
          <w:szCs w:val="18"/>
        </w:rPr>
        <w:t>、</w:t>
      </w:r>
      <w:r w:rsidRPr="00E73EBD">
        <w:rPr>
          <w:rFonts w:eastAsia="仿宋"/>
          <w:b/>
          <w:bCs/>
          <w:sz w:val="28"/>
          <w:szCs w:val="18"/>
        </w:rPr>
        <w:t>闭环管理与持续优化</w:t>
      </w:r>
    </w:p>
    <w:p w:rsidR="00BD7EC1" w:rsidRPr="001867A6" w:rsidRDefault="00BD7EC1" w:rsidP="00BD7EC1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r w:rsidRPr="001867A6">
        <w:rPr>
          <w:rFonts w:eastAsia="仿宋"/>
          <w:bCs/>
          <w:sz w:val="28"/>
          <w:szCs w:val="18"/>
        </w:rPr>
        <w:t>系统支持预警响应全程跟踪，记录处置措施并反馈至模型优化环节，形成</w:t>
      </w:r>
      <w:r w:rsidRPr="001867A6">
        <w:rPr>
          <w:rFonts w:eastAsia="仿宋"/>
          <w:bCs/>
          <w:sz w:val="28"/>
          <w:szCs w:val="18"/>
        </w:rPr>
        <w:t>“</w:t>
      </w:r>
      <w:r w:rsidRPr="001867A6">
        <w:rPr>
          <w:rFonts w:eastAsia="仿宋"/>
          <w:bCs/>
          <w:sz w:val="28"/>
          <w:szCs w:val="18"/>
        </w:rPr>
        <w:t>预警</w:t>
      </w:r>
      <w:r w:rsidRPr="001867A6">
        <w:rPr>
          <w:rFonts w:eastAsia="仿宋"/>
          <w:bCs/>
          <w:sz w:val="28"/>
          <w:szCs w:val="18"/>
        </w:rPr>
        <w:t>-</w:t>
      </w:r>
      <w:r w:rsidRPr="001867A6">
        <w:rPr>
          <w:rFonts w:eastAsia="仿宋"/>
          <w:bCs/>
          <w:sz w:val="28"/>
          <w:szCs w:val="18"/>
        </w:rPr>
        <w:t>响应</w:t>
      </w:r>
      <w:r w:rsidRPr="001867A6">
        <w:rPr>
          <w:rFonts w:eastAsia="仿宋"/>
          <w:bCs/>
          <w:sz w:val="28"/>
          <w:szCs w:val="18"/>
        </w:rPr>
        <w:t>-</w:t>
      </w:r>
      <w:r w:rsidRPr="001867A6">
        <w:rPr>
          <w:rFonts w:eastAsia="仿宋"/>
          <w:bCs/>
          <w:sz w:val="28"/>
          <w:szCs w:val="18"/>
        </w:rPr>
        <w:t>反馈</w:t>
      </w:r>
      <w:r w:rsidRPr="001867A6">
        <w:rPr>
          <w:rFonts w:eastAsia="仿宋"/>
          <w:bCs/>
          <w:sz w:val="28"/>
          <w:szCs w:val="18"/>
        </w:rPr>
        <w:t>-</w:t>
      </w:r>
      <w:r w:rsidRPr="001867A6">
        <w:rPr>
          <w:rFonts w:eastAsia="仿宋"/>
          <w:bCs/>
          <w:sz w:val="28"/>
          <w:szCs w:val="18"/>
        </w:rPr>
        <w:t>优化</w:t>
      </w:r>
      <w:r w:rsidRPr="001867A6">
        <w:rPr>
          <w:rFonts w:eastAsia="仿宋"/>
          <w:bCs/>
          <w:sz w:val="28"/>
          <w:szCs w:val="18"/>
        </w:rPr>
        <w:t>”</w:t>
      </w:r>
      <w:r w:rsidRPr="001867A6">
        <w:rPr>
          <w:rFonts w:eastAsia="仿宋"/>
          <w:bCs/>
          <w:sz w:val="28"/>
          <w:szCs w:val="18"/>
        </w:rPr>
        <w:t>的治理闭环，持续提升系统预警精准度和响应有效性。</w:t>
      </w:r>
    </w:p>
    <w:p w:rsidR="00BD7EC1" w:rsidRPr="00A834C2" w:rsidRDefault="00BD7EC1" w:rsidP="00BD7EC1">
      <w:pPr>
        <w:spacing w:line="300" w:lineRule="auto"/>
        <w:ind w:firstLineChars="147" w:firstLine="413"/>
        <w:rPr>
          <w:rFonts w:eastAsia="仿宋"/>
          <w:b/>
          <w:bCs/>
          <w:sz w:val="28"/>
          <w:szCs w:val="18"/>
        </w:rPr>
      </w:pPr>
      <w:r>
        <w:rPr>
          <w:rFonts w:eastAsia="仿宋" w:hint="eastAsia"/>
          <w:b/>
          <w:bCs/>
          <w:sz w:val="28"/>
          <w:szCs w:val="18"/>
        </w:rPr>
        <w:t>（二）</w:t>
      </w:r>
      <w:r w:rsidRPr="00A834C2">
        <w:rPr>
          <w:rFonts w:eastAsia="仿宋"/>
          <w:b/>
          <w:bCs/>
          <w:sz w:val="28"/>
          <w:szCs w:val="18"/>
        </w:rPr>
        <w:t>应用成效</w:t>
      </w:r>
    </w:p>
    <w:p w:rsidR="00BD7EC1" w:rsidRPr="00E73EBD" w:rsidRDefault="00BD7EC1" w:rsidP="00BD7EC1">
      <w:pPr>
        <w:spacing w:line="300" w:lineRule="auto"/>
        <w:ind w:firstLineChars="196" w:firstLine="551"/>
        <w:rPr>
          <w:rFonts w:eastAsia="仿宋"/>
          <w:b/>
          <w:bCs/>
          <w:sz w:val="28"/>
          <w:szCs w:val="18"/>
        </w:rPr>
      </w:pPr>
      <w:r>
        <w:rPr>
          <w:rFonts w:eastAsia="仿宋" w:hint="eastAsia"/>
          <w:b/>
          <w:bCs/>
          <w:sz w:val="28"/>
          <w:szCs w:val="18"/>
        </w:rPr>
        <w:t>1</w:t>
      </w:r>
      <w:r>
        <w:rPr>
          <w:rFonts w:eastAsia="仿宋" w:hint="eastAsia"/>
          <w:b/>
          <w:bCs/>
          <w:sz w:val="28"/>
          <w:szCs w:val="18"/>
        </w:rPr>
        <w:t>、</w:t>
      </w:r>
      <w:r w:rsidRPr="00E73EBD">
        <w:rPr>
          <w:rFonts w:eastAsia="仿宋"/>
          <w:b/>
          <w:bCs/>
          <w:sz w:val="28"/>
          <w:szCs w:val="18"/>
        </w:rPr>
        <w:t>重点分公司、重点产品靶向监管</w:t>
      </w:r>
    </w:p>
    <w:p w:rsidR="00BD7EC1" w:rsidRDefault="00BD7EC1" w:rsidP="00BD7EC1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r w:rsidRPr="001867A6">
        <w:rPr>
          <w:rFonts w:eastAsia="仿宋" w:hint="eastAsia"/>
          <w:bCs/>
          <w:sz w:val="28"/>
          <w:szCs w:val="18"/>
        </w:rPr>
        <w:t>构建</w:t>
      </w:r>
      <w:r>
        <w:rPr>
          <w:rFonts w:eastAsia="仿宋" w:hint="eastAsia"/>
          <w:bCs/>
          <w:sz w:val="28"/>
          <w:szCs w:val="18"/>
        </w:rPr>
        <w:t>多维</w:t>
      </w:r>
      <w:r w:rsidRPr="001867A6">
        <w:rPr>
          <w:rFonts w:eastAsia="仿宋" w:hint="eastAsia"/>
          <w:bCs/>
          <w:sz w:val="28"/>
          <w:szCs w:val="18"/>
        </w:rPr>
        <w:t>风险指数和预警模型（重点分公司预警模型、重点产品预警模型、关键指标预警模型和风险指数）。可视化展示风险</w:t>
      </w:r>
      <w:r>
        <w:rPr>
          <w:rFonts w:eastAsia="仿宋" w:hint="eastAsia"/>
          <w:bCs/>
          <w:sz w:val="28"/>
          <w:szCs w:val="18"/>
        </w:rPr>
        <w:t>，并</w:t>
      </w:r>
      <w:r w:rsidRPr="001867A6">
        <w:rPr>
          <w:rFonts w:eastAsia="仿宋"/>
          <w:bCs/>
          <w:sz w:val="28"/>
          <w:szCs w:val="18"/>
        </w:rPr>
        <w:t>实现风险自动分级和动态预警，</w:t>
      </w:r>
      <w:r w:rsidRPr="001867A6">
        <w:rPr>
          <w:rFonts w:eastAsia="仿宋" w:hint="eastAsia"/>
          <w:bCs/>
          <w:sz w:val="28"/>
          <w:szCs w:val="18"/>
        </w:rPr>
        <w:t>通过风险发布系统、响应系统和再评估系统，自动发布预警并响应。</w:t>
      </w:r>
    </w:p>
    <w:p w:rsidR="00BD7EC1" w:rsidRDefault="00BD7EC1" w:rsidP="00BD7EC1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r w:rsidRPr="001867A6">
        <w:rPr>
          <w:rFonts w:eastAsia="仿宋" w:hint="eastAsia"/>
          <w:bCs/>
          <w:sz w:val="28"/>
          <w:szCs w:val="18"/>
        </w:rPr>
        <w:t>主界面展示一图（区域风险四色图）、一指数（内、外部食品安全风险指数）、一列表（重点分公司、重点产品和关键指标列表），直观体现全国各分公司食品安全风险整体情况，光标放置处局部放大并显示对应分公司风险指数。版面中心下方展示全国分公司平均风险指数趋势图。</w:t>
      </w:r>
    </w:p>
    <w:p w:rsidR="00BD7EC1" w:rsidRDefault="00BD7EC1" w:rsidP="00BA7E0A">
      <w:pPr>
        <w:spacing w:line="300" w:lineRule="auto"/>
        <w:jc w:val="center"/>
        <w:rPr>
          <w:rFonts w:eastAsia="仿宋"/>
          <w:bCs/>
          <w:sz w:val="28"/>
          <w:szCs w:val="18"/>
        </w:rPr>
      </w:pPr>
      <w:r w:rsidRPr="0067351D">
        <w:rPr>
          <w:rFonts w:eastAsia="仿宋"/>
          <w:bCs/>
          <w:noProof/>
          <w:sz w:val="28"/>
          <w:szCs w:val="18"/>
        </w:rPr>
        <w:lastRenderedPageBreak/>
        <w:drawing>
          <wp:inline distT="0" distB="0" distL="0" distR="0">
            <wp:extent cx="5267325" cy="2924175"/>
            <wp:effectExtent l="19050" t="0" r="9525" b="0"/>
            <wp:docPr id="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502" cy="29276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7EC1" w:rsidRDefault="00BD7EC1" w:rsidP="00BD7EC1">
      <w:pPr>
        <w:spacing w:line="300" w:lineRule="auto"/>
        <w:jc w:val="center"/>
        <w:rPr>
          <w:rFonts w:eastAsia="仿宋"/>
          <w:bCs/>
          <w:sz w:val="28"/>
          <w:szCs w:val="18"/>
        </w:rPr>
      </w:pPr>
      <w:r>
        <w:rPr>
          <w:rFonts w:eastAsia="仿宋" w:hint="eastAsia"/>
          <w:bCs/>
          <w:sz w:val="28"/>
          <w:szCs w:val="18"/>
        </w:rPr>
        <w:t>图</w:t>
      </w:r>
      <w:r>
        <w:rPr>
          <w:rFonts w:eastAsia="仿宋" w:hint="eastAsia"/>
          <w:bCs/>
          <w:sz w:val="28"/>
          <w:szCs w:val="18"/>
        </w:rPr>
        <w:t>2</w:t>
      </w:r>
      <w:r>
        <w:rPr>
          <w:rFonts w:eastAsia="仿宋" w:hint="eastAsia"/>
          <w:bCs/>
          <w:sz w:val="28"/>
          <w:szCs w:val="18"/>
        </w:rPr>
        <w:t>、</w:t>
      </w:r>
      <w:bookmarkStart w:id="16" w:name="OLE_LINK20"/>
      <w:r>
        <w:rPr>
          <w:rFonts w:eastAsia="仿宋" w:hint="eastAsia"/>
          <w:bCs/>
          <w:sz w:val="28"/>
          <w:szCs w:val="18"/>
        </w:rPr>
        <w:t>重点分公司</w:t>
      </w:r>
      <w:r>
        <w:rPr>
          <w:rFonts w:eastAsia="仿宋" w:hint="eastAsia"/>
          <w:bCs/>
          <w:sz w:val="28"/>
          <w:szCs w:val="18"/>
        </w:rPr>
        <w:t>/</w:t>
      </w:r>
      <w:r>
        <w:rPr>
          <w:rFonts w:eastAsia="仿宋" w:hint="eastAsia"/>
          <w:bCs/>
          <w:sz w:val="28"/>
          <w:szCs w:val="18"/>
        </w:rPr>
        <w:t>重点产品风险</w:t>
      </w:r>
      <w:bookmarkEnd w:id="16"/>
      <w:r>
        <w:rPr>
          <w:rFonts w:eastAsia="仿宋" w:hint="eastAsia"/>
          <w:bCs/>
          <w:sz w:val="28"/>
          <w:szCs w:val="18"/>
        </w:rPr>
        <w:t>（主界面显示）</w:t>
      </w:r>
    </w:p>
    <w:p w:rsidR="00BD7EC1" w:rsidRDefault="00BD7EC1" w:rsidP="00BD7EC1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r w:rsidRPr="001867A6">
        <w:rPr>
          <w:rFonts w:eastAsia="仿宋" w:hint="eastAsia"/>
          <w:bCs/>
          <w:sz w:val="28"/>
          <w:szCs w:val="18"/>
        </w:rPr>
        <w:t>二级界面显示分公司风险度雷达图及各维度风险值、显示产品</w:t>
      </w:r>
      <w:r>
        <w:rPr>
          <w:rFonts w:eastAsia="仿宋" w:hint="eastAsia"/>
          <w:bCs/>
          <w:sz w:val="28"/>
          <w:szCs w:val="18"/>
        </w:rPr>
        <w:t>抽检</w:t>
      </w:r>
      <w:r w:rsidRPr="001867A6">
        <w:rPr>
          <w:rFonts w:eastAsia="仿宋" w:hint="eastAsia"/>
          <w:bCs/>
          <w:sz w:val="28"/>
          <w:szCs w:val="18"/>
        </w:rPr>
        <w:t>风险轮、分公司风险分布地图、分公司和产品风险指数趋势图、政府抽检风险图。</w:t>
      </w:r>
    </w:p>
    <w:p w:rsidR="00BD7EC1" w:rsidRDefault="00CF631B" w:rsidP="00CF631B">
      <w:pPr>
        <w:spacing w:line="300" w:lineRule="auto"/>
        <w:ind w:firstLineChars="200" w:firstLine="560"/>
        <w:jc w:val="center"/>
        <w:rPr>
          <w:rFonts w:eastAsia="仿宋"/>
          <w:bCs/>
          <w:sz w:val="28"/>
          <w:szCs w:val="18"/>
        </w:rPr>
      </w:pPr>
      <w:r>
        <w:rPr>
          <w:rFonts w:eastAsia="仿宋"/>
          <w:bCs/>
          <w:noProof/>
          <w:sz w:val="28"/>
          <w:szCs w:val="18"/>
        </w:rPr>
        <w:drawing>
          <wp:inline distT="0" distB="0" distL="0" distR="0">
            <wp:extent cx="4197350" cy="2959100"/>
            <wp:effectExtent l="19050" t="0" r="0" b="0"/>
            <wp:docPr id="1" name="图片 1" descr="C:\Users\fengweiqiang\Documents\WeChat Files\lixuefang11946\FileStorage\Temp\90fecef0d807f694941a242b1ce652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engweiqiang\Documents\WeChat Files\lixuefang11946\FileStorage\Temp\90fecef0d807f694941a242b1ce652a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350" cy="295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7EC1" w:rsidRDefault="00BD7EC1" w:rsidP="00BD7EC1">
      <w:pPr>
        <w:spacing w:line="300" w:lineRule="auto"/>
        <w:ind w:firstLineChars="200" w:firstLine="560"/>
        <w:jc w:val="center"/>
        <w:rPr>
          <w:rFonts w:eastAsia="仿宋"/>
          <w:bCs/>
          <w:sz w:val="28"/>
          <w:szCs w:val="18"/>
        </w:rPr>
      </w:pPr>
      <w:r>
        <w:rPr>
          <w:rFonts w:eastAsia="仿宋" w:hint="eastAsia"/>
          <w:bCs/>
          <w:sz w:val="28"/>
          <w:szCs w:val="18"/>
        </w:rPr>
        <w:t>图</w:t>
      </w:r>
      <w:r>
        <w:rPr>
          <w:rFonts w:eastAsia="仿宋" w:hint="eastAsia"/>
          <w:bCs/>
          <w:sz w:val="28"/>
          <w:szCs w:val="18"/>
        </w:rPr>
        <w:t>3</w:t>
      </w:r>
      <w:r>
        <w:rPr>
          <w:rFonts w:eastAsia="仿宋" w:hint="eastAsia"/>
          <w:bCs/>
          <w:sz w:val="28"/>
          <w:szCs w:val="18"/>
        </w:rPr>
        <w:t>、重点分公司</w:t>
      </w:r>
      <w:r>
        <w:rPr>
          <w:rFonts w:eastAsia="仿宋" w:hint="eastAsia"/>
          <w:bCs/>
          <w:sz w:val="28"/>
          <w:szCs w:val="18"/>
        </w:rPr>
        <w:t>/</w:t>
      </w:r>
      <w:r>
        <w:rPr>
          <w:rFonts w:eastAsia="仿宋" w:hint="eastAsia"/>
          <w:bCs/>
          <w:sz w:val="28"/>
          <w:szCs w:val="18"/>
        </w:rPr>
        <w:t>重点产品风险（二级界面显示）</w:t>
      </w:r>
    </w:p>
    <w:p w:rsidR="00BD7EC1" w:rsidRPr="00E73EBD" w:rsidRDefault="00BD7EC1" w:rsidP="00BD7EC1">
      <w:pPr>
        <w:spacing w:line="300" w:lineRule="auto"/>
        <w:ind w:firstLineChars="196" w:firstLine="551"/>
        <w:rPr>
          <w:rFonts w:eastAsia="仿宋"/>
          <w:b/>
          <w:bCs/>
          <w:sz w:val="28"/>
          <w:szCs w:val="18"/>
        </w:rPr>
      </w:pPr>
      <w:r>
        <w:rPr>
          <w:rFonts w:eastAsia="仿宋" w:hint="eastAsia"/>
          <w:b/>
          <w:bCs/>
          <w:sz w:val="28"/>
          <w:szCs w:val="18"/>
        </w:rPr>
        <w:t>2</w:t>
      </w:r>
      <w:r>
        <w:rPr>
          <w:rFonts w:eastAsia="仿宋" w:hint="eastAsia"/>
          <w:b/>
          <w:bCs/>
          <w:sz w:val="28"/>
          <w:szCs w:val="18"/>
        </w:rPr>
        <w:t>、</w:t>
      </w:r>
      <w:r w:rsidRPr="00E73EBD">
        <w:rPr>
          <w:rFonts w:eastAsia="仿宋" w:hint="eastAsia"/>
          <w:b/>
          <w:bCs/>
          <w:sz w:val="28"/>
          <w:szCs w:val="18"/>
        </w:rPr>
        <w:t>强化全链路风险管控</w:t>
      </w:r>
    </w:p>
    <w:p w:rsidR="00BD7EC1" w:rsidRDefault="00BD7EC1" w:rsidP="00BA7E0A">
      <w:pPr>
        <w:spacing w:line="300" w:lineRule="auto"/>
        <w:jc w:val="center"/>
        <w:rPr>
          <w:rFonts w:eastAsia="仿宋"/>
          <w:bCs/>
          <w:sz w:val="28"/>
          <w:szCs w:val="18"/>
        </w:rPr>
      </w:pPr>
      <w:bookmarkStart w:id="17" w:name="OLE_LINK3"/>
      <w:r w:rsidRPr="0067351D">
        <w:rPr>
          <w:rFonts w:eastAsia="仿宋" w:hint="eastAsia"/>
          <w:bCs/>
          <w:noProof/>
          <w:sz w:val="28"/>
          <w:szCs w:val="18"/>
        </w:rPr>
        <w:lastRenderedPageBreak/>
        <w:drawing>
          <wp:inline distT="0" distB="0" distL="0" distR="0">
            <wp:extent cx="5274310" cy="2528779"/>
            <wp:effectExtent l="19050" t="0" r="2540" b="0"/>
            <wp:docPr id="5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287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7EC1" w:rsidRDefault="00BD7EC1" w:rsidP="00BD7EC1">
      <w:pPr>
        <w:spacing w:line="300" w:lineRule="auto"/>
        <w:jc w:val="center"/>
        <w:rPr>
          <w:rFonts w:eastAsia="仿宋"/>
          <w:bCs/>
          <w:sz w:val="28"/>
          <w:szCs w:val="18"/>
        </w:rPr>
      </w:pPr>
      <w:r>
        <w:rPr>
          <w:rFonts w:eastAsia="仿宋" w:hint="eastAsia"/>
          <w:bCs/>
          <w:sz w:val="28"/>
          <w:szCs w:val="18"/>
        </w:rPr>
        <w:t>图</w:t>
      </w:r>
      <w:r>
        <w:rPr>
          <w:rFonts w:eastAsia="仿宋" w:hint="eastAsia"/>
          <w:bCs/>
          <w:sz w:val="28"/>
          <w:szCs w:val="18"/>
        </w:rPr>
        <w:t>4</w:t>
      </w:r>
      <w:r>
        <w:rPr>
          <w:rFonts w:eastAsia="仿宋" w:hint="eastAsia"/>
          <w:bCs/>
          <w:sz w:val="28"/>
          <w:szCs w:val="18"/>
        </w:rPr>
        <w:t>、全链路风险管控流程</w:t>
      </w:r>
    </w:p>
    <w:p w:rsidR="00BD7EC1" w:rsidRPr="003863CD" w:rsidRDefault="00BD7EC1" w:rsidP="00BD7EC1">
      <w:pPr>
        <w:spacing w:line="300" w:lineRule="auto"/>
        <w:ind w:firstLineChars="200" w:firstLine="562"/>
        <w:rPr>
          <w:rFonts w:eastAsia="仿宋"/>
          <w:b/>
          <w:bCs/>
          <w:sz w:val="28"/>
          <w:szCs w:val="18"/>
        </w:rPr>
      </w:pPr>
      <w:r>
        <w:rPr>
          <w:rFonts w:eastAsia="仿宋" w:hint="eastAsia"/>
          <w:b/>
          <w:bCs/>
          <w:sz w:val="28"/>
          <w:szCs w:val="18"/>
        </w:rPr>
        <w:t>（</w:t>
      </w:r>
      <w:r>
        <w:rPr>
          <w:rFonts w:eastAsia="仿宋" w:hint="eastAsia"/>
          <w:b/>
          <w:bCs/>
          <w:sz w:val="28"/>
          <w:szCs w:val="18"/>
        </w:rPr>
        <w:t>1</w:t>
      </w:r>
      <w:r>
        <w:rPr>
          <w:rFonts w:eastAsia="仿宋" w:hint="eastAsia"/>
          <w:b/>
          <w:bCs/>
          <w:sz w:val="28"/>
          <w:szCs w:val="18"/>
        </w:rPr>
        <w:t>）</w:t>
      </w:r>
      <w:r w:rsidRPr="003863CD">
        <w:rPr>
          <w:rFonts w:eastAsia="仿宋" w:hint="eastAsia"/>
          <w:b/>
          <w:bCs/>
          <w:sz w:val="28"/>
          <w:szCs w:val="18"/>
        </w:rPr>
        <w:t>供应端风险识别及防控</w:t>
      </w:r>
    </w:p>
    <w:bookmarkEnd w:id="17"/>
    <w:p w:rsidR="00BD7EC1" w:rsidRDefault="00BD7EC1" w:rsidP="00BD7EC1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r w:rsidRPr="001867A6">
        <w:rPr>
          <w:rFonts w:eastAsia="仿宋"/>
          <w:bCs/>
          <w:sz w:val="28"/>
          <w:szCs w:val="18"/>
        </w:rPr>
        <w:t>实时洞察全球范围内影响原料产地、物流节点等潜在风险，通过风险地图、热力图、风险轮等工具识别高频风险指标与区域，根据预设规则</w:t>
      </w:r>
      <w:bookmarkStart w:id="18" w:name="OLE_LINK1"/>
      <w:bookmarkStart w:id="19" w:name="OLE_LINK2"/>
      <w:r w:rsidRPr="001867A6">
        <w:rPr>
          <w:rFonts w:eastAsia="仿宋"/>
          <w:bCs/>
          <w:sz w:val="28"/>
          <w:szCs w:val="18"/>
        </w:rPr>
        <w:t>将风险情报</w:t>
      </w:r>
      <w:bookmarkEnd w:id="18"/>
      <w:bookmarkEnd w:id="19"/>
      <w:r w:rsidRPr="001867A6">
        <w:rPr>
          <w:rFonts w:eastAsia="仿宋"/>
          <w:bCs/>
          <w:sz w:val="28"/>
          <w:szCs w:val="18"/>
        </w:rPr>
        <w:t>向相关采购、质量负责人推送定制化预警，溯源并启动预案。</w:t>
      </w:r>
    </w:p>
    <w:p w:rsidR="00BD7EC1" w:rsidRDefault="00BD7EC1" w:rsidP="00BD7EC1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r w:rsidRPr="001867A6">
        <w:rPr>
          <w:rFonts w:eastAsia="仿宋"/>
          <w:bCs/>
          <w:sz w:val="28"/>
          <w:szCs w:val="18"/>
        </w:rPr>
        <w:t>1</w:t>
      </w:r>
      <w:r w:rsidRPr="001867A6">
        <w:rPr>
          <w:rFonts w:eastAsia="仿宋"/>
          <w:bCs/>
          <w:sz w:val="28"/>
          <w:szCs w:val="18"/>
        </w:rPr>
        <w:t>）全球风险</w:t>
      </w:r>
      <w:r w:rsidRPr="001867A6">
        <w:rPr>
          <w:rFonts w:eastAsia="仿宋" w:hint="eastAsia"/>
          <w:bCs/>
          <w:sz w:val="28"/>
          <w:szCs w:val="18"/>
        </w:rPr>
        <w:t>地图</w:t>
      </w:r>
      <w:r w:rsidRPr="001867A6">
        <w:rPr>
          <w:rFonts w:eastAsia="仿宋"/>
          <w:bCs/>
          <w:sz w:val="28"/>
          <w:szCs w:val="18"/>
        </w:rPr>
        <w:t>（图</w:t>
      </w:r>
      <w:r>
        <w:rPr>
          <w:rFonts w:eastAsia="仿宋" w:hint="eastAsia"/>
          <w:bCs/>
          <w:sz w:val="28"/>
          <w:szCs w:val="18"/>
        </w:rPr>
        <w:t>5</w:t>
      </w:r>
      <w:r w:rsidRPr="001867A6">
        <w:rPr>
          <w:rFonts w:eastAsia="仿宋"/>
          <w:bCs/>
          <w:sz w:val="28"/>
          <w:szCs w:val="18"/>
        </w:rPr>
        <w:t>）：按通报国与生产国展示</w:t>
      </w:r>
      <w:r>
        <w:rPr>
          <w:rFonts w:eastAsia="仿宋"/>
          <w:bCs/>
          <w:sz w:val="28"/>
          <w:szCs w:val="18"/>
        </w:rPr>
        <w:t>原料全球风险分布，并以风险轮呈现各区域高频通报指标及频次。系统</w:t>
      </w:r>
      <w:r w:rsidRPr="001867A6">
        <w:rPr>
          <w:rFonts w:eastAsia="仿宋"/>
          <w:bCs/>
          <w:sz w:val="28"/>
          <w:szCs w:val="18"/>
        </w:rPr>
        <w:t>自动预警，如：</w:t>
      </w:r>
      <w:r w:rsidRPr="001867A6">
        <w:rPr>
          <w:rFonts w:eastAsia="仿宋"/>
          <w:bCs/>
          <w:sz w:val="28"/>
          <w:szCs w:val="18"/>
        </w:rPr>
        <w:t>“</w:t>
      </w:r>
      <w:r w:rsidRPr="001867A6">
        <w:rPr>
          <w:rFonts w:eastAsia="仿宋"/>
          <w:bCs/>
          <w:sz w:val="28"/>
          <w:szCs w:val="18"/>
        </w:rPr>
        <w:t>中国</w:t>
      </w:r>
      <w:r w:rsidRPr="001867A6">
        <w:rPr>
          <w:rFonts w:eastAsia="仿宋"/>
          <w:bCs/>
          <w:sz w:val="28"/>
          <w:szCs w:val="18"/>
        </w:rPr>
        <w:t>B</w:t>
      </w:r>
      <w:r w:rsidRPr="001867A6">
        <w:rPr>
          <w:rFonts w:eastAsia="仿宋"/>
          <w:bCs/>
          <w:sz w:val="28"/>
          <w:szCs w:val="18"/>
        </w:rPr>
        <w:t>供应商绿茶唑虫酰胺残留超标风险高，建议加强监控</w:t>
      </w:r>
      <w:r w:rsidRPr="001867A6">
        <w:rPr>
          <w:rFonts w:eastAsia="仿宋"/>
          <w:bCs/>
          <w:sz w:val="28"/>
          <w:szCs w:val="18"/>
        </w:rPr>
        <w:t>”</w:t>
      </w:r>
      <w:r w:rsidRPr="001867A6">
        <w:rPr>
          <w:rFonts w:eastAsia="仿宋"/>
          <w:bCs/>
          <w:sz w:val="28"/>
          <w:szCs w:val="18"/>
        </w:rPr>
        <w:t>。</w:t>
      </w:r>
      <w:r w:rsidRPr="001867A6">
        <w:rPr>
          <w:rFonts w:eastAsia="仿宋"/>
          <w:bCs/>
          <w:sz w:val="28"/>
          <w:szCs w:val="18"/>
        </w:rPr>
        <w:t xml:space="preserve"> </w:t>
      </w:r>
    </w:p>
    <w:p w:rsidR="00BD7EC1" w:rsidRDefault="00BD7EC1" w:rsidP="00BA7E0A">
      <w:pPr>
        <w:pStyle w:val="a6"/>
        <w:shd w:val="clear" w:color="auto" w:fill="FFFFFF"/>
        <w:snapToGrid w:val="0"/>
        <w:spacing w:before="0" w:beforeAutospacing="0" w:after="0" w:afterAutospacing="0"/>
        <w:jc w:val="center"/>
        <w:rPr>
          <w:rFonts w:ascii="仿宋" w:eastAsia="仿宋" w:hAnsi="仿宋"/>
          <w:bCs/>
          <w:color w:val="333333"/>
          <w:spacing w:val="-6"/>
          <w:sz w:val="28"/>
          <w:szCs w:val="28"/>
          <w:shd w:val="clear" w:color="auto" w:fill="FFFFFF"/>
        </w:rPr>
      </w:pPr>
      <w:r w:rsidRPr="00B22F93">
        <w:rPr>
          <w:rFonts w:ascii="仿宋" w:eastAsia="仿宋" w:hAnsi="仿宋" w:hint="eastAsia"/>
          <w:bCs/>
          <w:noProof/>
          <w:color w:val="333333"/>
          <w:spacing w:val="-6"/>
          <w:sz w:val="28"/>
          <w:szCs w:val="28"/>
          <w:shd w:val="clear" w:color="auto" w:fill="FFFFFF"/>
        </w:rPr>
        <w:drawing>
          <wp:inline distT="0" distB="0" distL="0" distR="0">
            <wp:extent cx="5274310" cy="2297837"/>
            <wp:effectExtent l="19050" t="0" r="2540" b="0"/>
            <wp:docPr id="5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978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7EC1" w:rsidRDefault="00BD7EC1" w:rsidP="00BD7EC1">
      <w:pPr>
        <w:pStyle w:val="a6"/>
        <w:shd w:val="clear" w:color="auto" w:fill="FFFFFF"/>
        <w:snapToGrid w:val="0"/>
        <w:spacing w:before="0" w:beforeAutospacing="0" w:after="0" w:afterAutospacing="0"/>
        <w:jc w:val="center"/>
        <w:rPr>
          <w:rFonts w:ascii="仿宋" w:eastAsia="仿宋" w:hAnsi="仿宋"/>
          <w:bCs/>
          <w:color w:val="333333"/>
          <w:spacing w:val="-6"/>
          <w:sz w:val="28"/>
          <w:szCs w:val="28"/>
          <w:shd w:val="clear" w:color="auto" w:fill="FFFFFF"/>
        </w:rPr>
      </w:pPr>
      <w:r>
        <w:rPr>
          <w:rFonts w:ascii="仿宋" w:eastAsia="仿宋" w:hAnsi="仿宋" w:hint="eastAsia"/>
          <w:bCs/>
          <w:color w:val="333333"/>
          <w:spacing w:val="-6"/>
          <w:sz w:val="28"/>
          <w:szCs w:val="28"/>
          <w:shd w:val="clear" w:color="auto" w:fill="FFFFFF"/>
        </w:rPr>
        <w:t>图5、原料全球风险地图</w:t>
      </w:r>
    </w:p>
    <w:p w:rsidR="00BD7EC1" w:rsidRDefault="00BD7EC1" w:rsidP="00BD7EC1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r w:rsidRPr="001867A6">
        <w:rPr>
          <w:rFonts w:eastAsia="仿宋"/>
          <w:bCs/>
          <w:sz w:val="28"/>
          <w:szCs w:val="18"/>
        </w:rPr>
        <w:t>2</w:t>
      </w:r>
      <w:r w:rsidRPr="001867A6">
        <w:rPr>
          <w:rFonts w:eastAsia="仿宋"/>
          <w:bCs/>
          <w:sz w:val="28"/>
          <w:szCs w:val="18"/>
        </w:rPr>
        <w:t>）高风险指标</w:t>
      </w:r>
      <w:r w:rsidRPr="001867A6">
        <w:rPr>
          <w:rFonts w:eastAsia="仿宋" w:hint="eastAsia"/>
          <w:bCs/>
          <w:sz w:val="28"/>
          <w:szCs w:val="18"/>
        </w:rPr>
        <w:t>风险轮</w:t>
      </w:r>
      <w:r w:rsidRPr="001867A6">
        <w:rPr>
          <w:rFonts w:eastAsia="仿宋"/>
          <w:bCs/>
          <w:sz w:val="28"/>
          <w:szCs w:val="18"/>
        </w:rPr>
        <w:t>（图</w:t>
      </w:r>
      <w:r>
        <w:rPr>
          <w:rFonts w:eastAsia="仿宋" w:hint="eastAsia"/>
          <w:bCs/>
          <w:sz w:val="28"/>
          <w:szCs w:val="18"/>
        </w:rPr>
        <w:t>6</w:t>
      </w:r>
      <w:r w:rsidRPr="001867A6">
        <w:rPr>
          <w:rFonts w:eastAsia="仿宋"/>
          <w:bCs/>
          <w:sz w:val="28"/>
          <w:szCs w:val="18"/>
        </w:rPr>
        <w:t>）：各大类原料风险指标分析，识别诸如</w:t>
      </w:r>
      <w:r w:rsidRPr="001867A6">
        <w:rPr>
          <w:rFonts w:eastAsia="仿宋"/>
          <w:bCs/>
          <w:sz w:val="28"/>
          <w:szCs w:val="18"/>
        </w:rPr>
        <w:t>“</w:t>
      </w:r>
      <w:r w:rsidRPr="001867A6">
        <w:rPr>
          <w:rFonts w:eastAsia="仿宋"/>
          <w:bCs/>
          <w:sz w:val="28"/>
          <w:szCs w:val="18"/>
        </w:rPr>
        <w:t>黄原胶、刺槐豆胶中环氧乙烷含量偏高</w:t>
      </w:r>
      <w:r w:rsidRPr="001867A6">
        <w:rPr>
          <w:rFonts w:eastAsia="仿宋"/>
          <w:bCs/>
          <w:sz w:val="28"/>
          <w:szCs w:val="18"/>
        </w:rPr>
        <w:t>”</w:t>
      </w:r>
      <w:r w:rsidRPr="001867A6">
        <w:rPr>
          <w:rFonts w:eastAsia="仿宋"/>
          <w:bCs/>
          <w:sz w:val="28"/>
          <w:szCs w:val="18"/>
        </w:rPr>
        <w:t>等</w:t>
      </w:r>
      <w:r w:rsidRPr="001867A6">
        <w:rPr>
          <w:rFonts w:eastAsia="仿宋" w:hint="eastAsia"/>
          <w:bCs/>
          <w:sz w:val="28"/>
          <w:szCs w:val="18"/>
        </w:rPr>
        <w:t>前瞻性</w:t>
      </w:r>
      <w:r w:rsidRPr="001867A6">
        <w:rPr>
          <w:rFonts w:eastAsia="仿宋"/>
          <w:bCs/>
          <w:sz w:val="28"/>
          <w:szCs w:val="18"/>
        </w:rPr>
        <w:t>风险指标，并预警提示防控措施。</w:t>
      </w:r>
    </w:p>
    <w:p w:rsidR="00BD7EC1" w:rsidRDefault="00BD7EC1" w:rsidP="00BD7EC1">
      <w:pPr>
        <w:pStyle w:val="a6"/>
        <w:shd w:val="clear" w:color="auto" w:fill="FFFFFF"/>
        <w:snapToGrid w:val="0"/>
        <w:spacing w:before="0" w:beforeAutospacing="0" w:after="0" w:afterAutospacing="0"/>
        <w:jc w:val="center"/>
        <w:rPr>
          <w:rFonts w:ascii="仿宋" w:eastAsia="仿宋" w:hAnsi="仿宋"/>
          <w:bCs/>
          <w:noProof/>
          <w:color w:val="333333"/>
          <w:spacing w:val="-6"/>
          <w:sz w:val="28"/>
          <w:szCs w:val="28"/>
          <w:shd w:val="clear" w:color="auto" w:fill="FFFFFF"/>
        </w:rPr>
      </w:pPr>
      <w:r>
        <w:rPr>
          <w:rFonts w:ascii="仿宋" w:eastAsia="仿宋" w:hAnsi="仿宋"/>
          <w:bCs/>
          <w:noProof/>
          <w:color w:val="333333"/>
          <w:spacing w:val="-6"/>
          <w:sz w:val="28"/>
          <w:szCs w:val="28"/>
          <w:shd w:val="clear" w:color="auto" w:fill="FFFFFF"/>
        </w:rPr>
        <w:lastRenderedPageBreak/>
        <w:drawing>
          <wp:inline distT="0" distB="0" distL="0" distR="0">
            <wp:extent cx="4857750" cy="1724025"/>
            <wp:effectExtent l="19050" t="0" r="0" b="0"/>
            <wp:docPr id="60" name="图片 10" descr="C:\Users\Administrator\Documents\WeChat Files\lixuefang11946\FileStorage\Temp\17556666167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istrator\Documents\WeChat Files\lixuefang11946\FileStorage\Temp\1755666616705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1724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7EC1" w:rsidRDefault="00BD7EC1" w:rsidP="00BD7EC1">
      <w:pPr>
        <w:pStyle w:val="a6"/>
        <w:shd w:val="clear" w:color="auto" w:fill="FFFFFF"/>
        <w:snapToGrid w:val="0"/>
        <w:spacing w:before="0" w:beforeAutospacing="0" w:after="0" w:afterAutospacing="0"/>
        <w:jc w:val="center"/>
        <w:rPr>
          <w:rFonts w:ascii="仿宋" w:eastAsia="仿宋" w:hAnsi="仿宋"/>
          <w:bCs/>
          <w:noProof/>
          <w:color w:val="333333"/>
          <w:spacing w:val="-6"/>
          <w:sz w:val="28"/>
          <w:szCs w:val="28"/>
          <w:shd w:val="clear" w:color="auto" w:fill="FFFFFF"/>
        </w:rPr>
      </w:pPr>
      <w:r w:rsidRPr="0057161F">
        <w:rPr>
          <w:rFonts w:ascii="仿宋" w:eastAsia="仿宋" w:hAnsi="仿宋" w:hint="eastAsia"/>
          <w:bCs/>
          <w:noProof/>
          <w:color w:val="333333"/>
          <w:spacing w:val="-6"/>
          <w:sz w:val="28"/>
          <w:szCs w:val="28"/>
          <w:shd w:val="clear" w:color="auto" w:fill="FFFFFF"/>
        </w:rPr>
        <w:drawing>
          <wp:inline distT="0" distB="0" distL="0" distR="0">
            <wp:extent cx="4848225" cy="1628775"/>
            <wp:effectExtent l="19050" t="0" r="9525" b="0"/>
            <wp:docPr id="6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832" cy="1629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7EC1" w:rsidRDefault="00BD7EC1" w:rsidP="00BD7EC1">
      <w:pPr>
        <w:pStyle w:val="a6"/>
        <w:shd w:val="clear" w:color="auto" w:fill="FFFFFF"/>
        <w:snapToGrid w:val="0"/>
        <w:spacing w:before="0" w:beforeAutospacing="0" w:after="0" w:afterAutospacing="0"/>
        <w:jc w:val="center"/>
        <w:rPr>
          <w:rFonts w:ascii="仿宋" w:eastAsia="仿宋" w:hAnsi="仿宋"/>
          <w:bCs/>
          <w:noProof/>
          <w:color w:val="333333"/>
          <w:spacing w:val="-6"/>
          <w:sz w:val="28"/>
          <w:szCs w:val="28"/>
          <w:shd w:val="clear" w:color="auto" w:fill="FFFFFF"/>
        </w:rPr>
      </w:pPr>
      <w:r>
        <w:rPr>
          <w:rFonts w:ascii="仿宋" w:eastAsia="仿宋" w:hAnsi="仿宋" w:hint="eastAsia"/>
          <w:bCs/>
          <w:noProof/>
          <w:color w:val="333333"/>
          <w:spacing w:val="-6"/>
          <w:sz w:val="28"/>
          <w:szCs w:val="28"/>
          <w:shd w:val="clear" w:color="auto" w:fill="FFFFFF"/>
        </w:rPr>
        <w:t>图6、原料高风险指标风险轮</w:t>
      </w:r>
    </w:p>
    <w:p w:rsidR="00BD7EC1" w:rsidRDefault="00BD7EC1" w:rsidP="00BD7EC1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r w:rsidRPr="001867A6">
        <w:rPr>
          <w:rFonts w:eastAsia="仿宋"/>
          <w:bCs/>
          <w:sz w:val="28"/>
          <w:szCs w:val="18"/>
        </w:rPr>
        <w:t>3</w:t>
      </w:r>
      <w:r w:rsidRPr="001867A6">
        <w:rPr>
          <w:rFonts w:eastAsia="仿宋"/>
          <w:bCs/>
          <w:sz w:val="28"/>
          <w:szCs w:val="18"/>
        </w:rPr>
        <w:t>）</w:t>
      </w:r>
      <w:bookmarkStart w:id="20" w:name="OLE_LINK17"/>
      <w:r w:rsidRPr="001867A6">
        <w:rPr>
          <w:rFonts w:eastAsia="仿宋"/>
          <w:bCs/>
          <w:sz w:val="28"/>
          <w:szCs w:val="18"/>
        </w:rPr>
        <w:t>全球通报趋势分析与预警</w:t>
      </w:r>
      <w:bookmarkEnd w:id="20"/>
      <w:r w:rsidRPr="001867A6">
        <w:rPr>
          <w:rFonts w:eastAsia="仿宋"/>
          <w:bCs/>
          <w:sz w:val="28"/>
          <w:szCs w:val="18"/>
        </w:rPr>
        <w:t>：</w:t>
      </w:r>
      <w:r>
        <w:rPr>
          <w:rFonts w:eastAsia="仿宋"/>
          <w:bCs/>
          <w:sz w:val="28"/>
          <w:szCs w:val="18"/>
        </w:rPr>
        <w:t>基于历年数据，分析</w:t>
      </w:r>
      <w:r w:rsidRPr="001867A6">
        <w:rPr>
          <w:rFonts w:eastAsia="仿宋"/>
          <w:bCs/>
          <w:sz w:val="28"/>
          <w:szCs w:val="18"/>
        </w:rPr>
        <w:t>原料及风险指标的增减趋势，敏捷识别呈上升态势的原料与指标风险。（图</w:t>
      </w:r>
      <w:r>
        <w:rPr>
          <w:rFonts w:eastAsia="仿宋" w:hint="eastAsia"/>
          <w:bCs/>
          <w:sz w:val="28"/>
          <w:szCs w:val="18"/>
        </w:rPr>
        <w:t>7</w:t>
      </w:r>
      <w:r w:rsidRPr="001867A6">
        <w:rPr>
          <w:rFonts w:eastAsia="仿宋"/>
          <w:bCs/>
          <w:sz w:val="28"/>
          <w:szCs w:val="18"/>
        </w:rPr>
        <w:t>）</w:t>
      </w:r>
    </w:p>
    <w:p w:rsidR="00BD7EC1" w:rsidRDefault="00BD7EC1" w:rsidP="00BD7EC1">
      <w:pPr>
        <w:pStyle w:val="a6"/>
        <w:shd w:val="clear" w:color="auto" w:fill="FFFFFF"/>
        <w:snapToGrid w:val="0"/>
        <w:spacing w:before="0" w:beforeAutospacing="0" w:after="0" w:afterAutospacing="0"/>
        <w:jc w:val="center"/>
        <w:rPr>
          <w:rFonts w:ascii="仿宋" w:eastAsia="仿宋" w:hAnsi="仿宋"/>
          <w:bCs/>
          <w:color w:val="333333"/>
          <w:spacing w:val="-6"/>
          <w:sz w:val="28"/>
          <w:szCs w:val="28"/>
          <w:shd w:val="clear" w:color="auto" w:fill="FFFFFF"/>
        </w:rPr>
      </w:pPr>
      <w:r>
        <w:rPr>
          <w:rFonts w:ascii="仿宋" w:eastAsia="仿宋" w:hAnsi="仿宋" w:hint="eastAsia"/>
          <w:bCs/>
          <w:noProof/>
          <w:color w:val="333333"/>
          <w:spacing w:val="-6"/>
          <w:sz w:val="28"/>
          <w:szCs w:val="28"/>
          <w:shd w:val="clear" w:color="auto" w:fill="FFFFFF"/>
        </w:rPr>
        <w:drawing>
          <wp:inline distT="0" distB="0" distL="0" distR="0">
            <wp:extent cx="4171950" cy="1400175"/>
            <wp:effectExtent l="19050" t="0" r="0" b="0"/>
            <wp:docPr id="6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1400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仿宋" w:eastAsia="仿宋" w:hAnsi="仿宋" w:hint="eastAsia"/>
          <w:bCs/>
          <w:noProof/>
          <w:color w:val="333333"/>
          <w:spacing w:val="-6"/>
          <w:sz w:val="28"/>
          <w:szCs w:val="28"/>
          <w:shd w:val="clear" w:color="auto" w:fill="FFFFFF"/>
        </w:rPr>
        <w:drawing>
          <wp:inline distT="0" distB="0" distL="0" distR="0">
            <wp:extent cx="4200525" cy="1457325"/>
            <wp:effectExtent l="19050" t="0" r="9525" b="0"/>
            <wp:docPr id="6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2768" cy="14581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7EC1" w:rsidRDefault="00BD7EC1" w:rsidP="00BD7EC1">
      <w:pPr>
        <w:pStyle w:val="a6"/>
        <w:shd w:val="clear" w:color="auto" w:fill="FFFFFF"/>
        <w:snapToGrid w:val="0"/>
        <w:spacing w:before="0" w:beforeAutospacing="0" w:after="0" w:afterAutospacing="0"/>
        <w:jc w:val="center"/>
        <w:rPr>
          <w:rFonts w:ascii="仿宋" w:eastAsia="仿宋" w:hAnsi="仿宋"/>
          <w:bCs/>
          <w:color w:val="333333"/>
          <w:spacing w:val="-6"/>
          <w:sz w:val="28"/>
          <w:szCs w:val="28"/>
          <w:shd w:val="clear" w:color="auto" w:fill="FFFFFF"/>
        </w:rPr>
      </w:pPr>
      <w:r>
        <w:rPr>
          <w:rFonts w:ascii="仿宋" w:eastAsia="仿宋" w:hAnsi="仿宋" w:hint="eastAsia"/>
          <w:bCs/>
          <w:color w:val="333333"/>
          <w:spacing w:val="-6"/>
          <w:sz w:val="28"/>
          <w:szCs w:val="28"/>
          <w:shd w:val="clear" w:color="auto" w:fill="FFFFFF"/>
        </w:rPr>
        <w:t>图7、</w:t>
      </w:r>
      <w:r w:rsidRPr="001867A6">
        <w:rPr>
          <w:rFonts w:ascii="Times New Roman" w:eastAsia="仿宋" w:hAnsi="Times New Roman"/>
          <w:bCs/>
          <w:sz w:val="28"/>
          <w:szCs w:val="18"/>
        </w:rPr>
        <w:t>全球通报趋势分析与预警</w:t>
      </w:r>
    </w:p>
    <w:p w:rsidR="00BD7EC1" w:rsidRDefault="00BD7EC1" w:rsidP="00BD7EC1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r w:rsidRPr="001867A6">
        <w:rPr>
          <w:rFonts w:eastAsia="仿宋"/>
          <w:bCs/>
          <w:sz w:val="28"/>
          <w:szCs w:val="18"/>
        </w:rPr>
        <w:t>4</w:t>
      </w:r>
      <w:r w:rsidRPr="001867A6">
        <w:rPr>
          <w:rFonts w:eastAsia="仿宋"/>
          <w:bCs/>
          <w:sz w:val="28"/>
          <w:szCs w:val="18"/>
        </w:rPr>
        <w:t>）原料验收数据风险捕捉（图</w:t>
      </w:r>
      <w:r>
        <w:rPr>
          <w:rFonts w:eastAsia="仿宋" w:hint="eastAsia"/>
          <w:bCs/>
          <w:sz w:val="28"/>
          <w:szCs w:val="18"/>
        </w:rPr>
        <w:t>8</w:t>
      </w:r>
      <w:r w:rsidRPr="001867A6">
        <w:rPr>
          <w:rFonts w:eastAsia="仿宋"/>
          <w:bCs/>
          <w:sz w:val="28"/>
          <w:szCs w:val="18"/>
        </w:rPr>
        <w:t>）：依托我司进厂验收数据，系统实时监测原料风险动态，及时发出预警信号。</w:t>
      </w:r>
    </w:p>
    <w:p w:rsidR="00307945" w:rsidRDefault="00307945" w:rsidP="00307945">
      <w:pPr>
        <w:pStyle w:val="a6"/>
        <w:shd w:val="clear" w:color="auto" w:fill="FFFFFF"/>
        <w:snapToGrid w:val="0"/>
        <w:spacing w:before="0" w:beforeAutospacing="0" w:after="0" w:afterAutospacing="0"/>
        <w:jc w:val="center"/>
        <w:rPr>
          <w:rFonts w:ascii="仿宋" w:eastAsia="仿宋" w:hAnsi="仿宋" w:hint="eastAsia"/>
          <w:bCs/>
          <w:color w:val="333333"/>
          <w:spacing w:val="-6"/>
          <w:sz w:val="28"/>
          <w:szCs w:val="28"/>
          <w:shd w:val="clear" w:color="auto" w:fill="FFFFFF"/>
        </w:rPr>
      </w:pPr>
      <w:r>
        <w:rPr>
          <w:rFonts w:ascii="仿宋" w:eastAsia="仿宋" w:hAnsi="仿宋"/>
          <w:bCs/>
          <w:noProof/>
          <w:color w:val="333333"/>
          <w:spacing w:val="-6"/>
          <w:sz w:val="28"/>
          <w:szCs w:val="28"/>
          <w:shd w:val="clear" w:color="auto" w:fill="FFFFFF"/>
        </w:rPr>
        <w:lastRenderedPageBreak/>
        <w:drawing>
          <wp:inline distT="0" distB="0" distL="0" distR="0">
            <wp:extent cx="2355850" cy="1841500"/>
            <wp:effectExtent l="19050" t="0" r="6350" b="0"/>
            <wp:docPr id="2" name="图片 2" descr="C:\Users\fengweiqiang\Documents\WeChat Files\lixuefang11946\FileStorage\Temp\197b00756fd78052d47cf1099469c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fengweiqiang\Documents\WeChat Files\lixuefang11946\FileStorage\Temp\197b00756fd78052d47cf1099469c08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850" cy="184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仿宋" w:eastAsia="仿宋" w:hAnsi="仿宋"/>
          <w:bCs/>
          <w:noProof/>
          <w:color w:val="333333"/>
          <w:spacing w:val="-6"/>
          <w:sz w:val="28"/>
          <w:szCs w:val="28"/>
          <w:shd w:val="clear" w:color="auto" w:fill="FFFFFF"/>
        </w:rPr>
        <w:drawing>
          <wp:inline distT="0" distB="0" distL="0" distR="0">
            <wp:extent cx="2647950" cy="1238250"/>
            <wp:effectExtent l="19050" t="0" r="0" b="0"/>
            <wp:docPr id="3" name="图片 3" descr="C:\Users\fengweiqiang\Documents\WeChat Files\lixuefang11946\FileStorage\Temp\631959fcd476a516a2db9103ad6549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engweiqiang\Documents\WeChat Files\lixuefang11946\FileStorage\Temp\631959fcd476a516a2db9103ad6549f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1238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7EC1" w:rsidRDefault="00BD7EC1" w:rsidP="00BD7EC1">
      <w:pPr>
        <w:pStyle w:val="a6"/>
        <w:shd w:val="clear" w:color="auto" w:fill="FFFFFF"/>
        <w:snapToGrid w:val="0"/>
        <w:spacing w:before="0" w:beforeAutospacing="0" w:after="0" w:afterAutospacing="0"/>
        <w:jc w:val="center"/>
        <w:rPr>
          <w:rFonts w:ascii="仿宋" w:eastAsia="仿宋" w:hAnsi="仿宋"/>
          <w:bCs/>
          <w:color w:val="333333"/>
          <w:spacing w:val="-6"/>
          <w:sz w:val="28"/>
          <w:szCs w:val="28"/>
          <w:shd w:val="clear" w:color="auto" w:fill="FFFFFF"/>
        </w:rPr>
      </w:pPr>
      <w:r>
        <w:rPr>
          <w:rFonts w:ascii="仿宋" w:eastAsia="仿宋" w:hAnsi="仿宋" w:hint="eastAsia"/>
          <w:bCs/>
          <w:color w:val="333333"/>
          <w:spacing w:val="-6"/>
          <w:sz w:val="28"/>
          <w:szCs w:val="28"/>
          <w:shd w:val="clear" w:color="auto" w:fill="FFFFFF"/>
        </w:rPr>
        <w:t>图8、原料验收数据风险分析</w:t>
      </w:r>
    </w:p>
    <w:p w:rsidR="00BD7EC1" w:rsidRPr="003863CD" w:rsidRDefault="00BD7EC1" w:rsidP="00BD7EC1">
      <w:pPr>
        <w:spacing w:line="300" w:lineRule="auto"/>
        <w:ind w:firstLineChars="200" w:firstLine="562"/>
        <w:rPr>
          <w:rFonts w:eastAsia="仿宋"/>
          <w:b/>
          <w:bCs/>
          <w:sz w:val="28"/>
          <w:szCs w:val="18"/>
        </w:rPr>
      </w:pPr>
      <w:r>
        <w:rPr>
          <w:rFonts w:eastAsia="仿宋" w:hint="eastAsia"/>
          <w:b/>
          <w:bCs/>
          <w:sz w:val="28"/>
          <w:szCs w:val="18"/>
        </w:rPr>
        <w:t>（</w:t>
      </w:r>
      <w:r>
        <w:rPr>
          <w:rFonts w:eastAsia="仿宋" w:hint="eastAsia"/>
          <w:b/>
          <w:bCs/>
          <w:sz w:val="28"/>
          <w:szCs w:val="18"/>
        </w:rPr>
        <w:t>2</w:t>
      </w:r>
      <w:r>
        <w:rPr>
          <w:rFonts w:eastAsia="仿宋" w:hint="eastAsia"/>
          <w:b/>
          <w:bCs/>
          <w:sz w:val="28"/>
          <w:szCs w:val="18"/>
        </w:rPr>
        <w:t>）</w:t>
      </w:r>
      <w:r w:rsidRPr="003863CD">
        <w:rPr>
          <w:rFonts w:eastAsia="仿宋" w:hint="eastAsia"/>
          <w:b/>
          <w:bCs/>
          <w:sz w:val="28"/>
          <w:szCs w:val="18"/>
        </w:rPr>
        <w:t>产品端风险识别及防控</w:t>
      </w:r>
    </w:p>
    <w:p w:rsidR="00BD7EC1" w:rsidRPr="001867A6" w:rsidRDefault="00BD7EC1" w:rsidP="00BD7EC1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r>
        <w:rPr>
          <w:rFonts w:eastAsia="仿宋" w:hint="eastAsia"/>
          <w:bCs/>
          <w:sz w:val="28"/>
          <w:szCs w:val="18"/>
        </w:rPr>
        <w:t>链接</w:t>
      </w:r>
      <w:r w:rsidRPr="001867A6">
        <w:rPr>
          <w:rFonts w:eastAsia="仿宋"/>
          <w:bCs/>
          <w:sz w:val="28"/>
          <w:szCs w:val="18"/>
        </w:rPr>
        <w:t>全球预警</w:t>
      </w:r>
      <w:r>
        <w:rPr>
          <w:rFonts w:eastAsia="仿宋"/>
          <w:bCs/>
          <w:sz w:val="28"/>
          <w:szCs w:val="18"/>
        </w:rPr>
        <w:t>与召回数据</w:t>
      </w:r>
      <w:r w:rsidRPr="001867A6">
        <w:rPr>
          <w:rFonts w:eastAsia="仿宋"/>
          <w:bCs/>
          <w:sz w:val="28"/>
          <w:szCs w:val="18"/>
        </w:rPr>
        <w:t>，聚焦行业特定风险开展针对性监控。同时，通过研判各国法规变化，规避出口合规风险。</w:t>
      </w:r>
    </w:p>
    <w:p w:rsidR="00BD7EC1" w:rsidRDefault="00BD7EC1" w:rsidP="00BD7EC1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bookmarkStart w:id="21" w:name="OLE_LINK24"/>
      <w:bookmarkStart w:id="22" w:name="OLE_LINK25"/>
      <w:r w:rsidRPr="001867A6">
        <w:rPr>
          <w:rFonts w:eastAsia="仿宋"/>
          <w:bCs/>
          <w:sz w:val="28"/>
          <w:szCs w:val="18"/>
        </w:rPr>
        <w:t>1</w:t>
      </w:r>
      <w:r w:rsidRPr="001867A6">
        <w:rPr>
          <w:rFonts w:eastAsia="仿宋"/>
          <w:bCs/>
          <w:sz w:val="28"/>
          <w:szCs w:val="18"/>
        </w:rPr>
        <w:t>）产品抽检风险精准防控：基于国内政府抽检数据，识别各类产品和关键风险指标（如包装饮用水中的铜绿假单胞菌、</w:t>
      </w:r>
      <w:r w:rsidRPr="001867A6">
        <w:rPr>
          <w:rFonts w:eastAsia="仿宋"/>
          <w:bCs/>
          <w:sz w:val="28"/>
          <w:szCs w:val="18"/>
        </w:rPr>
        <w:t>PET</w:t>
      </w:r>
      <w:r w:rsidRPr="001867A6">
        <w:rPr>
          <w:rFonts w:eastAsia="仿宋"/>
          <w:bCs/>
          <w:sz w:val="28"/>
          <w:szCs w:val="18"/>
        </w:rPr>
        <w:t>蛋白饮料的蛋白质含量），开展针对性抽检，确保政府抽检合格率</w:t>
      </w:r>
      <w:r w:rsidRPr="001867A6">
        <w:rPr>
          <w:rFonts w:eastAsia="仿宋" w:hint="eastAsia"/>
          <w:bCs/>
          <w:sz w:val="28"/>
          <w:szCs w:val="18"/>
        </w:rPr>
        <w:t>100%</w:t>
      </w:r>
      <w:r w:rsidRPr="001867A6">
        <w:rPr>
          <w:rFonts w:eastAsia="仿宋"/>
          <w:bCs/>
          <w:sz w:val="28"/>
          <w:szCs w:val="18"/>
        </w:rPr>
        <w:t>。</w:t>
      </w:r>
    </w:p>
    <w:p w:rsidR="00BD7EC1" w:rsidRDefault="00BD7EC1" w:rsidP="00BA7E0A">
      <w:pPr>
        <w:widowControl/>
        <w:shd w:val="clear" w:color="auto" w:fill="FFFFFF"/>
        <w:jc w:val="center"/>
        <w:rPr>
          <w:rFonts w:ascii="Arial" w:hAnsi="Arial" w:cs="Arial"/>
          <w:color w:val="000000"/>
          <w:kern w:val="0"/>
          <w:sz w:val="20"/>
        </w:rPr>
      </w:pPr>
      <w:r>
        <w:rPr>
          <w:rFonts w:ascii="Arial" w:hAnsi="Arial" w:cs="Arial" w:hint="eastAsia"/>
          <w:noProof/>
          <w:color w:val="000000"/>
          <w:kern w:val="0"/>
          <w:sz w:val="20"/>
        </w:rPr>
        <w:drawing>
          <wp:inline distT="0" distB="0" distL="0" distR="0">
            <wp:extent cx="1714500" cy="1438128"/>
            <wp:effectExtent l="19050" t="0" r="0" b="0"/>
            <wp:docPr id="6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6732" cy="144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 w:hint="eastAsia"/>
          <w:noProof/>
          <w:color w:val="000000"/>
          <w:kern w:val="0"/>
          <w:sz w:val="20"/>
        </w:rPr>
        <w:drawing>
          <wp:inline distT="0" distB="0" distL="0" distR="0">
            <wp:extent cx="1762125" cy="1438275"/>
            <wp:effectExtent l="19050" t="0" r="9525" b="0"/>
            <wp:docPr id="67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239" cy="144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84FBD">
        <w:rPr>
          <w:rFonts w:ascii="Arial" w:hAnsi="Arial" w:cs="Arial" w:hint="eastAsia"/>
          <w:noProof/>
          <w:color w:val="000000"/>
          <w:kern w:val="0"/>
          <w:sz w:val="20"/>
        </w:rPr>
        <w:drawing>
          <wp:inline distT="0" distB="0" distL="0" distR="0">
            <wp:extent cx="1714500" cy="1438275"/>
            <wp:effectExtent l="19050" t="0" r="0" b="0"/>
            <wp:docPr id="68" name="图片 14" descr="C:\Users\Administrator\Documents\WeChat Files\lixuefang11946\FileStorage\Temp\16728963298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dministrator\Documents\WeChat Files\lixuefang11946\FileStorage\Temp\1672896329852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6556" cy="144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7EC1" w:rsidRPr="003863CD" w:rsidRDefault="00BD7EC1" w:rsidP="00BD7EC1">
      <w:pPr>
        <w:pStyle w:val="a6"/>
        <w:shd w:val="clear" w:color="auto" w:fill="FFFFFF"/>
        <w:snapToGrid w:val="0"/>
        <w:spacing w:before="0" w:beforeAutospacing="0" w:after="0" w:afterAutospacing="0"/>
        <w:jc w:val="center"/>
        <w:rPr>
          <w:rFonts w:ascii="仿宋" w:eastAsia="仿宋" w:hAnsi="仿宋"/>
          <w:bCs/>
          <w:color w:val="333333"/>
          <w:spacing w:val="-6"/>
          <w:sz w:val="28"/>
          <w:szCs w:val="28"/>
          <w:shd w:val="clear" w:color="auto" w:fill="FFFFFF"/>
        </w:rPr>
      </w:pPr>
      <w:r w:rsidRPr="003863CD">
        <w:rPr>
          <w:rFonts w:ascii="仿宋" w:eastAsia="仿宋" w:hAnsi="仿宋" w:hint="eastAsia"/>
          <w:bCs/>
          <w:color w:val="333333"/>
          <w:spacing w:val="-6"/>
          <w:sz w:val="28"/>
          <w:szCs w:val="28"/>
          <w:shd w:val="clear" w:color="auto" w:fill="FFFFFF"/>
        </w:rPr>
        <w:t>图</w:t>
      </w:r>
      <w:r>
        <w:rPr>
          <w:rFonts w:ascii="仿宋" w:eastAsia="仿宋" w:hAnsi="仿宋" w:hint="eastAsia"/>
          <w:bCs/>
          <w:color w:val="333333"/>
          <w:spacing w:val="-6"/>
          <w:sz w:val="28"/>
          <w:szCs w:val="28"/>
          <w:shd w:val="clear" w:color="auto" w:fill="FFFFFF"/>
        </w:rPr>
        <w:t>9、</w:t>
      </w:r>
      <w:r w:rsidRPr="003863CD">
        <w:rPr>
          <w:rFonts w:ascii="仿宋" w:eastAsia="仿宋" w:hAnsi="仿宋" w:hint="eastAsia"/>
          <w:bCs/>
          <w:color w:val="333333"/>
          <w:spacing w:val="-6"/>
          <w:sz w:val="28"/>
          <w:szCs w:val="28"/>
          <w:shd w:val="clear" w:color="auto" w:fill="FFFFFF"/>
        </w:rPr>
        <w:t>政府抽检</w:t>
      </w:r>
      <w:r>
        <w:rPr>
          <w:rFonts w:ascii="仿宋" w:eastAsia="仿宋" w:hAnsi="仿宋" w:hint="eastAsia"/>
          <w:bCs/>
          <w:color w:val="333333"/>
          <w:spacing w:val="-6"/>
          <w:sz w:val="28"/>
          <w:szCs w:val="28"/>
          <w:shd w:val="clear" w:color="auto" w:fill="FFFFFF"/>
        </w:rPr>
        <w:t>风险</w:t>
      </w:r>
      <w:r w:rsidRPr="003863CD">
        <w:rPr>
          <w:rFonts w:ascii="仿宋" w:eastAsia="仿宋" w:hAnsi="仿宋" w:hint="eastAsia"/>
          <w:bCs/>
          <w:color w:val="333333"/>
          <w:spacing w:val="-6"/>
          <w:sz w:val="28"/>
          <w:szCs w:val="28"/>
          <w:shd w:val="clear" w:color="auto" w:fill="FFFFFF"/>
        </w:rPr>
        <w:t>分析</w:t>
      </w:r>
    </w:p>
    <w:p w:rsidR="00BD7EC1" w:rsidRPr="001867A6" w:rsidRDefault="00BD7EC1" w:rsidP="00BD7EC1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r w:rsidRPr="001867A6">
        <w:rPr>
          <w:rFonts w:eastAsia="仿宋"/>
          <w:bCs/>
          <w:sz w:val="28"/>
          <w:szCs w:val="18"/>
        </w:rPr>
        <w:t>2</w:t>
      </w:r>
      <w:r w:rsidRPr="001867A6">
        <w:rPr>
          <w:rFonts w:eastAsia="仿宋"/>
          <w:bCs/>
          <w:sz w:val="28"/>
          <w:szCs w:val="18"/>
        </w:rPr>
        <w:t>）饮料</w:t>
      </w:r>
      <w:r w:rsidRPr="001867A6">
        <w:rPr>
          <w:rFonts w:eastAsia="仿宋" w:hint="eastAsia"/>
          <w:bCs/>
          <w:sz w:val="28"/>
          <w:szCs w:val="18"/>
        </w:rPr>
        <w:t>特定</w:t>
      </w:r>
      <w:r w:rsidRPr="001867A6">
        <w:rPr>
          <w:rFonts w:eastAsia="仿宋"/>
          <w:bCs/>
          <w:sz w:val="28"/>
          <w:szCs w:val="18"/>
        </w:rPr>
        <w:t>风险前瞻性防控</w:t>
      </w:r>
      <w:r w:rsidRPr="001867A6">
        <w:rPr>
          <w:rFonts w:eastAsia="仿宋" w:hint="eastAsia"/>
          <w:bCs/>
          <w:sz w:val="28"/>
          <w:szCs w:val="18"/>
        </w:rPr>
        <w:t>：</w:t>
      </w:r>
      <w:r w:rsidRPr="001867A6">
        <w:rPr>
          <w:rFonts w:eastAsia="仿宋"/>
          <w:bCs/>
          <w:sz w:val="28"/>
          <w:szCs w:val="18"/>
        </w:rPr>
        <w:t>依托全球召回与预警数据，对饮料行业</w:t>
      </w:r>
      <w:r w:rsidRPr="001867A6">
        <w:rPr>
          <w:rFonts w:eastAsia="仿宋" w:hint="eastAsia"/>
          <w:bCs/>
          <w:sz w:val="28"/>
          <w:szCs w:val="18"/>
        </w:rPr>
        <w:t>高度</w:t>
      </w:r>
      <w:r w:rsidRPr="001867A6">
        <w:rPr>
          <w:rFonts w:eastAsia="仿宋"/>
          <w:bCs/>
          <w:sz w:val="28"/>
          <w:szCs w:val="18"/>
        </w:rPr>
        <w:t>关注的特定风险（</w:t>
      </w:r>
      <w:r w:rsidRPr="001867A6">
        <w:rPr>
          <w:rFonts w:eastAsia="仿宋" w:hint="eastAsia"/>
          <w:bCs/>
          <w:sz w:val="28"/>
          <w:szCs w:val="18"/>
        </w:rPr>
        <w:t>如对果汁饮料棒曲霉毒素、</w:t>
      </w:r>
      <w:r>
        <w:rPr>
          <w:rFonts w:eastAsia="仿宋" w:hint="eastAsia"/>
          <w:bCs/>
          <w:sz w:val="28"/>
          <w:szCs w:val="18"/>
        </w:rPr>
        <w:t>饮料</w:t>
      </w:r>
      <w:r w:rsidRPr="001867A6">
        <w:rPr>
          <w:rFonts w:eastAsia="仿宋" w:hint="eastAsia"/>
          <w:bCs/>
          <w:sz w:val="28"/>
          <w:szCs w:val="18"/>
        </w:rPr>
        <w:t>氯酸盐污染风险、包装迁移引起的矿物油风险等</w:t>
      </w:r>
      <w:r w:rsidRPr="001867A6">
        <w:rPr>
          <w:rFonts w:eastAsia="仿宋"/>
          <w:bCs/>
          <w:sz w:val="28"/>
          <w:szCs w:val="18"/>
        </w:rPr>
        <w:t>）进行专项监测与预测性防控。</w:t>
      </w:r>
    </w:p>
    <w:p w:rsidR="00BD7EC1" w:rsidRDefault="00BD7EC1" w:rsidP="00BA7E0A">
      <w:pPr>
        <w:widowControl/>
        <w:shd w:val="clear" w:color="auto" w:fill="FFFFFF"/>
        <w:ind w:firstLineChars="200" w:firstLine="560"/>
        <w:jc w:val="center"/>
        <w:rPr>
          <w:rFonts w:ascii="Arial" w:hAnsi="Arial" w:cs="Arial"/>
          <w:color w:val="000000"/>
          <w:kern w:val="0"/>
          <w:sz w:val="20"/>
        </w:rPr>
      </w:pPr>
      <w:r w:rsidRPr="001867A6">
        <w:rPr>
          <w:rFonts w:eastAsia="仿宋"/>
          <w:bCs/>
          <w:sz w:val="28"/>
          <w:szCs w:val="18"/>
        </w:rPr>
        <w:t>3</w:t>
      </w:r>
      <w:r w:rsidRPr="001867A6">
        <w:rPr>
          <w:rFonts w:eastAsia="仿宋"/>
          <w:bCs/>
          <w:sz w:val="28"/>
          <w:szCs w:val="18"/>
        </w:rPr>
        <w:t>）出口产品合规</w:t>
      </w:r>
      <w:r w:rsidRPr="001867A6">
        <w:rPr>
          <w:rFonts w:eastAsia="仿宋" w:hint="eastAsia"/>
          <w:bCs/>
          <w:sz w:val="28"/>
          <w:szCs w:val="18"/>
        </w:rPr>
        <w:t>与</w:t>
      </w:r>
      <w:r w:rsidRPr="001867A6">
        <w:rPr>
          <w:rFonts w:eastAsia="仿宋"/>
          <w:bCs/>
          <w:sz w:val="28"/>
          <w:szCs w:val="18"/>
        </w:rPr>
        <w:t>研发决策：风险轮与热图可视化出口风险，系统预警合规问题，</w:t>
      </w:r>
      <w:r>
        <w:rPr>
          <w:rFonts w:eastAsia="仿宋" w:hint="eastAsia"/>
          <w:bCs/>
          <w:sz w:val="28"/>
          <w:szCs w:val="18"/>
        </w:rPr>
        <w:t>通过</w:t>
      </w:r>
      <w:r w:rsidRPr="001867A6">
        <w:rPr>
          <w:rFonts w:eastAsia="仿宋"/>
          <w:bCs/>
          <w:sz w:val="28"/>
          <w:szCs w:val="18"/>
        </w:rPr>
        <w:t>调整包装、配方与标签，规避法规差异带来风险，并为新品研发与市场策略提供依据。例如出口韩国需关注焦糖色素与山梨酸钾，出口</w:t>
      </w:r>
      <w:r w:rsidRPr="001867A6">
        <w:rPr>
          <w:rFonts w:eastAsia="仿宋"/>
          <w:bCs/>
          <w:sz w:val="28"/>
          <w:szCs w:val="18"/>
        </w:rPr>
        <w:lastRenderedPageBreak/>
        <w:t>美国关注人工色素，出口欧盟关注双酚</w:t>
      </w:r>
      <w:r w:rsidRPr="001867A6">
        <w:rPr>
          <w:rFonts w:eastAsia="仿宋"/>
          <w:bCs/>
          <w:sz w:val="28"/>
          <w:szCs w:val="18"/>
        </w:rPr>
        <w:t>A</w:t>
      </w:r>
      <w:r w:rsidRPr="001867A6">
        <w:rPr>
          <w:rFonts w:eastAsia="仿宋"/>
          <w:bCs/>
          <w:sz w:val="28"/>
          <w:szCs w:val="18"/>
        </w:rPr>
        <w:t>等。</w:t>
      </w:r>
      <w:r w:rsidRPr="0030582D">
        <w:rPr>
          <w:rFonts w:ascii="Arial" w:hAnsi="Arial" w:cs="Arial"/>
          <w:noProof/>
          <w:color w:val="000000"/>
          <w:kern w:val="0"/>
          <w:sz w:val="20"/>
        </w:rPr>
        <w:drawing>
          <wp:inline distT="0" distB="0" distL="0" distR="0">
            <wp:extent cx="2609850" cy="2085975"/>
            <wp:effectExtent l="19050" t="0" r="0" b="0"/>
            <wp:docPr id="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888" cy="209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0582D">
        <w:rPr>
          <w:rFonts w:ascii="Arial" w:hAnsi="Arial" w:cs="Arial" w:hint="eastAsia"/>
          <w:noProof/>
          <w:color w:val="000000"/>
          <w:kern w:val="0"/>
          <w:sz w:val="20"/>
        </w:rPr>
        <w:drawing>
          <wp:inline distT="0" distB="0" distL="0" distR="0">
            <wp:extent cx="2552700" cy="2085975"/>
            <wp:effectExtent l="19050" t="0" r="0" b="0"/>
            <wp:docPr id="70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5178" cy="208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7EC1" w:rsidRPr="00D07926" w:rsidRDefault="00BD7EC1" w:rsidP="00BD7EC1">
      <w:pPr>
        <w:pStyle w:val="a6"/>
        <w:shd w:val="clear" w:color="auto" w:fill="FFFFFF"/>
        <w:snapToGrid w:val="0"/>
        <w:spacing w:before="0" w:beforeAutospacing="0" w:after="0" w:afterAutospacing="0"/>
        <w:jc w:val="center"/>
        <w:rPr>
          <w:rFonts w:ascii="仿宋" w:eastAsia="仿宋" w:hAnsi="仿宋"/>
          <w:bCs/>
          <w:color w:val="333333"/>
          <w:spacing w:val="-6"/>
          <w:sz w:val="28"/>
          <w:szCs w:val="28"/>
          <w:shd w:val="clear" w:color="auto" w:fill="FFFFFF"/>
        </w:rPr>
      </w:pPr>
      <w:r w:rsidRPr="00D07926">
        <w:rPr>
          <w:rFonts w:ascii="仿宋" w:eastAsia="仿宋" w:hAnsi="仿宋" w:hint="eastAsia"/>
          <w:bCs/>
          <w:color w:val="333333"/>
          <w:spacing w:val="-6"/>
          <w:sz w:val="28"/>
          <w:szCs w:val="28"/>
          <w:shd w:val="clear" w:color="auto" w:fill="FFFFFF"/>
        </w:rPr>
        <w:t>图</w:t>
      </w:r>
      <w:r>
        <w:rPr>
          <w:rFonts w:ascii="仿宋" w:eastAsia="仿宋" w:hAnsi="仿宋" w:hint="eastAsia"/>
          <w:bCs/>
          <w:color w:val="333333"/>
          <w:spacing w:val="-6"/>
          <w:sz w:val="28"/>
          <w:szCs w:val="28"/>
          <w:shd w:val="clear" w:color="auto" w:fill="FFFFFF"/>
        </w:rPr>
        <w:t>10</w:t>
      </w:r>
      <w:r w:rsidRPr="00D07926">
        <w:rPr>
          <w:rFonts w:ascii="仿宋" w:eastAsia="仿宋" w:hAnsi="仿宋" w:hint="eastAsia"/>
          <w:bCs/>
          <w:color w:val="333333"/>
          <w:spacing w:val="-6"/>
          <w:sz w:val="28"/>
          <w:szCs w:val="28"/>
          <w:shd w:val="clear" w:color="auto" w:fill="FFFFFF"/>
        </w:rPr>
        <w:t>、</w:t>
      </w:r>
      <w:r>
        <w:rPr>
          <w:rFonts w:ascii="仿宋" w:eastAsia="仿宋" w:hAnsi="仿宋" w:hint="eastAsia"/>
          <w:bCs/>
          <w:color w:val="333333"/>
          <w:spacing w:val="-6"/>
          <w:sz w:val="28"/>
          <w:szCs w:val="28"/>
          <w:shd w:val="clear" w:color="auto" w:fill="FFFFFF"/>
        </w:rPr>
        <w:t>全球食品安全预警/召回风险</w:t>
      </w:r>
    </w:p>
    <w:p w:rsidR="00BD7EC1" w:rsidRPr="00E73EBD" w:rsidRDefault="00BD7EC1" w:rsidP="00BD7EC1">
      <w:pPr>
        <w:spacing w:line="300" w:lineRule="auto"/>
        <w:ind w:firstLineChars="196" w:firstLine="551"/>
        <w:rPr>
          <w:rFonts w:eastAsia="仿宋"/>
          <w:b/>
          <w:bCs/>
          <w:sz w:val="28"/>
          <w:szCs w:val="18"/>
        </w:rPr>
      </w:pPr>
      <w:bookmarkStart w:id="23" w:name="OLE_LINK8"/>
      <w:bookmarkStart w:id="24" w:name="OLE_LINK9"/>
      <w:bookmarkStart w:id="25" w:name="OLE_LINK28"/>
      <w:bookmarkStart w:id="26" w:name="OLE_LINK29"/>
      <w:bookmarkEnd w:id="21"/>
      <w:bookmarkEnd w:id="22"/>
      <w:r>
        <w:rPr>
          <w:rFonts w:eastAsia="仿宋" w:hint="eastAsia"/>
          <w:b/>
          <w:bCs/>
          <w:sz w:val="28"/>
          <w:szCs w:val="18"/>
        </w:rPr>
        <w:t>3</w:t>
      </w:r>
      <w:r>
        <w:rPr>
          <w:rFonts w:eastAsia="仿宋" w:hint="eastAsia"/>
          <w:b/>
          <w:bCs/>
          <w:sz w:val="28"/>
          <w:szCs w:val="18"/>
        </w:rPr>
        <w:t>、</w:t>
      </w:r>
      <w:r w:rsidRPr="00E73EBD">
        <w:rPr>
          <w:rFonts w:eastAsia="仿宋" w:hint="eastAsia"/>
          <w:b/>
          <w:bCs/>
          <w:sz w:val="28"/>
          <w:szCs w:val="18"/>
        </w:rPr>
        <w:t>前瞻性食品安全风险预警</w:t>
      </w:r>
      <w:bookmarkEnd w:id="23"/>
      <w:bookmarkEnd w:id="24"/>
    </w:p>
    <w:p w:rsidR="00BD7EC1" w:rsidRPr="001867A6" w:rsidRDefault="00BD7EC1" w:rsidP="00BD7EC1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bookmarkStart w:id="27" w:name="OLE_LINK12"/>
      <w:bookmarkStart w:id="28" w:name="OLE_LINK13"/>
      <w:bookmarkStart w:id="29" w:name="OLE_LINK31"/>
      <w:r w:rsidRPr="001867A6">
        <w:rPr>
          <w:rFonts w:eastAsia="仿宋"/>
          <w:bCs/>
          <w:sz w:val="28"/>
          <w:szCs w:val="18"/>
        </w:rPr>
        <w:t>“</w:t>
      </w:r>
      <w:r w:rsidRPr="001867A6">
        <w:rPr>
          <w:rFonts w:eastAsia="仿宋"/>
          <w:bCs/>
          <w:sz w:val="28"/>
          <w:szCs w:val="18"/>
        </w:rPr>
        <w:t>弱信号</w:t>
      </w:r>
      <w:r w:rsidRPr="001867A6">
        <w:rPr>
          <w:rFonts w:eastAsia="仿宋"/>
          <w:bCs/>
          <w:sz w:val="28"/>
          <w:szCs w:val="18"/>
        </w:rPr>
        <w:t>”</w:t>
      </w:r>
      <w:r w:rsidRPr="001867A6">
        <w:rPr>
          <w:rFonts w:eastAsia="仿宋"/>
          <w:bCs/>
          <w:sz w:val="28"/>
          <w:szCs w:val="18"/>
        </w:rPr>
        <w:t>驱动的主动预警机制</w:t>
      </w:r>
      <w:bookmarkEnd w:id="27"/>
      <w:bookmarkEnd w:id="28"/>
      <w:r w:rsidRPr="001867A6">
        <w:rPr>
          <w:rFonts w:eastAsia="仿宋" w:hint="eastAsia"/>
          <w:bCs/>
          <w:sz w:val="28"/>
          <w:szCs w:val="18"/>
        </w:rPr>
        <w:t>：</w:t>
      </w:r>
      <w:r w:rsidRPr="001867A6">
        <w:rPr>
          <w:rFonts w:eastAsia="仿宋"/>
          <w:bCs/>
          <w:sz w:val="28"/>
          <w:szCs w:val="18"/>
        </w:rPr>
        <w:t>区别于传统</w:t>
      </w:r>
      <w:r w:rsidRPr="001867A6">
        <w:rPr>
          <w:rFonts w:eastAsia="仿宋"/>
          <w:bCs/>
          <w:sz w:val="28"/>
          <w:szCs w:val="18"/>
        </w:rPr>
        <w:t>“</w:t>
      </w:r>
      <w:r w:rsidRPr="001867A6">
        <w:rPr>
          <w:rFonts w:eastAsia="仿宋"/>
          <w:bCs/>
          <w:sz w:val="28"/>
          <w:szCs w:val="18"/>
        </w:rPr>
        <w:t>事后追溯</w:t>
      </w:r>
      <w:r w:rsidRPr="001867A6">
        <w:rPr>
          <w:rFonts w:eastAsia="仿宋"/>
          <w:bCs/>
          <w:sz w:val="28"/>
          <w:szCs w:val="18"/>
        </w:rPr>
        <w:t>”</w:t>
      </w:r>
      <w:r>
        <w:rPr>
          <w:rFonts w:eastAsia="仿宋"/>
          <w:bCs/>
          <w:sz w:val="28"/>
          <w:szCs w:val="18"/>
        </w:rPr>
        <w:t>模式，建立</w:t>
      </w:r>
      <w:r w:rsidRPr="001867A6">
        <w:rPr>
          <w:rFonts w:eastAsia="仿宋"/>
          <w:bCs/>
          <w:sz w:val="28"/>
          <w:szCs w:val="18"/>
        </w:rPr>
        <w:t>一套前瞻性风险感知框架</w:t>
      </w:r>
      <w:r w:rsidRPr="001867A6">
        <w:rPr>
          <w:rFonts w:eastAsia="仿宋" w:hint="eastAsia"/>
          <w:bCs/>
          <w:sz w:val="28"/>
          <w:szCs w:val="18"/>
        </w:rPr>
        <w:t>。</w:t>
      </w:r>
      <w:bookmarkEnd w:id="29"/>
      <w:r w:rsidRPr="001867A6">
        <w:rPr>
          <w:rFonts w:eastAsia="仿宋"/>
          <w:bCs/>
          <w:sz w:val="28"/>
          <w:szCs w:val="18"/>
        </w:rPr>
        <w:t>关注低强度、高潜在影响信号（如</w:t>
      </w:r>
      <w:r>
        <w:rPr>
          <w:rFonts w:eastAsia="仿宋" w:hint="eastAsia"/>
          <w:bCs/>
          <w:sz w:val="28"/>
          <w:szCs w:val="18"/>
        </w:rPr>
        <w:t>欧洲食品安全局新兴风险和地平线扫描</w:t>
      </w:r>
      <w:r w:rsidRPr="001867A6">
        <w:rPr>
          <w:rFonts w:eastAsia="仿宋" w:hint="eastAsia"/>
          <w:bCs/>
          <w:sz w:val="28"/>
          <w:szCs w:val="18"/>
        </w:rPr>
        <w:t>报告、</w:t>
      </w:r>
      <w:r>
        <w:rPr>
          <w:rFonts w:eastAsia="仿宋"/>
          <w:bCs/>
          <w:sz w:val="28"/>
          <w:szCs w:val="18"/>
        </w:rPr>
        <w:t>科研论文中新型污染物），</w:t>
      </w:r>
      <w:r w:rsidRPr="001867A6">
        <w:rPr>
          <w:rFonts w:eastAsia="仿宋"/>
          <w:bCs/>
          <w:sz w:val="28"/>
          <w:szCs w:val="18"/>
        </w:rPr>
        <w:t>分析信号演变为系统性风险的可能性。</w:t>
      </w:r>
      <w:r w:rsidRPr="001867A6">
        <w:rPr>
          <w:rFonts w:eastAsia="仿宋" w:hint="eastAsia"/>
          <w:bCs/>
          <w:sz w:val="28"/>
          <w:szCs w:val="18"/>
        </w:rPr>
        <w:t>如</w:t>
      </w:r>
      <w:bookmarkStart w:id="30" w:name="OLE_LINK30"/>
      <w:r>
        <w:rPr>
          <w:rFonts w:eastAsia="仿宋" w:hint="eastAsia"/>
          <w:bCs/>
          <w:sz w:val="28"/>
          <w:szCs w:val="18"/>
        </w:rPr>
        <w:t>对纳塑料、三氟乙酸和全氟化合物，新型生物基材料中麸质等进行前瞻性风险防控</w:t>
      </w:r>
      <w:r w:rsidRPr="001867A6">
        <w:rPr>
          <w:rFonts w:eastAsia="仿宋" w:hint="eastAsia"/>
          <w:bCs/>
          <w:sz w:val="28"/>
          <w:szCs w:val="18"/>
        </w:rPr>
        <w:t>。</w:t>
      </w:r>
      <w:bookmarkEnd w:id="30"/>
    </w:p>
    <w:bookmarkEnd w:id="25"/>
    <w:bookmarkEnd w:id="26"/>
    <w:p>
      <w:r>
        <w:rPr>
          <w:highlight w:val="yellow"/>
        </w:rPr>
        <w:t xml:space="preserve">通过上述路径的实施，项目取得了以下成果与价值。</w:t>
      </w:r>
    </w:p>
    <w:p w:rsidR="00BD7EC1" w:rsidRPr="00E73EBD" w:rsidRDefault="00BD7EC1" w:rsidP="00BD7EC1">
      <w:pPr>
        <w:spacing w:line="300" w:lineRule="auto"/>
        <w:rPr>
          <w:rFonts w:eastAsia="仿宋"/>
          <w:b/>
          <w:bCs/>
          <w:sz w:val="28"/>
          <w:szCs w:val="18"/>
        </w:rPr>
      </w:pPr>
      <w:r>
        <w:rPr>
          <w:rFonts w:eastAsia="仿宋" w:hint="eastAsia"/>
          <w:b/>
          <w:bCs/>
          <w:sz w:val="28"/>
          <w:szCs w:val="18"/>
        </w:rPr>
        <w:t>三</w:t>
      </w:r>
      <w:r w:rsidRPr="00E73EBD">
        <w:rPr>
          <w:rFonts w:eastAsia="仿宋" w:hint="eastAsia"/>
          <w:b/>
          <w:bCs/>
          <w:sz w:val="28"/>
          <w:szCs w:val="18"/>
        </w:rPr>
        <w:t>、成果和价值</w:t>
      </w:r>
    </w:p>
    <w:p w:rsidR="00BD7EC1" w:rsidRPr="00E73EBD" w:rsidRDefault="00BD7EC1" w:rsidP="00BD7EC1">
      <w:pPr>
        <w:spacing w:line="300" w:lineRule="auto"/>
        <w:ind w:firstLineChars="147" w:firstLine="413"/>
        <w:rPr>
          <w:rFonts w:eastAsia="仿宋"/>
          <w:b/>
          <w:bCs/>
          <w:sz w:val="28"/>
          <w:szCs w:val="18"/>
        </w:rPr>
      </w:pPr>
      <w:r>
        <w:rPr>
          <w:rFonts w:eastAsia="仿宋" w:hint="eastAsia"/>
          <w:b/>
          <w:bCs/>
          <w:sz w:val="28"/>
          <w:szCs w:val="18"/>
        </w:rPr>
        <w:t>（一）</w:t>
      </w:r>
      <w:r w:rsidRPr="00E73EBD">
        <w:rPr>
          <w:rFonts w:eastAsia="仿宋" w:hint="eastAsia"/>
          <w:b/>
          <w:bCs/>
          <w:sz w:val="28"/>
          <w:szCs w:val="18"/>
        </w:rPr>
        <w:t>创新点</w:t>
      </w:r>
    </w:p>
    <w:p>
      <w:r>
        <w:rPr>
          <w:highlight w:val="yellow"/>
        </w:rPr>
        <w:t xml:space="preserve">本项目的创新点主要体现在以下三个方面。第一，构建“弱信号”驱动的主动预警机制：系统化捕捉低强度、高潜在风险信号，结合跨领域数据关联分析，实现新兴风险的早期识别与预警，突破传统“事后追溯”式监管局限。第二，实现智能化的风险评估与预警：将神经网络、自然语言处理等人工智能技术与多源数据深度融合，建立分层递阶、动态优化的风险预警模型，实现全球食品安全风险的实时感知与精准评估。第三，推动协同化的风险治理创新：平台统一预警、监管跟踪，实现数据驱动下跨部门、跨层级的协同治理，提升风险管控的敏捷性。</w:t>
      </w:r>
    </w:p>
    <w:p w:rsidR="00BD7EC1" w:rsidRPr="001867A6" w:rsidRDefault="00BD7EC1" w:rsidP="00BD7EC1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r w:rsidRPr="001867A6">
        <w:rPr>
          <w:rFonts w:eastAsia="仿宋"/>
          <w:bCs/>
          <w:sz w:val="28"/>
          <w:szCs w:val="18"/>
          <w:highlight w:val="yellow"/>
        </w:rPr>
        <w:t/>
      </w:r>
      <w:bookmarkStart w:id="31" w:name="OLE_LINK27"/>
      <w:bookmarkStart w:id="32" w:name="OLE_LINK32"/>
      <w:r w:rsidRPr="001867A6">
        <w:rPr>
          <w:rFonts w:eastAsia="仿宋"/>
          <w:bCs/>
          <w:sz w:val="28"/>
          <w:szCs w:val="18"/>
          <w:highlight w:val="yellow"/>
        </w:rPr>
        <w:t/>
      </w:r>
      <w:bookmarkEnd w:id="31"/>
      <w:bookmarkEnd w:id="32"/>
      <w:r w:rsidRPr="001867A6">
        <w:rPr>
          <w:rFonts w:eastAsia="仿宋" w:hint="eastAsia"/>
          <w:bCs/>
          <w:sz w:val="28"/>
          <w:szCs w:val="18"/>
          <w:highlight w:val="yellow"/>
        </w:rPr>
        <w:t/>
      </w:r>
      <w:r w:rsidRPr="001867A6">
        <w:rPr>
          <w:rFonts w:eastAsia="仿宋"/>
          <w:bCs/>
          <w:sz w:val="28"/>
          <w:szCs w:val="18"/>
          <w:highlight w:val="yellow"/>
        </w:rPr>
        <w:t/>
      </w:r>
      <w:r>
        <w:rPr>
          <w:rFonts w:eastAsia="仿宋" w:hint="eastAsia"/>
          <w:bCs/>
          <w:sz w:val="28"/>
          <w:szCs w:val="18"/>
          <w:highlight w:val="yellow"/>
        </w:rPr>
        <w:t/>
      </w:r>
      <w:r>
        <w:rPr>
          <w:rFonts w:eastAsia="仿宋"/>
          <w:bCs/>
          <w:sz w:val="28"/>
          <w:szCs w:val="18"/>
          <w:highlight w:val="yellow"/>
        </w:rPr>
        <w:t/>
      </w:r>
      <w:r w:rsidRPr="001867A6">
        <w:rPr>
          <w:rFonts w:eastAsia="仿宋"/>
          <w:bCs/>
          <w:sz w:val="28"/>
          <w:szCs w:val="18"/>
          <w:highlight w:val="yellow"/>
        </w:rPr>
        <w:t/>
      </w:r>
      <w:r w:rsidRPr="001867A6">
        <w:rPr>
          <w:rFonts w:eastAsia="仿宋" w:hint="eastAsia"/>
          <w:bCs/>
          <w:sz w:val="28"/>
          <w:szCs w:val="18"/>
          <w:highlight w:val="yellow"/>
        </w:rPr>
        <w:t/>
      </w:r>
      <w:r w:rsidRPr="001867A6">
        <w:rPr>
          <w:rFonts w:eastAsia="仿宋"/>
          <w:bCs/>
          <w:sz w:val="28"/>
          <w:szCs w:val="18"/>
          <w:highlight w:val="yellow"/>
        </w:rPr>
        <w:t/>
      </w:r>
      <w:r>
        <w:rPr>
          <w:rFonts w:eastAsia="仿宋"/>
          <w:bCs/>
          <w:sz w:val="28"/>
          <w:szCs w:val="18"/>
          <w:highlight w:val="yellow"/>
        </w:rPr>
        <w:t/>
      </w:r>
    </w:p>
    <w:p w:rsidR="00BD7EC1" w:rsidRPr="001867A6" w:rsidRDefault="00BD7EC1" w:rsidP="00BD7EC1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r>
        <w:rPr>
          <w:rFonts w:eastAsia="仿宋" w:hint="eastAsia"/>
          <w:bCs/>
          <w:sz w:val="28"/>
          <w:szCs w:val="18"/>
          <w:highlight w:val="yellow"/>
        </w:rPr>
        <w:t/>
      </w:r>
      <w:r>
        <w:rPr>
          <w:rFonts w:eastAsia="仿宋" w:hint="eastAsia"/>
          <w:bCs/>
          <w:sz w:val="28"/>
          <w:szCs w:val="18"/>
          <w:highlight w:val="yellow"/>
        </w:rPr>
        <w:t/>
      </w:r>
      <w:r w:rsidRPr="001867A6">
        <w:rPr>
          <w:rFonts w:eastAsia="仿宋"/>
          <w:bCs/>
          <w:sz w:val="28"/>
          <w:szCs w:val="18"/>
          <w:highlight w:val="yellow"/>
        </w:rPr>
        <w:t/>
      </w:r>
      <w:r w:rsidRPr="001867A6">
        <w:rPr>
          <w:rFonts w:eastAsia="仿宋"/>
          <w:bCs/>
          <w:sz w:val="28"/>
          <w:szCs w:val="18"/>
          <w:highlight w:val="yellow"/>
        </w:rPr>
        <w:t/>
      </w:r>
      <w:r w:rsidRPr="001867A6">
        <w:rPr>
          <w:rFonts w:eastAsia="仿宋"/>
          <w:bCs/>
          <w:sz w:val="28"/>
          <w:szCs w:val="18"/>
          <w:highlight w:val="yellow"/>
        </w:rPr>
        <w:t/>
      </w:r>
      <w:r w:rsidRPr="001867A6">
        <w:rPr>
          <w:rFonts w:eastAsia="仿宋"/>
          <w:bCs/>
          <w:sz w:val="28"/>
          <w:szCs w:val="18"/>
          <w:highlight w:val="yellow"/>
        </w:rPr>
        <w:t/>
      </w:r>
      <w:r w:rsidRPr="001867A6">
        <w:rPr>
          <w:rFonts w:eastAsia="仿宋" w:hint="eastAsia"/>
          <w:bCs/>
          <w:sz w:val="28"/>
          <w:szCs w:val="18"/>
          <w:highlight w:val="yellow"/>
        </w:rPr>
        <w:t/>
      </w:r>
      <w:r w:rsidRPr="001867A6">
        <w:rPr>
          <w:rFonts w:eastAsia="仿宋"/>
          <w:bCs/>
          <w:sz w:val="28"/>
          <w:szCs w:val="18"/>
          <w:highlight w:val="yellow"/>
        </w:rPr>
        <w:t/>
      </w:r>
      <w:r>
        <w:rPr>
          <w:rFonts w:eastAsia="仿宋"/>
          <w:bCs/>
          <w:sz w:val="28"/>
          <w:szCs w:val="18"/>
          <w:highlight w:val="yellow"/>
        </w:rPr>
        <w:t/>
      </w:r>
      <w:r w:rsidRPr="001867A6">
        <w:rPr>
          <w:rFonts w:eastAsia="仿宋"/>
          <w:bCs/>
          <w:sz w:val="28"/>
          <w:szCs w:val="18"/>
          <w:highlight w:val="yellow"/>
        </w:rPr>
        <w:t/>
      </w:r>
      <w:r w:rsidRPr="001867A6">
        <w:rPr>
          <w:rFonts w:eastAsia="仿宋"/>
          <w:bCs/>
          <w:sz w:val="28"/>
          <w:szCs w:val="18"/>
          <w:highlight w:val="yellow"/>
        </w:rPr>
        <w:t/>
      </w:r>
      <w:r w:rsidRPr="001867A6">
        <w:rPr>
          <w:rFonts w:eastAsia="仿宋"/>
          <w:bCs/>
          <w:sz w:val="28"/>
          <w:szCs w:val="18"/>
          <w:highlight w:val="yellow"/>
        </w:rPr>
        <w:t/>
      </w:r>
      <w:r w:rsidRPr="001867A6">
        <w:rPr>
          <w:rFonts w:eastAsia="仿宋"/>
          <w:bCs/>
          <w:sz w:val="28"/>
          <w:szCs w:val="18"/>
          <w:highlight w:val="yellow"/>
        </w:rPr>
        <w:t/>
      </w:r>
      <w:r>
        <w:rPr>
          <w:rFonts w:eastAsia="仿宋"/>
          <w:bCs/>
          <w:sz w:val="28"/>
          <w:szCs w:val="18"/>
          <w:highlight w:val="yellow"/>
        </w:rPr>
        <w:t/>
      </w:r>
      <w:r w:rsidRPr="001867A6">
        <w:rPr>
          <w:rFonts w:eastAsia="仿宋"/>
          <w:bCs/>
          <w:sz w:val="28"/>
          <w:szCs w:val="18"/>
          <w:highlight w:val="yellow"/>
        </w:rPr>
        <w:t/>
      </w:r>
    </w:p>
    <w:p w:rsidR="00BD7EC1" w:rsidRPr="001867A6" w:rsidRDefault="00BD7EC1" w:rsidP="00BD7EC1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r>
        <w:rPr>
          <w:rFonts w:eastAsia="仿宋" w:hint="eastAsia"/>
          <w:bCs/>
          <w:sz w:val="28"/>
          <w:szCs w:val="18"/>
          <w:highlight w:val="yellow"/>
        </w:rPr>
        <w:t/>
      </w:r>
      <w:r>
        <w:rPr>
          <w:rFonts w:eastAsia="仿宋" w:hint="eastAsia"/>
          <w:bCs/>
          <w:sz w:val="28"/>
          <w:szCs w:val="18"/>
          <w:highlight w:val="yellow"/>
        </w:rPr>
        <w:t/>
      </w:r>
      <w:r w:rsidRPr="001867A6">
        <w:rPr>
          <w:rFonts w:eastAsia="仿宋"/>
          <w:bCs/>
          <w:sz w:val="28"/>
          <w:szCs w:val="18"/>
          <w:highlight w:val="yellow"/>
        </w:rPr>
        <w:t/>
      </w:r>
    </w:p>
    <w:p w:rsidR="00BD7EC1" w:rsidRPr="001867A6" w:rsidRDefault="00BD7EC1" w:rsidP="00BD7EC1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r w:rsidRPr="001867A6">
        <w:rPr>
          <w:rFonts w:eastAsia="仿宋" w:hint="eastAsia"/>
          <w:bCs/>
          <w:sz w:val="28"/>
          <w:szCs w:val="18"/>
          <w:highlight w:val="yellow"/>
        </w:rPr>
        <w:lastRenderedPageBreak/>
        <w:t/>
      </w:r>
      <w:r>
        <w:rPr>
          <w:rFonts w:eastAsia="仿宋" w:hint="eastAsia"/>
          <w:bCs/>
          <w:sz w:val="28"/>
          <w:szCs w:val="18"/>
          <w:highlight w:val="yellow"/>
        </w:rPr>
        <w:t/>
      </w:r>
      <w:r w:rsidRPr="001867A6">
        <w:rPr>
          <w:rFonts w:eastAsia="仿宋"/>
          <w:bCs/>
          <w:sz w:val="28"/>
          <w:szCs w:val="18"/>
          <w:highlight w:val="yellow"/>
        </w:rPr>
        <w:t/>
      </w:r>
      <w:r w:rsidRPr="001867A6">
        <w:rPr>
          <w:rFonts w:eastAsia="仿宋" w:hint="eastAsia"/>
          <w:bCs/>
          <w:sz w:val="28"/>
          <w:szCs w:val="18"/>
          <w:highlight w:val="yellow"/>
        </w:rPr>
        <w:t/>
      </w:r>
      <w:r w:rsidRPr="001867A6">
        <w:rPr>
          <w:rFonts w:eastAsia="仿宋"/>
          <w:bCs/>
          <w:sz w:val="28"/>
          <w:szCs w:val="18"/>
          <w:highlight w:val="yellow"/>
        </w:rPr>
        <w:t/>
      </w:r>
      <w:r w:rsidRPr="001867A6">
        <w:rPr>
          <w:rFonts w:eastAsia="仿宋" w:hint="eastAsia"/>
          <w:bCs/>
          <w:sz w:val="28"/>
          <w:szCs w:val="18"/>
          <w:highlight w:val="yellow"/>
        </w:rPr>
        <w:t/>
      </w:r>
      <w:r w:rsidRPr="001867A6">
        <w:rPr>
          <w:rFonts w:eastAsia="仿宋"/>
          <w:bCs/>
          <w:sz w:val="28"/>
          <w:szCs w:val="18"/>
          <w:highlight w:val="yellow"/>
        </w:rPr>
        <w:t/>
      </w:r>
      <w:r w:rsidRPr="001867A6">
        <w:rPr>
          <w:rFonts w:eastAsia="仿宋" w:hint="eastAsia"/>
          <w:bCs/>
          <w:sz w:val="28"/>
          <w:szCs w:val="18"/>
          <w:highlight w:val="yellow"/>
        </w:rPr>
        <w:t/>
      </w:r>
    </w:p>
    <w:p w:rsidR="00BD7EC1" w:rsidRPr="00E73EBD" w:rsidRDefault="00BD7EC1" w:rsidP="00BD7EC1">
      <w:pPr>
        <w:spacing w:line="300" w:lineRule="auto"/>
        <w:ind w:firstLineChars="196" w:firstLine="551"/>
        <w:rPr>
          <w:rFonts w:eastAsia="仿宋"/>
          <w:b/>
          <w:bCs/>
          <w:sz w:val="28"/>
          <w:szCs w:val="18"/>
        </w:rPr>
      </w:pPr>
      <w:r>
        <w:rPr>
          <w:rFonts w:eastAsia="仿宋" w:hint="eastAsia"/>
          <w:b/>
          <w:bCs/>
          <w:sz w:val="28"/>
          <w:szCs w:val="18"/>
        </w:rPr>
        <w:t>（二）</w:t>
      </w:r>
      <w:r w:rsidRPr="00E73EBD">
        <w:rPr>
          <w:rFonts w:eastAsia="仿宋" w:hint="eastAsia"/>
          <w:b/>
          <w:bCs/>
          <w:sz w:val="28"/>
          <w:szCs w:val="18"/>
        </w:rPr>
        <w:t>应用成效</w:t>
      </w:r>
    </w:p>
    <w:p>
      <w:r>
        <w:rPr>
          <w:highlight w:val="yellow"/>
        </w:rPr>
        <w:t xml:space="preserve">本系统在应用中取得了显著的成效。在管理效率方面，实现全链路风险可视、可控、可溯，产品抽检合格率持续保持100%，预警响应效率提升60%，供应链质量异常事件下降超50%，增强了产业链韧性。在经济效益方面，通过精准识别防控原料与产品风险，年均避免因产品质量等导致的损失超千万元。以发现某风险因子为例，根据年产量913万瓶、单价1.8元/瓶测算，避免损失1643万元/年。同时，以数字化流转替代公文流转，以线上核查替代现场核查，减少人力，提高工作效率。以节省食全数据收集和分析人员3人、食品安全现场监管人员3人计，共节省人力6人（年薪20万元计），节省人力成本120万元/年。在社会效益方面，宏胜集团获评国家首批两化融合企业、工信部制造业与互联网融合发展试点示范企业、浙江省第一批制造业“云上企业”等荣誉。</w:t>
      </w:r>
    </w:p>
    <w:p w:rsidR="00BD7EC1" w:rsidRDefault="00BD7EC1" w:rsidP="00BD7EC1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r>
        <w:rPr>
          <w:rFonts w:eastAsia="仿宋" w:hint="eastAsia"/>
          <w:bCs/>
          <w:sz w:val="28"/>
          <w:szCs w:val="18"/>
          <w:highlight w:val="yellow"/>
        </w:rPr>
        <w:t/>
      </w:r>
      <w:r>
        <w:rPr>
          <w:rFonts w:eastAsia="仿宋" w:hint="eastAsia"/>
          <w:bCs/>
          <w:sz w:val="28"/>
          <w:szCs w:val="18"/>
          <w:highlight w:val="yellow"/>
        </w:rPr>
        <w:t/>
      </w:r>
    </w:p>
    <w:p w:rsidR="00BD7EC1" w:rsidRDefault="00BD7EC1" w:rsidP="00BD7EC1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r w:rsidRPr="00070A25">
        <w:rPr>
          <w:rFonts w:eastAsia="仿宋"/>
          <w:bCs/>
          <w:sz w:val="28"/>
          <w:szCs w:val="18"/>
          <w:highlight w:val="yellow"/>
        </w:rPr>
        <w:t/>
      </w:r>
      <w:r w:rsidRPr="00070A25">
        <w:rPr>
          <w:rFonts w:eastAsia="仿宋"/>
          <w:bCs/>
          <w:sz w:val="28"/>
          <w:szCs w:val="18"/>
          <w:highlight w:val="yellow"/>
        </w:rPr>
        <w:t/>
      </w:r>
      <w:r w:rsidRPr="00070A25">
        <w:rPr>
          <w:rFonts w:eastAsia="仿宋"/>
          <w:bCs/>
          <w:sz w:val="28"/>
          <w:szCs w:val="18"/>
          <w:highlight w:val="yellow"/>
        </w:rPr>
        <w:t/>
      </w:r>
      <w:r w:rsidRPr="00070A25">
        <w:rPr>
          <w:rFonts w:eastAsia="仿宋"/>
          <w:bCs/>
          <w:sz w:val="28"/>
          <w:szCs w:val="18"/>
          <w:highlight w:val="yellow"/>
        </w:rPr>
        <w:t/>
      </w:r>
      <w:r w:rsidRPr="00070A25">
        <w:rPr>
          <w:rFonts w:eastAsia="仿宋"/>
          <w:bCs/>
          <w:sz w:val="28"/>
          <w:szCs w:val="18"/>
          <w:highlight w:val="yellow"/>
        </w:rPr>
        <w:t/>
      </w:r>
      <w:r w:rsidRPr="00070A25">
        <w:rPr>
          <w:rFonts w:eastAsia="仿宋"/>
          <w:bCs/>
          <w:sz w:val="28"/>
          <w:szCs w:val="18"/>
          <w:highlight w:val="yellow"/>
        </w:rPr>
        <w:t/>
      </w:r>
      <w:r w:rsidR="00EE71FC" w:rsidRPr="00070A25">
        <w:rPr>
          <w:rFonts w:eastAsia="仿宋"/>
          <w:bCs/>
          <w:sz w:val="28"/>
          <w:szCs w:val="18"/>
          <w:highlight w:val="yellow"/>
        </w:rPr>
        <w:t/>
      </w:r>
      <w:r w:rsidRPr="00070A25">
        <w:rPr>
          <w:rFonts w:eastAsia="仿宋"/>
          <w:bCs/>
          <w:sz w:val="28"/>
          <w:szCs w:val="18"/>
          <w:highlight w:val="yellow"/>
        </w:rPr>
        <w:t/>
      </w:r>
    </w:p>
    <w:p w:rsidR="00BD7EC1" w:rsidRDefault="00BD7EC1" w:rsidP="00BD7EC1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r>
        <w:rPr>
          <w:rFonts w:eastAsia="仿宋" w:hint="eastAsia"/>
          <w:bCs/>
          <w:sz w:val="28"/>
          <w:szCs w:val="18"/>
          <w:highlight w:val="yellow"/>
        </w:rPr>
        <w:t/>
      </w:r>
      <w:r>
        <w:rPr>
          <w:rFonts w:eastAsia="仿宋" w:hint="eastAsia"/>
          <w:bCs/>
          <w:sz w:val="28"/>
          <w:szCs w:val="18"/>
          <w:highlight w:val="yellow"/>
        </w:rPr>
        <w:t/>
      </w:r>
      <w:r w:rsidRPr="001867A6">
        <w:rPr>
          <w:rFonts w:eastAsia="仿宋" w:hint="eastAsia"/>
          <w:bCs/>
          <w:sz w:val="28"/>
          <w:szCs w:val="18"/>
          <w:highlight w:val="yellow"/>
        </w:rPr>
        <w:t/>
      </w:r>
      <w:r w:rsidRPr="001867A6">
        <w:rPr>
          <w:rFonts w:eastAsia="仿宋"/>
          <w:bCs/>
          <w:sz w:val="28"/>
          <w:szCs w:val="18"/>
          <w:highlight w:val="yellow"/>
        </w:rPr>
        <w:t/>
      </w:r>
    </w:p>
    <w:p w:rsidR="00BD7EC1" w:rsidRPr="00070A25" w:rsidRDefault="00BD7EC1" w:rsidP="00BD7EC1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r w:rsidRPr="00077B22">
        <w:rPr>
          <w:rFonts w:eastAsia="仿宋"/>
          <w:bCs/>
          <w:sz w:val="28"/>
          <w:szCs w:val="18"/>
          <w:highlight w:val="yellow"/>
        </w:rPr>
        <w:t/>
      </w:r>
      <w:r w:rsidRPr="00077B22">
        <w:rPr>
          <w:rFonts w:eastAsia="仿宋" w:hint="eastAsia"/>
          <w:bCs/>
          <w:sz w:val="28"/>
          <w:szCs w:val="18"/>
          <w:highlight w:val="yellow"/>
        </w:rPr>
        <w:t/>
      </w:r>
      <w:r w:rsidRPr="00077B22">
        <w:rPr>
          <w:rFonts w:eastAsia="仿宋"/>
          <w:bCs/>
          <w:sz w:val="28"/>
          <w:szCs w:val="18"/>
          <w:highlight w:val="yellow"/>
        </w:rPr>
        <w:t/>
      </w:r>
      <w:r w:rsidRPr="00070A25">
        <w:rPr>
          <w:rFonts w:eastAsia="仿宋" w:hint="eastAsia"/>
          <w:bCs/>
          <w:sz w:val="28"/>
          <w:szCs w:val="18"/>
          <w:highlight w:val="yellow"/>
        </w:rPr>
        <w:t/>
      </w:r>
    </w:p>
    <w:p w:rsidR="00BD7EC1" w:rsidRDefault="00BD7EC1" w:rsidP="00BD7EC1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r>
        <w:rPr>
          <w:rFonts w:eastAsia="仿宋"/>
          <w:bCs/>
          <w:sz w:val="28"/>
          <w:szCs w:val="18"/>
          <w:highlight w:val="yellow"/>
        </w:rPr>
        <w:t/>
      </w:r>
      <w:r w:rsidR="00632D40">
        <w:rPr>
          <w:rFonts w:eastAsia="仿宋" w:hint="eastAsia"/>
          <w:bCs/>
          <w:sz w:val="28"/>
          <w:szCs w:val="18"/>
          <w:highlight w:val="yellow"/>
        </w:rPr>
        <w:t/>
      </w:r>
      <w:r>
        <w:rPr>
          <w:rFonts w:eastAsia="仿宋"/>
          <w:bCs/>
          <w:sz w:val="28"/>
          <w:szCs w:val="18"/>
          <w:highlight w:val="yellow"/>
        </w:rPr>
        <w:t/>
      </w:r>
      <w:r w:rsidRPr="00DE5173">
        <w:rPr>
          <w:rFonts w:eastAsia="仿宋"/>
          <w:bCs/>
          <w:sz w:val="28"/>
          <w:szCs w:val="18"/>
          <w:highlight w:val="yellow"/>
        </w:rPr>
        <w:t/>
      </w:r>
      <w:r>
        <w:rPr>
          <w:rFonts w:eastAsia="仿宋"/>
          <w:bCs/>
          <w:sz w:val="28"/>
          <w:szCs w:val="18"/>
          <w:highlight w:val="yellow"/>
        </w:rPr>
        <w:t/>
      </w:r>
      <w:r w:rsidRPr="00C904DC">
        <w:rPr>
          <w:rFonts w:eastAsia="仿宋"/>
          <w:bCs/>
          <w:sz w:val="28"/>
          <w:szCs w:val="18"/>
          <w:highlight w:val="yellow"/>
        </w:rPr>
        <w:t/>
      </w:r>
      <w:r w:rsidRPr="00C904DC">
        <w:rPr>
          <w:rFonts w:eastAsia="仿宋" w:hint="eastAsia"/>
          <w:bCs/>
          <w:sz w:val="28"/>
          <w:szCs w:val="18"/>
          <w:highlight w:val="yellow"/>
        </w:rPr>
        <w:t/>
      </w:r>
      <w:r w:rsidRPr="00C904DC">
        <w:rPr>
          <w:rFonts w:eastAsia="仿宋"/>
          <w:bCs/>
          <w:sz w:val="28"/>
          <w:szCs w:val="18"/>
          <w:highlight w:val="yellow"/>
        </w:rPr>
        <w:t/>
      </w:r>
      <w:r w:rsidRPr="00C904DC">
        <w:rPr>
          <w:rFonts w:eastAsia="仿宋"/>
          <w:bCs/>
          <w:sz w:val="28"/>
          <w:szCs w:val="18"/>
          <w:highlight w:val="yellow"/>
        </w:rPr>
        <w:t/>
      </w:r>
      <w:r w:rsidRPr="00C904DC">
        <w:rPr>
          <w:rFonts w:eastAsia="仿宋"/>
          <w:bCs/>
          <w:sz w:val="28"/>
          <w:szCs w:val="18"/>
          <w:highlight w:val="yellow"/>
        </w:rPr>
        <w:t/>
      </w:r>
      <w:r w:rsidRPr="00C904DC">
        <w:rPr>
          <w:rFonts w:eastAsia="仿宋"/>
          <w:bCs/>
          <w:sz w:val="28"/>
          <w:szCs w:val="18"/>
          <w:highlight w:val="yellow"/>
        </w:rPr>
        <w:t/>
      </w:r>
      <w:r w:rsidRPr="00C904DC">
        <w:rPr>
          <w:rFonts w:eastAsia="仿宋"/>
          <w:bCs/>
          <w:sz w:val="28"/>
          <w:szCs w:val="18"/>
          <w:highlight w:val="yellow"/>
        </w:rPr>
        <w:t/>
      </w:r>
      <w:r w:rsidRPr="00C904DC">
        <w:rPr>
          <w:rFonts w:eastAsia="仿宋"/>
          <w:bCs/>
          <w:sz w:val="28"/>
          <w:szCs w:val="18"/>
          <w:highlight w:val="yellow"/>
        </w:rPr>
        <w:t/>
      </w:r>
      <w:r w:rsidRPr="00C904DC">
        <w:rPr>
          <w:rFonts w:eastAsia="仿宋"/>
          <w:bCs/>
          <w:sz w:val="28"/>
          <w:szCs w:val="18"/>
          <w:highlight w:val="yellow"/>
        </w:rPr>
        <w:t/>
      </w:r>
      <w:r w:rsidRPr="00C904DC">
        <w:rPr>
          <w:rFonts w:eastAsia="仿宋"/>
          <w:bCs/>
          <w:sz w:val="28"/>
          <w:szCs w:val="18"/>
          <w:highlight w:val="yellow"/>
        </w:rPr>
        <w:t/>
      </w:r>
      <w:r w:rsidRPr="00C904DC">
        <w:rPr>
          <w:rFonts w:eastAsia="仿宋"/>
          <w:bCs/>
          <w:sz w:val="28"/>
          <w:szCs w:val="18"/>
          <w:highlight w:val="yellow"/>
        </w:rPr>
        <w:t/>
      </w:r>
      <w:r w:rsidRPr="00C904DC">
        <w:rPr>
          <w:rFonts w:eastAsia="仿宋"/>
          <w:bCs/>
          <w:sz w:val="28"/>
          <w:szCs w:val="18"/>
          <w:highlight w:val="yellow"/>
        </w:rPr>
        <w:t/>
      </w:r>
      <w:r w:rsidRPr="00C904DC">
        <w:rPr>
          <w:rFonts w:eastAsia="仿宋"/>
          <w:bCs/>
          <w:sz w:val="28"/>
          <w:szCs w:val="18"/>
          <w:highlight w:val="yellow"/>
        </w:rPr>
        <w:t/>
      </w:r>
    </w:p>
    <w:p w:rsidR="00BD7EC1" w:rsidRPr="00070A25" w:rsidRDefault="00BD7EC1" w:rsidP="00070A25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r w:rsidRPr="00077B22">
        <w:rPr>
          <w:rFonts w:eastAsia="仿宋" w:hint="eastAsia"/>
          <w:bCs/>
          <w:sz w:val="28"/>
          <w:szCs w:val="18"/>
          <w:highlight w:val="yellow"/>
        </w:rPr>
        <w:t/>
      </w:r>
      <w:r w:rsidRPr="00077B22">
        <w:rPr>
          <w:rFonts w:eastAsia="仿宋" w:hint="eastAsia"/>
          <w:bCs/>
          <w:sz w:val="28"/>
          <w:szCs w:val="18"/>
          <w:highlight w:val="yellow"/>
        </w:rPr>
        <w:t/>
      </w:r>
      <w:r w:rsidRPr="00077B22">
        <w:rPr>
          <w:rFonts w:eastAsia="仿宋" w:hint="eastAsia"/>
          <w:bCs/>
          <w:sz w:val="28"/>
          <w:szCs w:val="18"/>
          <w:highlight w:val="yellow"/>
        </w:rPr>
        <w:t/>
      </w:r>
      <w:r w:rsidRPr="00070A25">
        <w:rPr>
          <w:rFonts w:eastAsia="仿宋" w:hint="eastAsia"/>
          <w:bCs/>
          <w:sz w:val="28"/>
          <w:szCs w:val="18"/>
          <w:highlight w:val="yellow"/>
        </w:rPr>
        <w:t/>
      </w:r>
    </w:p>
    <w:p w:rsidR="00BD7EC1" w:rsidRPr="00070A25" w:rsidRDefault="00BD7EC1" w:rsidP="00070A25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r w:rsidRPr="00070A25">
        <w:rPr>
          <w:rFonts w:eastAsia="仿宋" w:hint="eastAsia"/>
          <w:bCs/>
          <w:sz w:val="28"/>
          <w:szCs w:val="18"/>
          <w:highlight w:val="yellow"/>
        </w:rPr>
        <w:t/>
      </w:r>
      <w:r w:rsidRPr="00070A25">
        <w:rPr>
          <w:rFonts w:eastAsia="仿宋" w:hint="eastAsia"/>
          <w:bCs/>
          <w:sz w:val="28"/>
          <w:szCs w:val="18"/>
          <w:highlight w:val="yellow"/>
        </w:rPr>
        <w:t/>
      </w:r>
      <w:r w:rsidRPr="00070A25">
        <w:rPr>
          <w:rFonts w:eastAsia="仿宋" w:hint="eastAsia"/>
          <w:bCs/>
          <w:sz w:val="28"/>
          <w:szCs w:val="18"/>
          <w:highlight w:val="yellow"/>
        </w:rPr>
        <w:t/>
      </w:r>
      <w:r w:rsidRPr="00070A25">
        <w:rPr>
          <w:rFonts w:eastAsia="仿宋" w:hint="eastAsia"/>
          <w:bCs/>
          <w:sz w:val="28"/>
          <w:szCs w:val="18"/>
          <w:highlight w:val="yellow"/>
        </w:rPr>
        <w:t/>
      </w:r>
      <w:r w:rsidRPr="00070A25">
        <w:rPr>
          <w:rFonts w:eastAsia="仿宋" w:hint="eastAsia"/>
          <w:bCs/>
          <w:sz w:val="28"/>
          <w:szCs w:val="18"/>
          <w:highlight w:val="yellow"/>
        </w:rPr>
        <w:t/>
      </w:r>
      <w:r w:rsidRPr="00070A25">
        <w:rPr>
          <w:rFonts w:eastAsia="仿宋" w:hint="eastAsia"/>
          <w:bCs/>
          <w:sz w:val="28"/>
          <w:szCs w:val="18"/>
          <w:highlight w:val="yellow"/>
        </w:rPr>
        <w:t/>
      </w:r>
      <w:r w:rsidRPr="00070A25">
        <w:rPr>
          <w:rFonts w:eastAsia="仿宋" w:hint="eastAsia"/>
          <w:bCs/>
          <w:sz w:val="28"/>
          <w:szCs w:val="18"/>
          <w:highlight w:val="yellow"/>
        </w:rPr>
        <w:t/>
      </w:r>
      <w:r w:rsidRPr="00070A25">
        <w:rPr>
          <w:rFonts w:eastAsia="仿宋" w:hint="eastAsia"/>
          <w:bCs/>
          <w:sz w:val="28"/>
          <w:szCs w:val="18"/>
          <w:highlight w:val="yellow"/>
        </w:rPr>
        <w:t/>
      </w:r>
      <w:r w:rsidRPr="00070A25">
        <w:rPr>
          <w:rFonts w:eastAsia="仿宋" w:hint="eastAsia"/>
          <w:bCs/>
          <w:sz w:val="28"/>
          <w:szCs w:val="18"/>
          <w:highlight w:val="yellow"/>
        </w:rPr>
        <w:t/>
      </w:r>
      <w:r w:rsidRPr="00070A25">
        <w:rPr>
          <w:rFonts w:eastAsia="仿宋" w:hint="eastAsia"/>
          <w:bCs/>
          <w:sz w:val="28"/>
          <w:szCs w:val="18"/>
          <w:highlight w:val="yellow"/>
        </w:rPr>
        <w:t/>
      </w:r>
      <w:r w:rsidRPr="00070A25">
        <w:rPr>
          <w:rFonts w:eastAsia="仿宋" w:hint="eastAsia"/>
          <w:bCs/>
          <w:sz w:val="28"/>
          <w:szCs w:val="18"/>
          <w:highlight w:val="yellow"/>
        </w:rPr>
        <w:t/>
      </w:r>
      <w:r w:rsidRPr="00070A25">
        <w:rPr>
          <w:rFonts w:eastAsia="仿宋" w:hint="eastAsia"/>
          <w:bCs/>
          <w:sz w:val="28"/>
          <w:szCs w:val="18"/>
          <w:highlight w:val="yellow"/>
        </w:rPr>
        <w:t/>
      </w:r>
      <w:r w:rsidRPr="00070A25">
        <w:rPr>
          <w:rFonts w:eastAsia="仿宋" w:hint="eastAsia"/>
          <w:bCs/>
          <w:sz w:val="28"/>
          <w:szCs w:val="18"/>
          <w:highlight w:val="yellow"/>
        </w:rPr>
        <w:t/>
      </w:r>
      <w:r w:rsidRPr="00070A25">
        <w:rPr>
          <w:rFonts w:eastAsia="仿宋" w:hint="eastAsia"/>
          <w:bCs/>
          <w:sz w:val="28"/>
          <w:szCs w:val="18"/>
          <w:highlight w:val="yellow"/>
        </w:rPr>
        <w:t/>
      </w:r>
      <w:r w:rsidRPr="00070A25">
        <w:rPr>
          <w:rFonts w:eastAsia="仿宋" w:hint="eastAsia"/>
          <w:bCs/>
          <w:sz w:val="28"/>
          <w:szCs w:val="18"/>
          <w:highlight w:val="yellow"/>
        </w:rPr>
        <w:t/>
      </w:r>
      <w:r w:rsidRPr="00070A25">
        <w:rPr>
          <w:rFonts w:eastAsia="仿宋" w:hint="eastAsia"/>
          <w:bCs/>
          <w:sz w:val="28"/>
          <w:szCs w:val="18"/>
          <w:highlight w:val="yellow"/>
        </w:rPr>
        <w:t/>
      </w:r>
      <w:r w:rsidRPr="00070A25">
        <w:rPr>
          <w:rFonts w:eastAsia="仿宋" w:hint="eastAsia"/>
          <w:bCs/>
          <w:sz w:val="28"/>
          <w:szCs w:val="18"/>
          <w:highlight w:val="yellow"/>
        </w:rPr>
        <w:t/>
      </w:r>
      <w:r w:rsidRPr="00070A25">
        <w:rPr>
          <w:rFonts w:eastAsia="仿宋" w:hint="eastAsia"/>
          <w:bCs/>
          <w:sz w:val="28"/>
          <w:szCs w:val="18"/>
          <w:highlight w:val="yellow"/>
        </w:rPr>
        <w:t/>
      </w:r>
      <w:r w:rsidRPr="00070A25">
        <w:rPr>
          <w:rFonts w:eastAsia="仿宋" w:hint="eastAsia"/>
          <w:bCs/>
          <w:sz w:val="28"/>
          <w:szCs w:val="18"/>
          <w:highlight w:val="yellow"/>
        </w:rPr>
        <w:t/>
      </w:r>
    </w:p>
    <w:p w:rsidR="00BD7EC1" w:rsidRPr="001867A6" w:rsidRDefault="00BD7EC1" w:rsidP="00BD7EC1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r>
        <w:rPr>
          <w:rFonts w:eastAsia="仿宋" w:hint="eastAsia"/>
          <w:bCs/>
          <w:sz w:val="28"/>
          <w:szCs w:val="18"/>
          <w:highlight w:val="yellow"/>
        </w:rPr>
        <w:t/>
      </w:r>
      <w:r>
        <w:rPr>
          <w:rFonts w:eastAsia="仿宋" w:hint="eastAsia"/>
          <w:bCs/>
          <w:sz w:val="28"/>
          <w:szCs w:val="18"/>
          <w:highlight w:val="yellow"/>
        </w:rPr>
        <w:t/>
      </w:r>
      <w:r w:rsidRPr="001867A6">
        <w:rPr>
          <w:rFonts w:eastAsia="仿宋" w:hint="eastAsia"/>
          <w:bCs/>
          <w:sz w:val="28"/>
          <w:szCs w:val="18"/>
          <w:highlight w:val="yellow"/>
        </w:rPr>
        <w:t/>
      </w:r>
      <w:r w:rsidRPr="001867A6">
        <w:rPr>
          <w:rFonts w:eastAsia="仿宋"/>
          <w:bCs/>
          <w:sz w:val="28"/>
          <w:szCs w:val="18"/>
          <w:highlight w:val="yellow"/>
        </w:rPr>
        <w:t/>
      </w:r>
    </w:p>
    <w:p w:rsidR="00BD7EC1" w:rsidRPr="00C904DC" w:rsidRDefault="00BD7EC1" w:rsidP="00BD7EC1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r w:rsidRPr="00C904DC">
        <w:rPr>
          <w:rFonts w:eastAsia="仿宋" w:hint="eastAsia"/>
          <w:bCs/>
          <w:sz w:val="28"/>
          <w:szCs w:val="18"/>
          <w:highlight w:val="yellow"/>
        </w:rPr>
        <w:t/>
      </w:r>
    </w:p>
    <w:p w:rsidR="00BD7EC1" w:rsidRPr="00E73EBD" w:rsidRDefault="00BD7EC1" w:rsidP="00BD7EC1">
      <w:pPr>
        <w:spacing w:line="300" w:lineRule="auto"/>
        <w:ind w:firstLineChars="196" w:firstLine="551"/>
        <w:rPr>
          <w:rFonts w:eastAsia="仿宋"/>
          <w:b/>
          <w:bCs/>
          <w:sz w:val="28"/>
          <w:szCs w:val="18"/>
        </w:rPr>
      </w:pPr>
      <w:r w:rsidRPr="00E73EBD">
        <w:rPr>
          <w:rFonts w:eastAsia="仿宋" w:hint="eastAsia"/>
          <w:b/>
          <w:bCs/>
          <w:sz w:val="28"/>
          <w:szCs w:val="18"/>
        </w:rPr>
        <w:t>（三）推广复制价值</w:t>
      </w:r>
    </w:p>
    <w:p>
      <w:r>
        <w:rPr>
          <w:highlight w:val="yellow"/>
        </w:rPr>
        <w:t xml:space="preserve">该项目运用人工智能构建前瞻性食安风险预警防控体系，具备良好的行业推广与复制价值。以“全球扫描+预警模型+闭环治理”为核心框架，运用监测早期迹象的前瞻性方法，预测潜在的食安风险，适用于企业全产业链风险评估、预警与防控。该模式形成的“数据-模型-业务”深度融合方法论，实施路径清晰，为行业数字化转型提供了可参照的标准化路径。</w:t>
      </w:r>
    </w:p>
    <w:p w:rsidR="00BD7EC1" w:rsidRPr="00B32DF0" w:rsidRDefault="00BD7EC1" w:rsidP="00BD7EC1">
      <w:pPr>
        <w:spacing w:line="300" w:lineRule="auto"/>
        <w:ind w:firstLineChars="200" w:firstLine="560"/>
        <w:rPr>
          <w:rFonts w:eastAsia="仿宋"/>
          <w:bCs/>
          <w:sz w:val="28"/>
          <w:szCs w:val="18"/>
        </w:rPr>
      </w:pPr>
      <w:r w:rsidRPr="00B32DF0">
        <w:rPr>
          <w:rFonts w:eastAsia="仿宋" w:hint="eastAsia"/>
          <w:bCs/>
          <w:sz w:val="28"/>
          <w:szCs w:val="18"/>
          <w:highlight w:val="yellow"/>
        </w:rPr>
        <w:t/>
      </w:r>
      <w:r w:rsidRPr="00B32DF0">
        <w:rPr>
          <w:rFonts w:eastAsia="仿宋"/>
          <w:bCs/>
          <w:sz w:val="28"/>
          <w:szCs w:val="18"/>
          <w:highlight w:val="yellow"/>
        </w:rPr>
        <w:t/>
      </w:r>
      <w:r w:rsidRPr="00070A25">
        <w:rPr>
          <w:rFonts w:eastAsia="仿宋"/>
          <w:bCs/>
          <w:sz w:val="28"/>
          <w:szCs w:val="18"/>
          <w:highlight w:val="yellow"/>
        </w:rPr>
        <w:t/>
      </w:r>
      <w:r w:rsidRPr="00070A25">
        <w:rPr>
          <w:rFonts w:eastAsia="仿宋"/>
          <w:bCs/>
          <w:sz w:val="28"/>
          <w:szCs w:val="18"/>
          <w:highlight w:val="yellow"/>
        </w:rPr>
        <w:t/>
      </w:r>
      <w:r w:rsidRPr="00070A25">
        <w:rPr>
          <w:rFonts w:eastAsia="仿宋"/>
          <w:bCs/>
          <w:sz w:val="28"/>
          <w:szCs w:val="18"/>
          <w:highlight w:val="yellow"/>
        </w:rPr>
        <w:t/>
      </w:r>
      <w:r w:rsidRPr="00070A25">
        <w:rPr>
          <w:rFonts w:eastAsia="仿宋" w:hint="eastAsia"/>
          <w:bCs/>
          <w:sz w:val="28"/>
          <w:szCs w:val="18"/>
          <w:highlight w:val="yellow"/>
        </w:rPr>
        <w:t/>
      </w:r>
      <w:r w:rsidRPr="00070A25">
        <w:rPr>
          <w:rFonts w:eastAsia="仿宋"/>
          <w:bCs/>
          <w:sz w:val="28"/>
          <w:szCs w:val="18"/>
          <w:highlight w:val="yellow"/>
        </w:rPr>
        <w:t/>
      </w:r>
      <w:r w:rsidRPr="00070A25">
        <w:rPr>
          <w:rFonts w:eastAsia="仿宋"/>
          <w:bCs/>
          <w:sz w:val="28"/>
          <w:szCs w:val="18"/>
          <w:highlight w:val="yellow"/>
        </w:rPr>
        <w:t/>
      </w:r>
      <w:r w:rsidRPr="00070A25">
        <w:rPr>
          <w:rFonts w:eastAsia="仿宋"/>
          <w:bCs/>
          <w:sz w:val="28"/>
          <w:szCs w:val="18"/>
          <w:highlight w:val="yellow"/>
        </w:rPr>
        <w:t/>
      </w:r>
      <w:r w:rsidRPr="00070A25">
        <w:rPr>
          <w:rFonts w:eastAsia="仿宋"/>
          <w:bCs/>
          <w:sz w:val="28"/>
          <w:szCs w:val="18"/>
          <w:highlight w:val="yellow"/>
        </w:rPr>
        <w:t/>
      </w:r>
      <w:r w:rsidRPr="00070A25">
        <w:rPr>
          <w:rFonts w:eastAsia="仿宋"/>
          <w:bCs/>
          <w:sz w:val="28"/>
          <w:szCs w:val="18"/>
          <w:highlight w:val="yellow"/>
        </w:rPr>
        <w:t/>
      </w:r>
      <w:r w:rsidRPr="00070A25">
        <w:rPr>
          <w:rFonts w:eastAsia="仿宋"/>
          <w:bCs/>
          <w:sz w:val="28"/>
          <w:szCs w:val="18"/>
          <w:highlight w:val="yellow"/>
        </w:rPr>
        <w:t/>
      </w:r>
      <w:r w:rsidRPr="0064611B">
        <w:rPr>
          <w:rFonts w:eastAsia="仿宋" w:hint="eastAsia"/>
          <w:bCs/>
          <w:sz w:val="28"/>
          <w:szCs w:val="18"/>
          <w:highlight w:val="yellow"/>
        </w:rPr>
        <w:t/>
      </w:r>
      <w:r>
        <w:rPr>
          <w:rFonts w:eastAsia="仿宋"/>
          <w:bCs/>
          <w:sz w:val="28"/>
          <w:szCs w:val="18"/>
          <w:highlight w:val="yellow"/>
        </w:rPr>
        <w:t/>
      </w:r>
      <w:r>
        <w:rPr>
          <w:rFonts w:eastAsia="仿宋"/>
          <w:bCs/>
          <w:sz w:val="28"/>
          <w:szCs w:val="18"/>
          <w:highlight w:val="yellow"/>
        </w:rPr>
        <w:lastRenderedPageBreak/>
        <w:t/>
      </w:r>
      <w:r w:rsidRPr="0064611B">
        <w:rPr>
          <w:rFonts w:eastAsia="仿宋"/>
          <w:bCs/>
          <w:sz w:val="28"/>
          <w:szCs w:val="18"/>
          <w:highlight w:val="yellow"/>
        </w:rPr>
        <w:t/>
      </w:r>
      <w:r>
        <w:rPr>
          <w:rFonts w:eastAsia="仿宋"/>
          <w:bCs/>
          <w:sz w:val="28"/>
          <w:szCs w:val="18"/>
          <w:highlight w:val="yellow"/>
        </w:rPr>
        <w:t/>
      </w:r>
      <w:r w:rsidRPr="00070A25">
        <w:rPr>
          <w:rFonts w:eastAsia="仿宋"/>
          <w:bCs/>
          <w:sz w:val="28"/>
          <w:szCs w:val="18"/>
          <w:highlight w:val="yellow"/>
        </w:rPr>
        <w:t/>
      </w:r>
      <w:r w:rsidRPr="00070A25">
        <w:rPr>
          <w:rFonts w:eastAsia="仿宋"/>
          <w:bCs/>
          <w:sz w:val="28"/>
          <w:szCs w:val="18"/>
          <w:highlight w:val="yellow"/>
        </w:rPr>
        <w:t/>
      </w:r>
      <w:r w:rsidRPr="00070A25">
        <w:rPr>
          <w:rFonts w:eastAsia="仿宋"/>
          <w:bCs/>
          <w:sz w:val="28"/>
          <w:szCs w:val="18"/>
          <w:highlight w:val="yellow"/>
        </w:rPr>
        <w:t/>
      </w:r>
      <w:r w:rsidRPr="00070A25">
        <w:rPr>
          <w:rFonts w:eastAsia="仿宋"/>
          <w:bCs/>
          <w:sz w:val="28"/>
          <w:szCs w:val="18"/>
          <w:highlight w:val="yellow"/>
        </w:rPr>
        <w:noBreakHyphen/>
      </w:r>
      <w:r w:rsidRPr="00070A25">
        <w:rPr>
          <w:rFonts w:eastAsia="仿宋"/>
          <w:bCs/>
          <w:sz w:val="28"/>
          <w:szCs w:val="18"/>
          <w:highlight w:val="yellow"/>
        </w:rPr>
        <w:t/>
      </w:r>
      <w:r w:rsidRPr="00070A25">
        <w:rPr>
          <w:rFonts w:eastAsia="仿宋"/>
          <w:bCs/>
          <w:sz w:val="28"/>
          <w:szCs w:val="18"/>
          <w:highlight w:val="yellow"/>
        </w:rPr>
        <w:noBreakHyphen/>
      </w:r>
      <w:r w:rsidRPr="00070A25">
        <w:rPr>
          <w:rFonts w:eastAsia="仿宋"/>
          <w:bCs/>
          <w:sz w:val="28"/>
          <w:szCs w:val="18"/>
          <w:highlight w:val="yellow"/>
        </w:rPr>
        <w:t/>
      </w:r>
      <w:r w:rsidRPr="00070A25">
        <w:rPr>
          <w:rFonts w:eastAsia="仿宋"/>
          <w:bCs/>
          <w:sz w:val="28"/>
          <w:szCs w:val="18"/>
          <w:highlight w:val="yellow"/>
        </w:rPr>
        <w:t/>
      </w:r>
      <w:r w:rsidRPr="00070A25">
        <w:rPr>
          <w:rFonts w:eastAsia="仿宋"/>
          <w:bCs/>
          <w:sz w:val="28"/>
          <w:szCs w:val="18"/>
          <w:highlight w:val="yellow"/>
        </w:rPr>
        <w:t/>
      </w:r>
      <w:r w:rsidRPr="001867A6">
        <w:rPr>
          <w:rFonts w:eastAsia="仿宋"/>
          <w:bCs/>
          <w:sz w:val="28"/>
          <w:szCs w:val="18"/>
          <w:highlight w:val="yellow"/>
        </w:rPr>
        <w:t/>
      </w:r>
      <w:r>
        <w:rPr>
          <w:rFonts w:eastAsia="仿宋"/>
          <w:bCs/>
          <w:sz w:val="28"/>
          <w:szCs w:val="18"/>
          <w:highlight w:val="yellow"/>
        </w:rPr>
        <w:t/>
      </w:r>
    </w:p>
    <w:p w:rsidR="00BD7EC1" w:rsidRPr="00BD7EC1" w:rsidRDefault="00BD7EC1">
      <w:pPr>
        <w:spacing w:line="360" w:lineRule="auto"/>
        <w:jc w:val="left"/>
        <w:rPr>
          <w:rFonts w:ascii="仿宋" w:eastAsia="仿宋" w:hAnsi="仿宋"/>
          <w:bCs/>
          <w:sz w:val="30"/>
          <w:szCs w:val="30"/>
        </w:rPr>
      </w:pPr>
    </w:p>
    <w:sectPr w:rsidR="00BD7EC1" w:rsidRPr="00BD7EC1" w:rsidSect="00B618A0">
      <w:footerReference w:type="default" r:id="rId24"/>
      <w:footerReference w:type="first" r:id="rId25"/>
      <w:pgSz w:w="11906" w:h="16838"/>
      <w:pgMar w:top="851" w:right="1304" w:bottom="851" w:left="1304" w:header="851" w:footer="510" w:gutter="0"/>
      <w:pgNumType w:fmt="numberInDash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C1D23" w:rsidRDefault="00BC1D23" w:rsidP="00B618A0">
      <w:r>
        <w:separator/>
      </w:r>
    </w:p>
  </w:endnote>
  <w:endnote w:type="continuationSeparator" w:id="1">
    <w:p w:rsidR="00BC1D23" w:rsidRDefault="00BC1D23" w:rsidP="00B618A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 Light">
    <w:charset w:val="86"/>
    <w:family w:val="swiss"/>
    <w:pitch w:val="variable"/>
    <w:sig w:usb0="80000287" w:usb1="2ACF001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05130126"/>
    </w:sdtPr>
    <w:sdtContent>
      <w:p w:rsidR="00B618A0" w:rsidRDefault="00541E6A">
        <w:pPr>
          <w:pStyle w:val="a4"/>
          <w:jc w:val="center"/>
        </w:pPr>
        <w:r>
          <w:fldChar w:fldCharType="begin"/>
        </w:r>
        <w:r w:rsidR="00061DDE">
          <w:instrText>PAGE   \* MERGEFORMAT</w:instrText>
        </w:r>
        <w:r>
          <w:fldChar w:fldCharType="separate"/>
        </w:r>
        <w:r w:rsidR="00CD52D7" w:rsidRPr="00CD52D7">
          <w:rPr>
            <w:noProof/>
            <w:lang w:val="zh-CN"/>
          </w:rPr>
          <w:t>-</w:t>
        </w:r>
        <w:r w:rsidR="00CD52D7">
          <w:rPr>
            <w:noProof/>
          </w:rPr>
          <w:t xml:space="preserve"> 1 -</w:t>
        </w:r>
        <w:r>
          <w:fldChar w:fldCharType="end"/>
        </w:r>
      </w:p>
    </w:sdtContent>
  </w:sdt>
  <w:p w:rsidR="00B618A0" w:rsidRDefault="00B618A0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18A0" w:rsidRDefault="00B618A0">
    <w:pPr>
      <w:pStyle w:val="a4"/>
      <w:jc w:val="center"/>
    </w:pPr>
  </w:p>
  <w:p w:rsidR="00B618A0" w:rsidRDefault="00B618A0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C1D23" w:rsidRDefault="00BC1D23" w:rsidP="00B618A0">
      <w:r>
        <w:separator/>
      </w:r>
    </w:p>
  </w:footnote>
  <w:footnote w:type="continuationSeparator" w:id="1">
    <w:p w:rsidR="00BC1D23" w:rsidRDefault="00BC1D23" w:rsidP="00B618A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E4EB3C48"/>
    <w:multiLevelType w:val="singleLevel"/>
    <w:tmpl w:val="E4EB3C48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docVars>
    <w:docVar w:name="commondata" w:val="eyJoZGlkIjoiOWIxMzUyN2NlNmQ5NzFkODE0NWNhMjlmODFiYWRjYzUifQ=="/>
  </w:docVars>
  <w:rsids>
    <w:rsidRoot w:val="00F9307D"/>
    <w:rsid w:val="000120F0"/>
    <w:rsid w:val="00021F89"/>
    <w:rsid w:val="000226FA"/>
    <w:rsid w:val="00030D6B"/>
    <w:rsid w:val="00037A87"/>
    <w:rsid w:val="000462CC"/>
    <w:rsid w:val="00047197"/>
    <w:rsid w:val="000515F3"/>
    <w:rsid w:val="000516B3"/>
    <w:rsid w:val="00054620"/>
    <w:rsid w:val="00061DDE"/>
    <w:rsid w:val="00070146"/>
    <w:rsid w:val="00070A25"/>
    <w:rsid w:val="00081E75"/>
    <w:rsid w:val="00082DCA"/>
    <w:rsid w:val="00094033"/>
    <w:rsid w:val="00097438"/>
    <w:rsid w:val="000A0947"/>
    <w:rsid w:val="000A1D4A"/>
    <w:rsid w:val="000A7728"/>
    <w:rsid w:val="000B3173"/>
    <w:rsid w:val="000C26A0"/>
    <w:rsid w:val="000C3493"/>
    <w:rsid w:val="000C3C16"/>
    <w:rsid w:val="000C5834"/>
    <w:rsid w:val="000C77D7"/>
    <w:rsid w:val="000D454F"/>
    <w:rsid w:val="000D5BD8"/>
    <w:rsid w:val="000E2C58"/>
    <w:rsid w:val="000E3DE5"/>
    <w:rsid w:val="000F4F7B"/>
    <w:rsid w:val="000F5212"/>
    <w:rsid w:val="00105FC9"/>
    <w:rsid w:val="0010789B"/>
    <w:rsid w:val="00110CE8"/>
    <w:rsid w:val="00111795"/>
    <w:rsid w:val="00116672"/>
    <w:rsid w:val="00130DE7"/>
    <w:rsid w:val="00131A65"/>
    <w:rsid w:val="00141ACF"/>
    <w:rsid w:val="00161B17"/>
    <w:rsid w:val="00163106"/>
    <w:rsid w:val="00167182"/>
    <w:rsid w:val="001745CA"/>
    <w:rsid w:val="001855A4"/>
    <w:rsid w:val="00196917"/>
    <w:rsid w:val="001A57BD"/>
    <w:rsid w:val="001A6B1B"/>
    <w:rsid w:val="001A70DB"/>
    <w:rsid w:val="001B01F6"/>
    <w:rsid w:val="001C1CB6"/>
    <w:rsid w:val="001C7772"/>
    <w:rsid w:val="001D139A"/>
    <w:rsid w:val="001D32B7"/>
    <w:rsid w:val="001D3FDA"/>
    <w:rsid w:val="001D4F80"/>
    <w:rsid w:val="001D5FDE"/>
    <w:rsid w:val="001E1A68"/>
    <w:rsid w:val="001F5C13"/>
    <w:rsid w:val="001F6DAA"/>
    <w:rsid w:val="001F7AC0"/>
    <w:rsid w:val="00202595"/>
    <w:rsid w:val="00206BD4"/>
    <w:rsid w:val="0021126A"/>
    <w:rsid w:val="00212991"/>
    <w:rsid w:val="00214682"/>
    <w:rsid w:val="00220480"/>
    <w:rsid w:val="00231FC7"/>
    <w:rsid w:val="00241849"/>
    <w:rsid w:val="00242D0A"/>
    <w:rsid w:val="002626C5"/>
    <w:rsid w:val="00263310"/>
    <w:rsid w:val="00271F86"/>
    <w:rsid w:val="00273B9E"/>
    <w:rsid w:val="00274614"/>
    <w:rsid w:val="00275B0A"/>
    <w:rsid w:val="00282029"/>
    <w:rsid w:val="002830A4"/>
    <w:rsid w:val="002958E3"/>
    <w:rsid w:val="00296193"/>
    <w:rsid w:val="002B64EE"/>
    <w:rsid w:val="002C0CF6"/>
    <w:rsid w:val="002C3CA2"/>
    <w:rsid w:val="002C4F87"/>
    <w:rsid w:val="002C6CBF"/>
    <w:rsid w:val="002E12C5"/>
    <w:rsid w:val="002F3560"/>
    <w:rsid w:val="002F3F8F"/>
    <w:rsid w:val="002F5686"/>
    <w:rsid w:val="00300A82"/>
    <w:rsid w:val="00301452"/>
    <w:rsid w:val="00306151"/>
    <w:rsid w:val="00307355"/>
    <w:rsid w:val="00307945"/>
    <w:rsid w:val="0032155D"/>
    <w:rsid w:val="003301AF"/>
    <w:rsid w:val="0033090C"/>
    <w:rsid w:val="00332BF5"/>
    <w:rsid w:val="00337B5B"/>
    <w:rsid w:val="003552C3"/>
    <w:rsid w:val="0036043E"/>
    <w:rsid w:val="003612D3"/>
    <w:rsid w:val="0036182F"/>
    <w:rsid w:val="00363048"/>
    <w:rsid w:val="00364E4A"/>
    <w:rsid w:val="00366648"/>
    <w:rsid w:val="00366FAE"/>
    <w:rsid w:val="0037002F"/>
    <w:rsid w:val="00373C73"/>
    <w:rsid w:val="0038210F"/>
    <w:rsid w:val="00383F91"/>
    <w:rsid w:val="003916F9"/>
    <w:rsid w:val="00393EA9"/>
    <w:rsid w:val="00395398"/>
    <w:rsid w:val="003A3FF1"/>
    <w:rsid w:val="003B1DC6"/>
    <w:rsid w:val="003B5A76"/>
    <w:rsid w:val="003C4626"/>
    <w:rsid w:val="003D254B"/>
    <w:rsid w:val="003F1544"/>
    <w:rsid w:val="003F1C32"/>
    <w:rsid w:val="003F2B43"/>
    <w:rsid w:val="00420196"/>
    <w:rsid w:val="004206DE"/>
    <w:rsid w:val="00433FDE"/>
    <w:rsid w:val="004411AA"/>
    <w:rsid w:val="004469F4"/>
    <w:rsid w:val="00453014"/>
    <w:rsid w:val="00456BF0"/>
    <w:rsid w:val="00461F12"/>
    <w:rsid w:val="00463E5A"/>
    <w:rsid w:val="00464822"/>
    <w:rsid w:val="00466519"/>
    <w:rsid w:val="004676CB"/>
    <w:rsid w:val="00471D96"/>
    <w:rsid w:val="004733D2"/>
    <w:rsid w:val="00475C05"/>
    <w:rsid w:val="00477B9A"/>
    <w:rsid w:val="004801A3"/>
    <w:rsid w:val="004934DE"/>
    <w:rsid w:val="00493641"/>
    <w:rsid w:val="00495904"/>
    <w:rsid w:val="004A0E63"/>
    <w:rsid w:val="004A33C8"/>
    <w:rsid w:val="004A6806"/>
    <w:rsid w:val="004B05EB"/>
    <w:rsid w:val="004B0684"/>
    <w:rsid w:val="004B207C"/>
    <w:rsid w:val="004B6FB4"/>
    <w:rsid w:val="004B70C1"/>
    <w:rsid w:val="004D6432"/>
    <w:rsid w:val="004E1776"/>
    <w:rsid w:val="004E2A62"/>
    <w:rsid w:val="004E774B"/>
    <w:rsid w:val="004F1194"/>
    <w:rsid w:val="004F1EEB"/>
    <w:rsid w:val="004F309C"/>
    <w:rsid w:val="004F444D"/>
    <w:rsid w:val="00504295"/>
    <w:rsid w:val="005044B8"/>
    <w:rsid w:val="0050531B"/>
    <w:rsid w:val="005063F3"/>
    <w:rsid w:val="00510922"/>
    <w:rsid w:val="00510C64"/>
    <w:rsid w:val="00524F0F"/>
    <w:rsid w:val="0053333E"/>
    <w:rsid w:val="00534B5F"/>
    <w:rsid w:val="0053524C"/>
    <w:rsid w:val="00541E6A"/>
    <w:rsid w:val="00546D54"/>
    <w:rsid w:val="0054796B"/>
    <w:rsid w:val="00550DC4"/>
    <w:rsid w:val="00552810"/>
    <w:rsid w:val="00553E40"/>
    <w:rsid w:val="00554EDB"/>
    <w:rsid w:val="00555199"/>
    <w:rsid w:val="00561731"/>
    <w:rsid w:val="0056328B"/>
    <w:rsid w:val="00567191"/>
    <w:rsid w:val="00567644"/>
    <w:rsid w:val="005718A9"/>
    <w:rsid w:val="005740CB"/>
    <w:rsid w:val="005824BC"/>
    <w:rsid w:val="005831FD"/>
    <w:rsid w:val="00586D53"/>
    <w:rsid w:val="005939C4"/>
    <w:rsid w:val="00595F62"/>
    <w:rsid w:val="0059660E"/>
    <w:rsid w:val="0059677D"/>
    <w:rsid w:val="005A01EE"/>
    <w:rsid w:val="005A18A4"/>
    <w:rsid w:val="005A444F"/>
    <w:rsid w:val="005A4D1F"/>
    <w:rsid w:val="005A4E93"/>
    <w:rsid w:val="005C1EFE"/>
    <w:rsid w:val="005C547C"/>
    <w:rsid w:val="005C66A1"/>
    <w:rsid w:val="005E4B6D"/>
    <w:rsid w:val="005F6499"/>
    <w:rsid w:val="00605D6E"/>
    <w:rsid w:val="00614371"/>
    <w:rsid w:val="00614826"/>
    <w:rsid w:val="00632D40"/>
    <w:rsid w:val="00642B80"/>
    <w:rsid w:val="0065360C"/>
    <w:rsid w:val="00653AD8"/>
    <w:rsid w:val="00656C5D"/>
    <w:rsid w:val="0066259E"/>
    <w:rsid w:val="00675FA8"/>
    <w:rsid w:val="006804F9"/>
    <w:rsid w:val="0068061B"/>
    <w:rsid w:val="006A0D0C"/>
    <w:rsid w:val="006A64B3"/>
    <w:rsid w:val="006B056F"/>
    <w:rsid w:val="006B1972"/>
    <w:rsid w:val="006B78C8"/>
    <w:rsid w:val="006D096C"/>
    <w:rsid w:val="006D0CB9"/>
    <w:rsid w:val="006E130E"/>
    <w:rsid w:val="006F5931"/>
    <w:rsid w:val="00713188"/>
    <w:rsid w:val="007207F7"/>
    <w:rsid w:val="007249E5"/>
    <w:rsid w:val="00726A12"/>
    <w:rsid w:val="007376DE"/>
    <w:rsid w:val="00740E73"/>
    <w:rsid w:val="00743EF8"/>
    <w:rsid w:val="0077423C"/>
    <w:rsid w:val="00774544"/>
    <w:rsid w:val="00781218"/>
    <w:rsid w:val="00784BC3"/>
    <w:rsid w:val="00796583"/>
    <w:rsid w:val="007B0E63"/>
    <w:rsid w:val="007B7406"/>
    <w:rsid w:val="007C290A"/>
    <w:rsid w:val="007C34EE"/>
    <w:rsid w:val="007C3CF7"/>
    <w:rsid w:val="007C491D"/>
    <w:rsid w:val="007F0A1D"/>
    <w:rsid w:val="007F2598"/>
    <w:rsid w:val="007F2962"/>
    <w:rsid w:val="007F7926"/>
    <w:rsid w:val="0080080F"/>
    <w:rsid w:val="00802614"/>
    <w:rsid w:val="008101D0"/>
    <w:rsid w:val="008169A0"/>
    <w:rsid w:val="00817537"/>
    <w:rsid w:val="00834FE0"/>
    <w:rsid w:val="00835BDC"/>
    <w:rsid w:val="008367B8"/>
    <w:rsid w:val="00841344"/>
    <w:rsid w:val="00843391"/>
    <w:rsid w:val="00844B0C"/>
    <w:rsid w:val="008467AA"/>
    <w:rsid w:val="00847309"/>
    <w:rsid w:val="00854607"/>
    <w:rsid w:val="00862F0D"/>
    <w:rsid w:val="0086463A"/>
    <w:rsid w:val="00865650"/>
    <w:rsid w:val="00877E4B"/>
    <w:rsid w:val="008811A3"/>
    <w:rsid w:val="00881D41"/>
    <w:rsid w:val="00882A2C"/>
    <w:rsid w:val="00896914"/>
    <w:rsid w:val="008A0485"/>
    <w:rsid w:val="008A2139"/>
    <w:rsid w:val="008A343F"/>
    <w:rsid w:val="008A6426"/>
    <w:rsid w:val="008A6C13"/>
    <w:rsid w:val="008B0784"/>
    <w:rsid w:val="008B4048"/>
    <w:rsid w:val="008B60E1"/>
    <w:rsid w:val="008B7FA1"/>
    <w:rsid w:val="008C0956"/>
    <w:rsid w:val="008C0E39"/>
    <w:rsid w:val="008C1BF7"/>
    <w:rsid w:val="008C7BA0"/>
    <w:rsid w:val="008D173D"/>
    <w:rsid w:val="008D255A"/>
    <w:rsid w:val="008D3DC5"/>
    <w:rsid w:val="008D4FB3"/>
    <w:rsid w:val="008D622D"/>
    <w:rsid w:val="008D6A9D"/>
    <w:rsid w:val="008E5E5B"/>
    <w:rsid w:val="00900C76"/>
    <w:rsid w:val="00903DAA"/>
    <w:rsid w:val="00926F77"/>
    <w:rsid w:val="00927654"/>
    <w:rsid w:val="00927CEF"/>
    <w:rsid w:val="00933CB2"/>
    <w:rsid w:val="00943C0E"/>
    <w:rsid w:val="00956038"/>
    <w:rsid w:val="00962361"/>
    <w:rsid w:val="00962BE0"/>
    <w:rsid w:val="00965979"/>
    <w:rsid w:val="0096602E"/>
    <w:rsid w:val="009667A6"/>
    <w:rsid w:val="00981948"/>
    <w:rsid w:val="009827E9"/>
    <w:rsid w:val="00987C0B"/>
    <w:rsid w:val="00994096"/>
    <w:rsid w:val="00996282"/>
    <w:rsid w:val="00997985"/>
    <w:rsid w:val="009B1FBC"/>
    <w:rsid w:val="009B44FD"/>
    <w:rsid w:val="009B5092"/>
    <w:rsid w:val="009B58D4"/>
    <w:rsid w:val="009D1510"/>
    <w:rsid w:val="009E4B48"/>
    <w:rsid w:val="009F3287"/>
    <w:rsid w:val="009F4CF2"/>
    <w:rsid w:val="009F79F2"/>
    <w:rsid w:val="00A03864"/>
    <w:rsid w:val="00A0447F"/>
    <w:rsid w:val="00A105D5"/>
    <w:rsid w:val="00A10E78"/>
    <w:rsid w:val="00A2235D"/>
    <w:rsid w:val="00A245B6"/>
    <w:rsid w:val="00A26E93"/>
    <w:rsid w:val="00A30463"/>
    <w:rsid w:val="00A32F54"/>
    <w:rsid w:val="00A4404B"/>
    <w:rsid w:val="00A44D07"/>
    <w:rsid w:val="00A5641F"/>
    <w:rsid w:val="00A60FC4"/>
    <w:rsid w:val="00A613B5"/>
    <w:rsid w:val="00A711BF"/>
    <w:rsid w:val="00A77A2E"/>
    <w:rsid w:val="00A82218"/>
    <w:rsid w:val="00A84BC7"/>
    <w:rsid w:val="00A956CE"/>
    <w:rsid w:val="00AA006C"/>
    <w:rsid w:val="00AA3F7C"/>
    <w:rsid w:val="00AA51B7"/>
    <w:rsid w:val="00AA773A"/>
    <w:rsid w:val="00AB0BD6"/>
    <w:rsid w:val="00AB1519"/>
    <w:rsid w:val="00AB3856"/>
    <w:rsid w:val="00AB402F"/>
    <w:rsid w:val="00AC1366"/>
    <w:rsid w:val="00AC38DA"/>
    <w:rsid w:val="00AD203E"/>
    <w:rsid w:val="00AD24F7"/>
    <w:rsid w:val="00AE0CB5"/>
    <w:rsid w:val="00AE2DC6"/>
    <w:rsid w:val="00AE55ED"/>
    <w:rsid w:val="00AF0E91"/>
    <w:rsid w:val="00AF6708"/>
    <w:rsid w:val="00B00630"/>
    <w:rsid w:val="00B02F26"/>
    <w:rsid w:val="00B10179"/>
    <w:rsid w:val="00B16B55"/>
    <w:rsid w:val="00B246B9"/>
    <w:rsid w:val="00B24BF0"/>
    <w:rsid w:val="00B32DB8"/>
    <w:rsid w:val="00B345F4"/>
    <w:rsid w:val="00B4188B"/>
    <w:rsid w:val="00B446B7"/>
    <w:rsid w:val="00B44CEC"/>
    <w:rsid w:val="00B56496"/>
    <w:rsid w:val="00B618A0"/>
    <w:rsid w:val="00B62420"/>
    <w:rsid w:val="00B7425C"/>
    <w:rsid w:val="00B74F9E"/>
    <w:rsid w:val="00B75A8D"/>
    <w:rsid w:val="00B8057E"/>
    <w:rsid w:val="00B831D4"/>
    <w:rsid w:val="00B8598A"/>
    <w:rsid w:val="00B85F9B"/>
    <w:rsid w:val="00BA36DE"/>
    <w:rsid w:val="00BA3806"/>
    <w:rsid w:val="00BA5520"/>
    <w:rsid w:val="00BA7E0A"/>
    <w:rsid w:val="00BC1D23"/>
    <w:rsid w:val="00BC3E0D"/>
    <w:rsid w:val="00BC6320"/>
    <w:rsid w:val="00BC682D"/>
    <w:rsid w:val="00BC7E6F"/>
    <w:rsid w:val="00BD04D1"/>
    <w:rsid w:val="00BD3760"/>
    <w:rsid w:val="00BD7EC1"/>
    <w:rsid w:val="00BE6590"/>
    <w:rsid w:val="00BF0678"/>
    <w:rsid w:val="00BF4B2F"/>
    <w:rsid w:val="00BF6907"/>
    <w:rsid w:val="00BF7B16"/>
    <w:rsid w:val="00C054DC"/>
    <w:rsid w:val="00C05C13"/>
    <w:rsid w:val="00C07448"/>
    <w:rsid w:val="00C13ADD"/>
    <w:rsid w:val="00C14ACF"/>
    <w:rsid w:val="00C1582D"/>
    <w:rsid w:val="00C17CB9"/>
    <w:rsid w:val="00C20BFD"/>
    <w:rsid w:val="00C27C20"/>
    <w:rsid w:val="00C32A34"/>
    <w:rsid w:val="00C464A4"/>
    <w:rsid w:val="00C56749"/>
    <w:rsid w:val="00C57223"/>
    <w:rsid w:val="00C641CC"/>
    <w:rsid w:val="00C65500"/>
    <w:rsid w:val="00C669B8"/>
    <w:rsid w:val="00C7164E"/>
    <w:rsid w:val="00C75733"/>
    <w:rsid w:val="00C776FA"/>
    <w:rsid w:val="00C84109"/>
    <w:rsid w:val="00C910D7"/>
    <w:rsid w:val="00C91FB8"/>
    <w:rsid w:val="00CB0A16"/>
    <w:rsid w:val="00CB2762"/>
    <w:rsid w:val="00CB71C6"/>
    <w:rsid w:val="00CC1CC6"/>
    <w:rsid w:val="00CC1FBE"/>
    <w:rsid w:val="00CC7F55"/>
    <w:rsid w:val="00CD52D7"/>
    <w:rsid w:val="00CE102F"/>
    <w:rsid w:val="00CE6AC0"/>
    <w:rsid w:val="00CF0503"/>
    <w:rsid w:val="00CF631B"/>
    <w:rsid w:val="00CF7407"/>
    <w:rsid w:val="00D12C59"/>
    <w:rsid w:val="00D12FE7"/>
    <w:rsid w:val="00D34ADA"/>
    <w:rsid w:val="00D35BBC"/>
    <w:rsid w:val="00D40A61"/>
    <w:rsid w:val="00D434DD"/>
    <w:rsid w:val="00D4701B"/>
    <w:rsid w:val="00D51D88"/>
    <w:rsid w:val="00D61C64"/>
    <w:rsid w:val="00D61FC4"/>
    <w:rsid w:val="00D74575"/>
    <w:rsid w:val="00D843AD"/>
    <w:rsid w:val="00D858C7"/>
    <w:rsid w:val="00D877D9"/>
    <w:rsid w:val="00D97AD1"/>
    <w:rsid w:val="00DA0C97"/>
    <w:rsid w:val="00DA3A42"/>
    <w:rsid w:val="00DA7D2A"/>
    <w:rsid w:val="00DB66D3"/>
    <w:rsid w:val="00DC0C73"/>
    <w:rsid w:val="00DC7562"/>
    <w:rsid w:val="00DD7E32"/>
    <w:rsid w:val="00DE01D0"/>
    <w:rsid w:val="00DE05F0"/>
    <w:rsid w:val="00DE4016"/>
    <w:rsid w:val="00DE4A01"/>
    <w:rsid w:val="00DE68B6"/>
    <w:rsid w:val="00DF3EEA"/>
    <w:rsid w:val="00DF71CE"/>
    <w:rsid w:val="00E106EE"/>
    <w:rsid w:val="00E115BD"/>
    <w:rsid w:val="00E1211B"/>
    <w:rsid w:val="00E15593"/>
    <w:rsid w:val="00E2174B"/>
    <w:rsid w:val="00E256CE"/>
    <w:rsid w:val="00E351B6"/>
    <w:rsid w:val="00E4147E"/>
    <w:rsid w:val="00E41FAA"/>
    <w:rsid w:val="00E47886"/>
    <w:rsid w:val="00E5088A"/>
    <w:rsid w:val="00E51A50"/>
    <w:rsid w:val="00E5361E"/>
    <w:rsid w:val="00E61207"/>
    <w:rsid w:val="00E63735"/>
    <w:rsid w:val="00E72DBA"/>
    <w:rsid w:val="00E748FE"/>
    <w:rsid w:val="00E83FA5"/>
    <w:rsid w:val="00E86229"/>
    <w:rsid w:val="00E86493"/>
    <w:rsid w:val="00E928E8"/>
    <w:rsid w:val="00E97339"/>
    <w:rsid w:val="00E9749F"/>
    <w:rsid w:val="00E97C25"/>
    <w:rsid w:val="00EA1CDB"/>
    <w:rsid w:val="00EA2068"/>
    <w:rsid w:val="00EA56FC"/>
    <w:rsid w:val="00EA67BA"/>
    <w:rsid w:val="00EB2EA5"/>
    <w:rsid w:val="00EC36CC"/>
    <w:rsid w:val="00EE1271"/>
    <w:rsid w:val="00EE71FC"/>
    <w:rsid w:val="00EF3453"/>
    <w:rsid w:val="00F040B1"/>
    <w:rsid w:val="00F04333"/>
    <w:rsid w:val="00F11333"/>
    <w:rsid w:val="00F233DC"/>
    <w:rsid w:val="00F26A55"/>
    <w:rsid w:val="00F2760B"/>
    <w:rsid w:val="00F30D92"/>
    <w:rsid w:val="00F42909"/>
    <w:rsid w:val="00F51E80"/>
    <w:rsid w:val="00F7410B"/>
    <w:rsid w:val="00F83ECC"/>
    <w:rsid w:val="00F87315"/>
    <w:rsid w:val="00F8771F"/>
    <w:rsid w:val="00F909E4"/>
    <w:rsid w:val="00F92589"/>
    <w:rsid w:val="00F9307D"/>
    <w:rsid w:val="00F960F6"/>
    <w:rsid w:val="00F96798"/>
    <w:rsid w:val="00FA2E94"/>
    <w:rsid w:val="00FA56D9"/>
    <w:rsid w:val="00FA57A2"/>
    <w:rsid w:val="00FB0422"/>
    <w:rsid w:val="00FB1B25"/>
    <w:rsid w:val="00FB719E"/>
    <w:rsid w:val="00FC0EB9"/>
    <w:rsid w:val="00FC32A1"/>
    <w:rsid w:val="00FC37C0"/>
    <w:rsid w:val="00FC45D8"/>
    <w:rsid w:val="00FC5820"/>
    <w:rsid w:val="00FD727E"/>
    <w:rsid w:val="00FD78E2"/>
    <w:rsid w:val="00FE231C"/>
    <w:rsid w:val="00FE247E"/>
    <w:rsid w:val="00FE50CB"/>
    <w:rsid w:val="02353A89"/>
    <w:rsid w:val="02532161"/>
    <w:rsid w:val="02D92666"/>
    <w:rsid w:val="02F82EBD"/>
    <w:rsid w:val="034122DA"/>
    <w:rsid w:val="048C6A72"/>
    <w:rsid w:val="050414F1"/>
    <w:rsid w:val="05A73162"/>
    <w:rsid w:val="065F4421"/>
    <w:rsid w:val="06F105E8"/>
    <w:rsid w:val="0806270F"/>
    <w:rsid w:val="0808037B"/>
    <w:rsid w:val="08D20E84"/>
    <w:rsid w:val="09976787"/>
    <w:rsid w:val="0A23066B"/>
    <w:rsid w:val="0AEB2E9F"/>
    <w:rsid w:val="0BCD5792"/>
    <w:rsid w:val="0BCE693F"/>
    <w:rsid w:val="0CA05EF5"/>
    <w:rsid w:val="0CFC28ED"/>
    <w:rsid w:val="0D2E35AF"/>
    <w:rsid w:val="0DE56D46"/>
    <w:rsid w:val="0E3A4805"/>
    <w:rsid w:val="0E7A14ED"/>
    <w:rsid w:val="0F680533"/>
    <w:rsid w:val="101A32F0"/>
    <w:rsid w:val="101F18D4"/>
    <w:rsid w:val="108E1041"/>
    <w:rsid w:val="10A420CD"/>
    <w:rsid w:val="110C3198"/>
    <w:rsid w:val="1155539E"/>
    <w:rsid w:val="11B6100C"/>
    <w:rsid w:val="125A6BF4"/>
    <w:rsid w:val="129739A4"/>
    <w:rsid w:val="1367395A"/>
    <w:rsid w:val="16DA2710"/>
    <w:rsid w:val="184E68C6"/>
    <w:rsid w:val="18ED2570"/>
    <w:rsid w:val="190A67E8"/>
    <w:rsid w:val="19C86B39"/>
    <w:rsid w:val="1AA650CC"/>
    <w:rsid w:val="1B32070E"/>
    <w:rsid w:val="1B5A0736"/>
    <w:rsid w:val="1D903E12"/>
    <w:rsid w:val="1E0C5F9A"/>
    <w:rsid w:val="1F21192A"/>
    <w:rsid w:val="1F244D10"/>
    <w:rsid w:val="1F58270D"/>
    <w:rsid w:val="1FB74DC5"/>
    <w:rsid w:val="1FEA4A2C"/>
    <w:rsid w:val="20596D20"/>
    <w:rsid w:val="208241C4"/>
    <w:rsid w:val="20CD3C81"/>
    <w:rsid w:val="20FA7BE6"/>
    <w:rsid w:val="21381626"/>
    <w:rsid w:val="21594C04"/>
    <w:rsid w:val="2231743A"/>
    <w:rsid w:val="23660ACB"/>
    <w:rsid w:val="23CE2173"/>
    <w:rsid w:val="240A361F"/>
    <w:rsid w:val="26A10E3D"/>
    <w:rsid w:val="271C3D6F"/>
    <w:rsid w:val="27D72D69"/>
    <w:rsid w:val="289E20A9"/>
    <w:rsid w:val="28A80261"/>
    <w:rsid w:val="28B83DD5"/>
    <w:rsid w:val="2900009D"/>
    <w:rsid w:val="2C67409A"/>
    <w:rsid w:val="2CAE3E5B"/>
    <w:rsid w:val="2D594220"/>
    <w:rsid w:val="2D6C5794"/>
    <w:rsid w:val="2D8E1F75"/>
    <w:rsid w:val="2E0651C1"/>
    <w:rsid w:val="2E494294"/>
    <w:rsid w:val="2E601203"/>
    <w:rsid w:val="30452754"/>
    <w:rsid w:val="33C551F0"/>
    <w:rsid w:val="365D1769"/>
    <w:rsid w:val="37070849"/>
    <w:rsid w:val="373158C6"/>
    <w:rsid w:val="37A4253C"/>
    <w:rsid w:val="382947EF"/>
    <w:rsid w:val="382D5936"/>
    <w:rsid w:val="38FB618B"/>
    <w:rsid w:val="399207D5"/>
    <w:rsid w:val="39A045B9"/>
    <w:rsid w:val="39E6508D"/>
    <w:rsid w:val="3B5652C9"/>
    <w:rsid w:val="3BAF37EC"/>
    <w:rsid w:val="3C2F4917"/>
    <w:rsid w:val="3C7F36CC"/>
    <w:rsid w:val="3D601F95"/>
    <w:rsid w:val="3D673DEF"/>
    <w:rsid w:val="3DD84CED"/>
    <w:rsid w:val="3E8D7A3D"/>
    <w:rsid w:val="402C725C"/>
    <w:rsid w:val="40441C1B"/>
    <w:rsid w:val="40B26274"/>
    <w:rsid w:val="412A5860"/>
    <w:rsid w:val="422F7524"/>
    <w:rsid w:val="42E508EF"/>
    <w:rsid w:val="433C41A2"/>
    <w:rsid w:val="43C26223"/>
    <w:rsid w:val="44F464B2"/>
    <w:rsid w:val="45815C6A"/>
    <w:rsid w:val="45B7168C"/>
    <w:rsid w:val="47820541"/>
    <w:rsid w:val="48362D3C"/>
    <w:rsid w:val="487F4091"/>
    <w:rsid w:val="49CB71B2"/>
    <w:rsid w:val="4B180E1F"/>
    <w:rsid w:val="4B5F34A2"/>
    <w:rsid w:val="4BDC6EAE"/>
    <w:rsid w:val="4BF929FE"/>
    <w:rsid w:val="4CB8347F"/>
    <w:rsid w:val="4D21045F"/>
    <w:rsid w:val="4F654551"/>
    <w:rsid w:val="508A593E"/>
    <w:rsid w:val="50C82E27"/>
    <w:rsid w:val="51CC4CAF"/>
    <w:rsid w:val="51D442CE"/>
    <w:rsid w:val="526F5525"/>
    <w:rsid w:val="52D665A1"/>
    <w:rsid w:val="532540D9"/>
    <w:rsid w:val="53BB67EB"/>
    <w:rsid w:val="56571574"/>
    <w:rsid w:val="57AE07FF"/>
    <w:rsid w:val="58230B45"/>
    <w:rsid w:val="594D6137"/>
    <w:rsid w:val="5ABD1D13"/>
    <w:rsid w:val="5AEE394A"/>
    <w:rsid w:val="5B154B1A"/>
    <w:rsid w:val="5B417928"/>
    <w:rsid w:val="5B7200D7"/>
    <w:rsid w:val="5B7A7F06"/>
    <w:rsid w:val="5BEF5441"/>
    <w:rsid w:val="5C9E00F1"/>
    <w:rsid w:val="5DB20C5F"/>
    <w:rsid w:val="5E5140D5"/>
    <w:rsid w:val="5E700CD6"/>
    <w:rsid w:val="5F373350"/>
    <w:rsid w:val="5F856747"/>
    <w:rsid w:val="616F4D4D"/>
    <w:rsid w:val="62065A1D"/>
    <w:rsid w:val="63555AEA"/>
    <w:rsid w:val="65E120E1"/>
    <w:rsid w:val="66522FDF"/>
    <w:rsid w:val="680C5674"/>
    <w:rsid w:val="69E45846"/>
    <w:rsid w:val="6A015822"/>
    <w:rsid w:val="6BBB556A"/>
    <w:rsid w:val="6D1A3FF7"/>
    <w:rsid w:val="6DA57E98"/>
    <w:rsid w:val="6F3A1C64"/>
    <w:rsid w:val="701A2DBF"/>
    <w:rsid w:val="70CA6A0A"/>
    <w:rsid w:val="70F42379"/>
    <w:rsid w:val="72C22F53"/>
    <w:rsid w:val="73942E89"/>
    <w:rsid w:val="744321B9"/>
    <w:rsid w:val="74B23D8F"/>
    <w:rsid w:val="75364E1A"/>
    <w:rsid w:val="76E06B73"/>
    <w:rsid w:val="771375E7"/>
    <w:rsid w:val="773330BD"/>
    <w:rsid w:val="79544A00"/>
    <w:rsid w:val="79901CF7"/>
    <w:rsid w:val="7AC25029"/>
    <w:rsid w:val="7B160627"/>
    <w:rsid w:val="7B175F46"/>
    <w:rsid w:val="7CF12EC2"/>
    <w:rsid w:val="7D314531"/>
    <w:rsid w:val="7E3F1C43"/>
    <w:rsid w:val="7FB544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page number" w:semiHidden="0" w:uiPriority="0" w:unhideWhenUsed="0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qFormat="1"/>
    <w:lsdException w:name="Followed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Balloon Text" w:qFormat="1"/>
    <w:lsdException w:name="Table Grid" w:semiHidden="0" w:uiPriority="39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5C13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Char"/>
    <w:uiPriority w:val="9"/>
    <w:qFormat/>
    <w:rsid w:val="00B618A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iPriority w:val="9"/>
    <w:semiHidden/>
    <w:unhideWhenUsed/>
    <w:qFormat/>
    <w:rsid w:val="00B618A0"/>
    <w:pPr>
      <w:spacing w:beforeAutospacing="1" w:afterAutospacing="1"/>
      <w:jc w:val="left"/>
      <w:outlineLvl w:val="1"/>
    </w:pPr>
    <w:rPr>
      <w:rFonts w:ascii="宋体" w:hAnsi="宋体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Char"/>
    <w:unhideWhenUsed/>
    <w:qFormat/>
    <w:rsid w:val="00B618A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qFormat/>
    <w:rsid w:val="00B618A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rsid w:val="00B618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rsid w:val="00B618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Normal (Web)"/>
    <w:basedOn w:val="a"/>
    <w:uiPriority w:val="99"/>
    <w:unhideWhenUsed/>
    <w:qFormat/>
    <w:rsid w:val="00B618A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7">
    <w:name w:val="Title"/>
    <w:basedOn w:val="a"/>
    <w:next w:val="a"/>
    <w:link w:val="Char2"/>
    <w:uiPriority w:val="10"/>
    <w:qFormat/>
    <w:rsid w:val="00B618A0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8">
    <w:name w:val="Table Grid"/>
    <w:basedOn w:val="a1"/>
    <w:uiPriority w:val="39"/>
    <w:qFormat/>
    <w:rsid w:val="00B618A0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Strong"/>
    <w:basedOn w:val="a0"/>
    <w:uiPriority w:val="22"/>
    <w:qFormat/>
    <w:rsid w:val="00B618A0"/>
    <w:rPr>
      <w:b/>
    </w:rPr>
  </w:style>
  <w:style w:type="character" w:styleId="aa">
    <w:name w:val="page number"/>
    <w:basedOn w:val="a0"/>
    <w:autoRedefine/>
    <w:qFormat/>
    <w:rsid w:val="00B618A0"/>
  </w:style>
  <w:style w:type="character" w:styleId="ab">
    <w:name w:val="FollowedHyperlink"/>
    <w:basedOn w:val="a0"/>
    <w:uiPriority w:val="99"/>
    <w:semiHidden/>
    <w:unhideWhenUsed/>
    <w:qFormat/>
    <w:rsid w:val="00B618A0"/>
    <w:rPr>
      <w:color w:val="954F72" w:themeColor="followedHyperlink"/>
      <w:u w:val="single"/>
    </w:rPr>
  </w:style>
  <w:style w:type="character" w:styleId="ac">
    <w:name w:val="Hyperlink"/>
    <w:basedOn w:val="a0"/>
    <w:uiPriority w:val="99"/>
    <w:unhideWhenUsed/>
    <w:qFormat/>
    <w:rsid w:val="00B618A0"/>
    <w:rPr>
      <w:color w:val="0563C1" w:themeColor="hyperlink"/>
      <w:u w:val="single"/>
    </w:rPr>
  </w:style>
  <w:style w:type="character" w:customStyle="1" w:styleId="1Char">
    <w:name w:val="标题 1 Char"/>
    <w:basedOn w:val="a0"/>
    <w:link w:val="1"/>
    <w:uiPriority w:val="9"/>
    <w:qFormat/>
    <w:rsid w:val="00B618A0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3Char">
    <w:name w:val="标题 3 Char"/>
    <w:basedOn w:val="a0"/>
    <w:link w:val="3"/>
    <w:qFormat/>
    <w:rsid w:val="00B618A0"/>
    <w:rPr>
      <w:rFonts w:ascii="Times New Roman" w:eastAsia="宋体" w:hAnsi="Times New Roman" w:cs="Times New Roman"/>
      <w:b/>
      <w:bCs/>
      <w:sz w:val="32"/>
      <w:szCs w:val="32"/>
    </w:rPr>
  </w:style>
  <w:style w:type="paragraph" w:styleId="ad">
    <w:name w:val="List Paragraph"/>
    <w:basedOn w:val="a"/>
    <w:uiPriority w:val="34"/>
    <w:qFormat/>
    <w:rsid w:val="00B618A0"/>
    <w:pPr>
      <w:ind w:firstLineChars="200" w:firstLine="420"/>
    </w:pPr>
    <w:rPr>
      <w:szCs w:val="24"/>
      <w:lang w:val="en-GB"/>
    </w:rPr>
  </w:style>
  <w:style w:type="character" w:customStyle="1" w:styleId="Char">
    <w:name w:val="批注框文本 Char"/>
    <w:basedOn w:val="a0"/>
    <w:link w:val="a3"/>
    <w:uiPriority w:val="99"/>
    <w:semiHidden/>
    <w:qFormat/>
    <w:rsid w:val="00B618A0"/>
    <w:rPr>
      <w:rFonts w:ascii="Times New Roman" w:eastAsia="宋体" w:hAnsi="Times New Roman" w:cs="Times New Roman"/>
      <w:sz w:val="18"/>
      <w:szCs w:val="18"/>
    </w:rPr>
  </w:style>
  <w:style w:type="character" w:customStyle="1" w:styleId="Char1">
    <w:name w:val="页眉 Char"/>
    <w:basedOn w:val="a0"/>
    <w:link w:val="a5"/>
    <w:uiPriority w:val="99"/>
    <w:qFormat/>
    <w:rsid w:val="00B618A0"/>
    <w:rPr>
      <w:rFonts w:ascii="Times New Roman" w:eastAsia="宋体" w:hAnsi="Times New Roman" w:cs="Times New Roman"/>
      <w:sz w:val="18"/>
      <w:szCs w:val="18"/>
    </w:rPr>
  </w:style>
  <w:style w:type="character" w:customStyle="1" w:styleId="Char0">
    <w:name w:val="页脚 Char"/>
    <w:basedOn w:val="a0"/>
    <w:link w:val="a4"/>
    <w:uiPriority w:val="99"/>
    <w:qFormat/>
    <w:rsid w:val="00B618A0"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未处理的提及1"/>
    <w:basedOn w:val="a0"/>
    <w:uiPriority w:val="99"/>
    <w:semiHidden/>
    <w:unhideWhenUsed/>
    <w:qFormat/>
    <w:rsid w:val="00B618A0"/>
    <w:rPr>
      <w:color w:val="605E5C"/>
      <w:shd w:val="clear" w:color="auto" w:fill="E1DFDD"/>
    </w:rPr>
  </w:style>
  <w:style w:type="character" w:customStyle="1" w:styleId="name">
    <w:name w:val="name"/>
    <w:qFormat/>
    <w:rsid w:val="00B618A0"/>
  </w:style>
  <w:style w:type="character" w:customStyle="1" w:styleId="20">
    <w:name w:val="未处理的提及2"/>
    <w:basedOn w:val="a0"/>
    <w:uiPriority w:val="99"/>
    <w:semiHidden/>
    <w:unhideWhenUsed/>
    <w:qFormat/>
    <w:rsid w:val="00B618A0"/>
    <w:rPr>
      <w:color w:val="605E5C"/>
      <w:shd w:val="clear" w:color="auto" w:fill="E1DFDD"/>
    </w:rPr>
  </w:style>
  <w:style w:type="paragraph" w:customStyle="1" w:styleId="Style19">
    <w:name w:val="_Style 19"/>
    <w:basedOn w:val="a"/>
    <w:next w:val="ad"/>
    <w:uiPriority w:val="34"/>
    <w:qFormat/>
    <w:rsid w:val="00B618A0"/>
    <w:pPr>
      <w:ind w:firstLineChars="200" w:firstLine="420"/>
    </w:pPr>
  </w:style>
  <w:style w:type="character" w:customStyle="1" w:styleId="30">
    <w:name w:val="未处理的提及3"/>
    <w:basedOn w:val="a0"/>
    <w:uiPriority w:val="99"/>
    <w:semiHidden/>
    <w:unhideWhenUsed/>
    <w:qFormat/>
    <w:rsid w:val="00B618A0"/>
    <w:rPr>
      <w:color w:val="605E5C"/>
      <w:shd w:val="clear" w:color="auto" w:fill="E1DFDD"/>
    </w:rPr>
  </w:style>
  <w:style w:type="paragraph" w:styleId="ae">
    <w:name w:val="No Spacing"/>
    <w:uiPriority w:val="1"/>
    <w:qFormat/>
    <w:rsid w:val="00B618A0"/>
    <w:pPr>
      <w:widowControl w:val="0"/>
      <w:jc w:val="both"/>
    </w:pPr>
    <w:rPr>
      <w:kern w:val="2"/>
      <w:sz w:val="21"/>
    </w:rPr>
  </w:style>
  <w:style w:type="character" w:customStyle="1" w:styleId="Char2">
    <w:name w:val="标题 Char"/>
    <w:basedOn w:val="a0"/>
    <w:link w:val="a7"/>
    <w:uiPriority w:val="10"/>
    <w:qFormat/>
    <w:rsid w:val="00B618A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4">
    <w:name w:val="未处理的提及4"/>
    <w:basedOn w:val="a0"/>
    <w:uiPriority w:val="99"/>
    <w:semiHidden/>
    <w:unhideWhenUsed/>
    <w:qFormat/>
    <w:rsid w:val="00B618A0"/>
    <w:rPr>
      <w:color w:val="605E5C"/>
      <w:shd w:val="clear" w:color="auto" w:fill="E1DFDD"/>
    </w:rPr>
  </w:style>
  <w:style w:type="character" w:customStyle="1" w:styleId="UnresolvedMention">
    <w:name w:val="Unresolved Mention"/>
    <w:basedOn w:val="a0"/>
    <w:uiPriority w:val="99"/>
    <w:semiHidden/>
    <w:unhideWhenUsed/>
    <w:qFormat/>
    <w:rsid w:val="00B618A0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102BDF-626A-4097-84EB-3853DD87F3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11</Pages>
  <Words>590</Words>
  <Characters>3363</Characters>
  <Application>Microsoft Office Word</Application>
  <DocSecurity>0</DocSecurity>
  <Lines>28</Lines>
  <Paragraphs>7</Paragraphs>
  <ScaleCrop>false</ScaleCrop>
  <Company/>
  <LinksUpToDate>false</LinksUpToDate>
  <CharactersWithSpaces>3946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fengweiqiang</cp:lastModifiedBy>
  <cp:revision>2</cp:revision>
  <cp:lastPrinted>2025-06-05T01:01:00Z</cp:lastPrinted>
  <dcterms:created xsi:type="dcterms:W3CDTF">2025-08-31T09:38:00Z</dcterms:created>
  <dcterms:modified xsi:type="dcterms:W3CDTF">2025-08-31T09:38:00Z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13EC4B7E79E84D91885255D6F4FB7EB7_13</vt:lpwstr>
  </property>
  <property fmtid="{D5CDD505-2E9C-101B-9397-08002B2CF9AE}" pid="4" name="KSOTemplateDocerSaveRecord">
    <vt:lpwstr>eyJoZGlkIjoiOWIxMzUyN2NlNmQ5NzFkODE0NWNhMjlmODFiYWRjYzUiLCJ1c2VySWQiOiIzNTIxMDUxNDMifQ==</vt:lpwstr>
  </property>
</Properties>
</file>