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054E" w14:textId="77777777" w:rsidR="00B95787" w:rsidRDefault="000220C9">
      <w:pPr>
        <w:spacing w:line="360" w:lineRule="auto"/>
        <w:jc w:val="left"/>
        <w:rPr>
          <w:rFonts w:ascii="仿宋" w:eastAsia="仿宋" w:hAnsi="仿宋"/>
          <w:b/>
          <w:sz w:val="36"/>
          <w:szCs w:val="36"/>
        </w:rPr>
      </w:pPr>
      <w:bookmarkStart w:id="0" w:name="_Hlk228962168"/>
      <w:bookmarkEnd w:id="0"/>
      <w:r>
        <w:rPr>
          <w:rFonts w:ascii="仿宋" w:eastAsia="仿宋" w:hAnsi="仿宋" w:hint="eastAsia"/>
          <w:b/>
          <w:sz w:val="36"/>
          <w:szCs w:val="36"/>
        </w:rPr>
        <w:t>案例</w:t>
      </w:r>
    </w:p>
    <w:p w14:paraId="70B435A2" w14:textId="77777777" w:rsidR="00B95787" w:rsidRDefault="000220C9">
      <w:pPr>
        <w:spacing w:line="360" w:lineRule="auto"/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 xml:space="preserve"> </w:t>
      </w:r>
      <w:r>
        <w:rPr>
          <w:rFonts w:ascii="仿宋" w:eastAsia="仿宋" w:hAnsi="仿宋" w:hint="eastAsia"/>
          <w:b/>
          <w:sz w:val="36"/>
          <w:szCs w:val="36"/>
        </w:rPr>
        <w:t>“食安益学堂”—免费一站式培训平台，</w:t>
      </w:r>
    </w:p>
    <w:p w14:paraId="4C7A7FD0" w14:textId="77777777" w:rsidR="00B95787" w:rsidRDefault="000220C9">
      <w:pPr>
        <w:spacing w:line="360" w:lineRule="auto"/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>赋能外卖</w:t>
      </w:r>
      <w:proofErr w:type="gramStart"/>
      <w:r>
        <w:rPr>
          <w:rFonts w:ascii="仿宋" w:eastAsia="仿宋" w:hAnsi="仿宋" w:hint="eastAsia"/>
          <w:b/>
          <w:sz w:val="36"/>
          <w:szCs w:val="36"/>
        </w:rPr>
        <w:t>商家食安</w:t>
      </w:r>
      <w:r>
        <w:rPr>
          <w:rFonts w:ascii="仿宋" w:eastAsia="仿宋" w:hAnsi="仿宋" w:hint="eastAsia"/>
          <w:b/>
          <w:sz w:val="36"/>
          <w:szCs w:val="36"/>
          <w:lang w:eastAsia="zh"/>
        </w:rPr>
        <w:t>管理</w:t>
      </w:r>
      <w:proofErr w:type="gramEnd"/>
    </w:p>
    <w:p w14:paraId="12862110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clear" w:color="auto" w:fill="FFFFFF"/>
        </w:rPr>
        <w:t>案例背景</w:t>
      </w:r>
    </w:p>
    <w:p w14:paraId="3EAF15C4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/>
        <w:ind w:firstLine="578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</w:p>
    <w:p w14:paraId="5DE2C77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国家市场监管总局</w:t>
      </w:r>
      <w:r>
        <w:rPr>
          <w:rFonts w:hint="eastAsia"/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年发布的《食品生产经营企业落实食品安全主体责任监督管理规定》要求，食品生产经营企业须配备食品安全管理人员并落实每年不少于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小时的食品安全知识培训。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color w:val="3E3E3E"/>
          <w:spacing w:val="10"/>
          <w:shd w:val="clear" w:color="auto" w:fill="FFFFFF"/>
        </w:rPr>
        <w:t>026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rFonts w:hint="eastAsia"/>
          <w:color w:val="3E3E3E"/>
          <w:spacing w:val="10"/>
          <w:shd w:val="clear" w:color="auto" w:fill="FFFFFF"/>
        </w:rPr>
        <w:t>月</w:t>
      </w:r>
      <w:r>
        <w:rPr>
          <w:color w:val="3E3E3E"/>
          <w:spacing w:val="10"/>
          <w:shd w:val="clear" w:color="auto" w:fill="FFFFFF"/>
        </w:rPr>
        <w:t>26</w:t>
      </w:r>
      <w:r>
        <w:rPr>
          <w:rFonts w:hint="eastAsia"/>
          <w:color w:val="3E3E3E"/>
          <w:spacing w:val="10"/>
          <w:shd w:val="clear" w:color="auto" w:fill="FFFFFF"/>
        </w:rPr>
        <w:t>日，国家市场监管总局发布《网络餐饮服务经营者落实食品安全主体责任监督管理规定》，进一步明确入网餐饮服务提供者应当按照《食品生产经营企业落实食品安全主体责任监督管理规定》，配备食品安全总监、食品安全员等食品安全管理人员，并严格落实食品安全相关责任。</w:t>
      </w:r>
    </w:p>
    <w:p w14:paraId="600AC9BD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在此背景下，平台通过调研发现，外卖平台上海量餐饮商户普遍面临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食安培训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渠道分散、课程资源匮乏、学习碎片化等问题，导致食品安全风险防控能力不足，合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规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意识薄弱。同时，全国层面也缺乏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有效触达餐饮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商户的数字化培训管理工具，难以实现培训资源的有效整合、学习过程的跟踪督导以及数</w:t>
      </w:r>
      <w:r>
        <w:rPr>
          <w:rFonts w:hint="eastAsia"/>
          <w:color w:val="3E3E3E"/>
          <w:spacing w:val="10"/>
          <w:shd w:val="clear" w:color="auto" w:fill="FFFFFF"/>
        </w:rPr>
        <w:t>据记录的可视化保存。为了解决上述痛点，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美团秉持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“政企协同、社会共治”理念，主动履行平台责任，在外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卖行业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先试先行，于</w:t>
      </w:r>
      <w:r>
        <w:rPr>
          <w:rFonts w:hint="eastAsia"/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年率先创新推出“食安益学堂”一站式公益培训平台。该项目旨在为餐饮商户提供便捷、系统、免费的食品安全培训，助力其高效落实法规要求，提升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行业食安管理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水平，同时也为监管部门提供数字化管理支持，推动形成“企业自律、平台赋能、监管指导”的食品安全社会治理新格局。</w:t>
      </w:r>
    </w:p>
    <w:p w14:paraId="18EA49A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inline distT="0" distB="0" distL="114300" distR="114300" wp14:anchorId="3CB98E53" wp14:editId="3595CD69">
            <wp:extent cx="4819650" cy="2361565"/>
            <wp:effectExtent l="0" t="0" r="0" b="635"/>
            <wp:docPr id="16" name="图片 16" descr="益学堂学习路径-可编辑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益学堂学习路径-可编辑PP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393" cy="236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6387" w14:textId="77777777" w:rsidR="00B95787" w:rsidRDefault="000220C9">
      <w:pPr>
        <w:pStyle w:val="a3"/>
        <w:jc w:val="center"/>
        <w:rPr>
          <w:rFonts w:ascii="宋体" w:eastAsia="宋体" w:hAnsi="宋体" w:cs="宋体"/>
          <w:color w:val="3E3E3E"/>
          <w:spacing w:val="10"/>
          <w:kern w:val="0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图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begin"/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 xml:space="preserve"> SEQ 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>图表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 xml:space="preserve"> \* ARABIC 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separate"/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end"/>
      </w:r>
      <w:r>
        <w:rPr>
          <w:color w:val="3E3E3E"/>
          <w:spacing w:val="10"/>
          <w:sz w:val="18"/>
          <w:szCs w:val="18"/>
          <w:shd w:val="clear" w:color="auto" w:fill="FFFFFF"/>
        </w:rPr>
        <w:t>: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外卖商家端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A</w:t>
      </w:r>
      <w:r>
        <w:rPr>
          <w:rFonts w:ascii="宋体" w:eastAsia="宋体" w:hAnsi="宋体" w:cs="宋体"/>
          <w:color w:val="3E3E3E"/>
          <w:spacing w:val="10"/>
          <w:kern w:val="0"/>
          <w:sz w:val="18"/>
          <w:szCs w:val="18"/>
          <w:shd w:val="clear" w:color="auto" w:fill="FFFFFF"/>
        </w:rPr>
        <w:t>PP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中“食安益学堂”学习路径示意图</w:t>
      </w:r>
    </w:p>
    <w:p w14:paraId="6F521B2A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clear" w:color="auto" w:fill="FFFFFF"/>
        </w:rPr>
        <w:lastRenderedPageBreak/>
        <w:t>实施过程与路径</w:t>
      </w:r>
    </w:p>
    <w:p w14:paraId="3BE91477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</w:p>
    <w:p w14:paraId="77C2FCF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（一）实施过程</w:t>
      </w:r>
    </w:p>
    <w:p w14:paraId="0E6F3A2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项目自</w:t>
      </w:r>
      <w:r>
        <w:rPr>
          <w:rFonts w:hint="eastAsia"/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rFonts w:hint="eastAsia"/>
          <w:color w:val="3E3E3E"/>
          <w:spacing w:val="10"/>
          <w:shd w:val="clear" w:color="auto" w:fill="FFFFFF"/>
        </w:rPr>
        <w:t>3</w:t>
      </w:r>
      <w:r>
        <w:rPr>
          <w:rFonts w:hint="eastAsia"/>
          <w:color w:val="3E3E3E"/>
          <w:spacing w:val="10"/>
          <w:shd w:val="clear" w:color="auto" w:fill="FFFFFF"/>
        </w:rPr>
        <w:t>月新政发布之后即启动筹备，遵循“快速响应、分层推进、持续优化”的实施原则，主要阶段如下：</w:t>
      </w:r>
    </w:p>
    <w:p w14:paraId="5C1649B9" w14:textId="77777777" w:rsidR="00B95787" w:rsidRDefault="000220C9">
      <w:pPr>
        <w:pStyle w:val="aa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筹备阶段</w:t>
      </w:r>
      <w:r>
        <w:rPr>
          <w:rFonts w:hint="eastAsia"/>
          <w:color w:val="3E3E3E"/>
          <w:spacing w:val="10"/>
          <w:shd w:val="clear" w:color="auto" w:fill="FFFFFF"/>
        </w:rPr>
        <w:t>：完成“食安益学堂”品牌与视觉设计，开发培训专区网页，实现课程学习、个人进度查询、在线考核等核心功能。</w:t>
      </w:r>
    </w:p>
    <w:p w14:paraId="5E172575" w14:textId="77777777" w:rsidR="00B95787" w:rsidRDefault="000220C9">
      <w:pPr>
        <w:pStyle w:val="aa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上线推广阶段</w:t>
      </w:r>
      <w:r>
        <w:rPr>
          <w:rFonts w:hint="eastAsia"/>
          <w:color w:val="3E3E3E"/>
          <w:spacing w:val="10"/>
          <w:shd w:val="clear" w:color="auto" w:fill="FFFFFF"/>
        </w:rPr>
        <w:t>：在“美团外卖商家版”</w:t>
      </w:r>
      <w:r>
        <w:rPr>
          <w:rFonts w:hint="eastAsia"/>
          <w:color w:val="3E3E3E"/>
          <w:spacing w:val="10"/>
          <w:shd w:val="clear" w:color="auto" w:fill="FFFFFF"/>
        </w:rPr>
        <w:t>App</w:t>
      </w:r>
      <w:r>
        <w:rPr>
          <w:rFonts w:hint="eastAsia"/>
          <w:color w:val="3E3E3E"/>
          <w:spacing w:val="10"/>
          <w:shd w:val="clear" w:color="auto" w:fill="FFFFFF"/>
        </w:rPr>
        <w:t>内设立“食安益学堂”固定入口（</w:t>
      </w:r>
      <w:r>
        <w:rPr>
          <w:rFonts w:hint="eastAsia"/>
          <w:color w:val="3E3E3E"/>
          <w:spacing w:val="10"/>
          <w:shd w:val="clear" w:color="auto" w:fill="FFFFFF"/>
        </w:rPr>
        <w:t>banner</w:t>
      </w:r>
      <w:r>
        <w:rPr>
          <w:rFonts w:hint="eastAsia"/>
          <w:color w:val="3E3E3E"/>
          <w:spacing w:val="10"/>
          <w:shd w:val="clear" w:color="auto" w:fill="FFFFFF"/>
        </w:rPr>
        <w:t>位、热门讨论区），“食品安全”配置为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固定热词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，铺设培训专区导流，打通商户“接单</w:t>
      </w:r>
      <w:r>
        <w:rPr>
          <w:rFonts w:hint="eastAsia"/>
          <w:color w:val="3E3E3E"/>
          <w:spacing w:val="10"/>
          <w:shd w:val="clear" w:color="auto" w:fill="FFFFFF"/>
        </w:rPr>
        <w:t>+</w:t>
      </w:r>
      <w:r>
        <w:rPr>
          <w:rFonts w:hint="eastAsia"/>
          <w:color w:val="3E3E3E"/>
          <w:spacing w:val="10"/>
          <w:shd w:val="clear" w:color="auto" w:fill="FFFFFF"/>
        </w:rPr>
        <w:t>学习”无缝场景。同期，联合食品安全专家研发首批</w:t>
      </w:r>
      <w:r>
        <w:rPr>
          <w:rFonts w:hint="eastAsia"/>
          <w:color w:val="3E3E3E"/>
          <w:spacing w:val="10"/>
          <w:shd w:val="clear" w:color="auto" w:fill="FFFFFF"/>
        </w:rPr>
        <w:t>6</w:t>
      </w:r>
      <w:r>
        <w:rPr>
          <w:rFonts w:hint="eastAsia"/>
          <w:color w:val="3E3E3E"/>
          <w:spacing w:val="10"/>
          <w:shd w:val="clear" w:color="auto" w:fill="FFFFFF"/>
        </w:rPr>
        <w:t>小时课程，并于</w:t>
      </w:r>
      <w:r>
        <w:rPr>
          <w:rFonts w:hint="eastAsia"/>
          <w:color w:val="3E3E3E"/>
          <w:spacing w:val="10"/>
          <w:shd w:val="clear" w:color="auto" w:fill="FFFFFF"/>
        </w:rPr>
        <w:t>8</w:t>
      </w:r>
      <w:r>
        <w:rPr>
          <w:rFonts w:hint="eastAsia"/>
          <w:color w:val="3E3E3E"/>
          <w:spacing w:val="10"/>
          <w:shd w:val="clear" w:color="auto" w:fill="FFFFFF"/>
        </w:rPr>
        <w:t>月</w:t>
      </w:r>
      <w:r>
        <w:rPr>
          <w:rFonts w:hint="eastAsia"/>
          <w:color w:val="3E3E3E"/>
          <w:spacing w:val="10"/>
          <w:shd w:val="clear" w:color="auto" w:fill="FFFFFF"/>
        </w:rPr>
        <w:t>1</w:t>
      </w:r>
      <w:r>
        <w:rPr>
          <w:rFonts w:hint="eastAsia"/>
          <w:color w:val="3E3E3E"/>
          <w:spacing w:val="10"/>
          <w:shd w:val="clear" w:color="auto" w:fill="FFFFFF"/>
        </w:rPr>
        <w:t>日在广州率先试点后迅速推广至全国。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美团及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广州市场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监管官媒同步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进行项目宣传。</w:t>
      </w:r>
    </w:p>
    <w:p w14:paraId="3904DEE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3</w:t>
      </w:r>
      <w:r>
        <w:rPr>
          <w:rFonts w:hint="eastAsia"/>
          <w:color w:val="3E3E3E"/>
          <w:spacing w:val="10"/>
          <w:shd w:val="clear" w:color="auto" w:fill="FFFFFF"/>
        </w:rPr>
        <w:t>、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深化运营阶段</w:t>
      </w:r>
      <w:r>
        <w:rPr>
          <w:rFonts w:hint="eastAsia"/>
          <w:color w:val="3E3E3E"/>
          <w:spacing w:val="10"/>
          <w:shd w:val="clear" w:color="auto" w:fill="FFFFFF"/>
        </w:rPr>
        <w:t>：持续扩充课程体系，至年底累计上线</w:t>
      </w:r>
      <w:r>
        <w:rPr>
          <w:rFonts w:hint="eastAsia"/>
          <w:color w:val="3E3E3E"/>
          <w:spacing w:val="10"/>
          <w:shd w:val="clear" w:color="auto" w:fill="FFFFFF"/>
        </w:rPr>
        <w:t>43</w:t>
      </w:r>
      <w:r>
        <w:rPr>
          <w:rFonts w:hint="eastAsia"/>
          <w:color w:val="3E3E3E"/>
          <w:spacing w:val="10"/>
          <w:shd w:val="clear" w:color="auto" w:fill="FFFFFF"/>
        </w:rPr>
        <w:t>门、总时长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</w:t>
      </w:r>
      <w:r>
        <w:rPr>
          <w:rFonts w:hint="eastAsia"/>
          <w:color w:val="3E3E3E"/>
          <w:spacing w:val="10"/>
          <w:shd w:val="clear" w:color="auto" w:fill="FFFFFF"/>
        </w:rPr>
        <w:t>的</w:t>
      </w:r>
      <w:r>
        <w:rPr>
          <w:rFonts w:hint="eastAsia"/>
          <w:color w:val="3E3E3E"/>
          <w:spacing w:val="10"/>
          <w:shd w:val="clear" w:color="auto" w:fill="FFFFFF"/>
        </w:rPr>
        <w:t>课程，内容覆盖法规、实操、风险防控等多</w:t>
      </w:r>
      <w:r>
        <w:rPr>
          <w:rFonts w:hint="eastAsia"/>
          <w:color w:val="3E3E3E"/>
          <w:spacing w:val="10"/>
          <w:shd w:val="clear" w:color="auto" w:fill="FFFFFF"/>
        </w:rPr>
        <w:t>个</w:t>
      </w:r>
      <w:r>
        <w:rPr>
          <w:rFonts w:hint="eastAsia"/>
          <w:color w:val="3E3E3E"/>
          <w:spacing w:val="10"/>
          <w:shd w:val="clear" w:color="auto" w:fill="FFFFFF"/>
        </w:rPr>
        <w:t>维度，并建立专项运营机制，持续收集反馈、迭代体验。</w:t>
      </w:r>
    </w:p>
    <w:p w14:paraId="0AE754BA" w14:textId="77777777" w:rsidR="00B95787" w:rsidRDefault="000220C9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4EF60504" wp14:editId="4F2B5C6B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1943100" cy="1841500"/>
            <wp:effectExtent l="0" t="0" r="0" b="6350"/>
            <wp:wrapSquare wrapText="bothSides"/>
            <wp:docPr id="14" name="图片 14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" b="6348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41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D855946" wp14:editId="0FBEBB8F">
            <wp:simplePos x="0" y="0"/>
            <wp:positionH relativeFrom="column">
              <wp:posOffset>-199390</wp:posOffset>
            </wp:positionH>
            <wp:positionV relativeFrom="paragraph">
              <wp:posOffset>236855</wp:posOffset>
            </wp:positionV>
            <wp:extent cx="2025650" cy="1809750"/>
            <wp:effectExtent l="0" t="0" r="0" b="0"/>
            <wp:wrapSquare wrapText="bothSides"/>
            <wp:docPr id="1" name="图片 1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74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809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232E0A5C" wp14:editId="385021BF">
            <wp:simplePos x="0" y="0"/>
            <wp:positionH relativeFrom="column">
              <wp:posOffset>4004310</wp:posOffset>
            </wp:positionH>
            <wp:positionV relativeFrom="paragraph">
              <wp:posOffset>205105</wp:posOffset>
            </wp:positionV>
            <wp:extent cx="2120900" cy="1891030"/>
            <wp:effectExtent l="0" t="0" r="0" b="0"/>
            <wp:wrapSquare wrapText="bothSides"/>
            <wp:docPr id="2" name="图片 2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33" b="35815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8910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AA2821" w14:textId="77777777" w:rsidR="00B95787" w:rsidRDefault="00B95787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</w:p>
    <w:p w14:paraId="05D25B8C" w14:textId="77777777" w:rsidR="00B95787" w:rsidRDefault="000220C9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</w:pP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2: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课程按照四大板块设置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color w:val="3E3E3E"/>
          <w:spacing w:val="10"/>
          <w:sz w:val="18"/>
          <w:szCs w:val="18"/>
          <w:shd w:val="clear" w:color="auto" w:fill="FFFFFF"/>
        </w:rPr>
        <w:t xml:space="preserve">   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3: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人员培训进度与时长记录页面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color w:val="3E3E3E"/>
          <w:spacing w:val="10"/>
          <w:sz w:val="18"/>
          <w:szCs w:val="18"/>
          <w:shd w:val="clear" w:color="auto" w:fill="FFFFFF"/>
        </w:rPr>
        <w:t xml:space="preserve">   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4: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进行中及已学完课程展示</w:t>
      </w:r>
    </w:p>
    <w:p w14:paraId="720ED05D" w14:textId="77777777" w:rsidR="00B95787" w:rsidRDefault="00B95787"/>
    <w:p w14:paraId="3D5C7D1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（二）挑战与应对</w:t>
      </w:r>
    </w:p>
    <w:p w14:paraId="2036C3A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内部资源协调：</w:t>
      </w:r>
      <w:r>
        <w:rPr>
          <w:rFonts w:hint="eastAsia"/>
          <w:color w:val="3E3E3E"/>
          <w:spacing w:val="10"/>
          <w:shd w:val="clear" w:color="auto" w:fill="FFFFFF"/>
        </w:rPr>
        <w:t>面对产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研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资源紧张的情况，项目团队通过深入解读政策影响、开展商户调研、强化项目社会价值沟通，成功争取专项支持，保障产品如期上线。</w:t>
      </w:r>
    </w:p>
    <w:p w14:paraId="6FFBB1C8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外部推广与认可：</w:t>
      </w:r>
      <w:r>
        <w:rPr>
          <w:rFonts w:hint="eastAsia"/>
          <w:color w:val="3E3E3E"/>
          <w:spacing w:val="10"/>
          <w:shd w:val="clear" w:color="auto" w:fill="FFFFFF"/>
        </w:rPr>
        <w:t>为提升商户参与度，项目团队主动对接地方监管部门，聚焦商户“不愿多装</w:t>
      </w:r>
      <w:r>
        <w:rPr>
          <w:rFonts w:hint="eastAsia"/>
          <w:color w:val="3E3E3E"/>
          <w:spacing w:val="10"/>
          <w:shd w:val="clear" w:color="auto" w:fill="FFFFFF"/>
        </w:rPr>
        <w:t>App</w:t>
      </w:r>
      <w:r>
        <w:rPr>
          <w:rFonts w:hint="eastAsia"/>
          <w:color w:val="3E3E3E"/>
          <w:spacing w:val="10"/>
          <w:shd w:val="clear" w:color="auto" w:fill="FFFFFF"/>
        </w:rPr>
        <w:t>、学习时间零散”等痛点，推出</w:t>
      </w:r>
      <w:r>
        <w:rPr>
          <w:rFonts w:hint="eastAsia"/>
          <w:color w:val="3E3E3E"/>
          <w:spacing w:val="10"/>
          <w:shd w:val="clear" w:color="auto" w:fill="FFFFFF"/>
        </w:rPr>
        <w:t>5</w:t>
      </w:r>
      <w:r>
        <w:rPr>
          <w:rFonts w:hint="eastAsia"/>
          <w:color w:val="3E3E3E"/>
          <w:spacing w:val="10"/>
          <w:shd w:val="clear" w:color="auto" w:fill="FFFFFF"/>
        </w:rPr>
        <w:t>–</w:t>
      </w:r>
      <w:r>
        <w:rPr>
          <w:rFonts w:hint="eastAsia"/>
          <w:color w:val="3E3E3E"/>
          <w:spacing w:val="10"/>
          <w:shd w:val="clear" w:color="auto" w:fill="FFFFFF"/>
        </w:rPr>
        <w:t>10</w:t>
      </w:r>
      <w:r>
        <w:rPr>
          <w:rFonts w:hint="eastAsia"/>
          <w:color w:val="3E3E3E"/>
          <w:spacing w:val="10"/>
          <w:shd w:val="clear" w:color="auto" w:fill="FFFFFF"/>
        </w:rPr>
        <w:t>分钟短视频课程，并嵌入商户日常使用的接单平台，实现“随手可学、化整为零”。该模式获得广州市市场监管局的认可，并通过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官媒联合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宣传，形成良好示范效应。</w:t>
      </w:r>
    </w:p>
    <w:p w14:paraId="25E02BA3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clear" w:color="auto" w:fill="FFFFFF"/>
        </w:rPr>
        <w:lastRenderedPageBreak/>
        <w:t>成果和价值</w:t>
      </w:r>
    </w:p>
    <w:p w14:paraId="23F6C7EF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（一）项目创新点</w:t>
      </w:r>
    </w:p>
    <w:p w14:paraId="4D60ECBF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体系化权威课程：</w:t>
      </w:r>
      <w:r>
        <w:rPr>
          <w:rFonts w:hint="eastAsia"/>
          <w:color w:val="3E3E3E"/>
          <w:spacing w:val="10"/>
          <w:shd w:val="clear" w:color="auto" w:fill="FFFFFF"/>
        </w:rPr>
        <w:t>构建覆盖“基础通识、法规标准、操作规范、应急处置”四大模块的课程体系，由专家严审，确保内容专业、系统。</w:t>
      </w:r>
    </w:p>
    <w:p w14:paraId="1A673BD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场景化学习体验：</w:t>
      </w:r>
      <w:r>
        <w:rPr>
          <w:rFonts w:hint="eastAsia"/>
          <w:color w:val="3E3E3E"/>
          <w:spacing w:val="10"/>
          <w:shd w:val="clear" w:color="auto" w:fill="FFFFFF"/>
        </w:rPr>
        <w:t>培训入口嵌入商户高频使用的“美团外卖商家版”接单</w:t>
      </w:r>
      <w:r>
        <w:rPr>
          <w:rFonts w:hint="eastAsia"/>
          <w:color w:val="3E3E3E"/>
          <w:spacing w:val="10"/>
          <w:shd w:val="clear" w:color="auto" w:fill="FFFFFF"/>
        </w:rPr>
        <w:t>App</w:t>
      </w:r>
      <w:r>
        <w:rPr>
          <w:rFonts w:hint="eastAsia"/>
          <w:color w:val="3E3E3E"/>
          <w:spacing w:val="10"/>
          <w:shd w:val="clear" w:color="auto" w:fill="FFFFFF"/>
        </w:rPr>
        <w:t>，课程以短视频形式呈现，支持利用经营碎片时间随时学习，实现“出餐间隙也能学”。</w:t>
      </w:r>
    </w:p>
    <w:p w14:paraId="056EB85E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全免费赋能合</w:t>
      </w:r>
      <w:proofErr w:type="gramStart"/>
      <w:r>
        <w:rPr>
          <w:rFonts w:hint="eastAsia"/>
          <w:b/>
          <w:bCs/>
          <w:color w:val="3E3E3E"/>
          <w:spacing w:val="10"/>
          <w:shd w:val="clear" w:color="auto" w:fill="FFFFFF"/>
        </w:rPr>
        <w:t>规</w:t>
      </w:r>
      <w:proofErr w:type="gramEnd"/>
      <w:r>
        <w:rPr>
          <w:rFonts w:hint="eastAsia"/>
          <w:b/>
          <w:bCs/>
          <w:color w:val="3E3E3E"/>
          <w:spacing w:val="10"/>
          <w:shd w:val="clear" w:color="auto" w:fill="FFFFFF"/>
        </w:rPr>
        <w:t>：</w:t>
      </w:r>
      <w:r>
        <w:rPr>
          <w:rFonts w:hint="eastAsia"/>
          <w:color w:val="3E3E3E"/>
          <w:spacing w:val="10"/>
          <w:shd w:val="clear" w:color="auto" w:fill="FFFFFF"/>
        </w:rPr>
        <w:t>行业首创免费一站式培训方案，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紧扣食安管理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人员必备知识与实操技能，涵盖从选址、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采购到消杀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、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客诉等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全环节，助力商户即学即用、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降险增效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。</w:t>
      </w:r>
    </w:p>
    <w:p w14:paraId="03A38FCC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数字化合</w:t>
      </w:r>
      <w:proofErr w:type="gramStart"/>
      <w:r>
        <w:rPr>
          <w:rFonts w:hint="eastAsia"/>
          <w:b/>
          <w:bCs/>
          <w:color w:val="3E3E3E"/>
          <w:spacing w:val="10"/>
          <w:shd w:val="clear" w:color="auto" w:fill="FFFFFF"/>
        </w:rPr>
        <w:t>规</w:t>
      </w:r>
      <w:proofErr w:type="gramEnd"/>
      <w:r>
        <w:rPr>
          <w:rFonts w:hint="eastAsia"/>
          <w:b/>
          <w:bCs/>
          <w:color w:val="3E3E3E"/>
          <w:spacing w:val="10"/>
          <w:shd w:val="clear" w:color="auto" w:fill="FFFFFF"/>
        </w:rPr>
        <w:t>工具：</w:t>
      </w:r>
      <w:r>
        <w:rPr>
          <w:rFonts w:hint="eastAsia"/>
          <w:color w:val="3E3E3E"/>
          <w:spacing w:val="10"/>
          <w:shd w:val="clear" w:color="auto" w:fill="FFFFFF"/>
        </w:rPr>
        <w:t>自动记录学时、生成学习档案，支持学时达标后颁发结业证书，帮助商户轻松实现“一键合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规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”。</w:t>
      </w:r>
    </w:p>
    <w:p w14:paraId="34D02794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752B6A4F" wp14:editId="1D9A554F">
            <wp:simplePos x="0" y="0"/>
            <wp:positionH relativeFrom="column">
              <wp:posOffset>4613910</wp:posOffset>
            </wp:positionH>
            <wp:positionV relativeFrom="paragraph">
              <wp:posOffset>691515</wp:posOffset>
            </wp:positionV>
            <wp:extent cx="1466850" cy="939800"/>
            <wp:effectExtent l="0" t="0" r="0" b="0"/>
            <wp:wrapSquare wrapText="bothSides"/>
            <wp:docPr id="21" name="图片 21" descr="M:/3-食安委运营/12-外卖食安益学堂/课程视频统一封面、封底/封面横竖版/第1批课程封面横竖-外卖课堂logo版/750x450@1x.png750x450@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M:/3-食安委运营/12-外卖食安益学堂/课程视频统一封面、封底/封面横竖版/第1批课程封面横竖-外卖课堂logo版/750x450@1x.png750x450@1x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可持续运营机制：</w:t>
      </w:r>
      <w:r>
        <w:rPr>
          <w:rFonts w:hint="eastAsia"/>
          <w:color w:val="3E3E3E"/>
          <w:spacing w:val="10"/>
          <w:shd w:val="clear" w:color="auto" w:fill="FFFFFF"/>
        </w:rPr>
        <w:t>配备专职团队持续更新课程、调研反馈、优化功能，确保培训内容与时俱进、贴合实际。</w:t>
      </w:r>
    </w:p>
    <w:p w14:paraId="308B2186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44C76DDF" wp14:editId="31CEEA5D">
            <wp:simplePos x="0" y="0"/>
            <wp:positionH relativeFrom="column">
              <wp:posOffset>3089910</wp:posOffset>
            </wp:positionH>
            <wp:positionV relativeFrom="paragraph">
              <wp:posOffset>86360</wp:posOffset>
            </wp:positionV>
            <wp:extent cx="1481455" cy="933450"/>
            <wp:effectExtent l="0" t="0" r="4445" b="0"/>
            <wp:wrapSquare wrapText="bothSides"/>
            <wp:docPr id="23" name="图片 23" descr="750x450@1x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50x450@1x (3)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6A01D044" wp14:editId="629FC2C7">
            <wp:simplePos x="0" y="0"/>
            <wp:positionH relativeFrom="column">
              <wp:posOffset>1470660</wp:posOffset>
            </wp:positionH>
            <wp:positionV relativeFrom="paragraph">
              <wp:posOffset>80010</wp:posOffset>
            </wp:positionV>
            <wp:extent cx="1575435" cy="945515"/>
            <wp:effectExtent l="0" t="0" r="5715" b="6985"/>
            <wp:wrapSquare wrapText="bothSides"/>
            <wp:docPr id="22" name="图片 22" descr="M:/3-食安委运营/12-外卖食安益学堂/课程视频统一封面、封底/封面横竖版/第1批课程封面横竖-外卖课堂logo版/750x450@1x-开篇.png750x450@1x-开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M:/3-食安委运营/12-外卖食安益学堂/课程视频统一封面、封底/封面横竖版/第1批课程封面横竖-外卖课堂logo版/750x450@1x-开篇.png750x450@1x-开篇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2336" behindDoc="0" locked="0" layoutInCell="1" allowOverlap="1" wp14:anchorId="260032B9" wp14:editId="70A6A24B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1435100" cy="949960"/>
            <wp:effectExtent l="0" t="0" r="0" b="2540"/>
            <wp:wrapSquare wrapText="bothSides"/>
            <wp:docPr id="20" name="图片 20" descr="M:/3-食安委运营/12-外卖食安益学堂/课程视频统一封面、封底/封面横竖版/第1批课程封面横竖-外卖课堂logo版/750x450@1x (2).png750x450@1x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M:/3-食安委运营/12-外卖食安益学堂/课程视频统一封面、封底/封面横竖版/第1批课程封面横竖-外卖课堂logo版/750x450@1x (2).png750x450@1x (2)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" r="4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1D377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5: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“食安益学堂”首批课程封面示例</w:t>
      </w:r>
    </w:p>
    <w:p w14:paraId="496A6880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</w:p>
    <w:p w14:paraId="1237E266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（二）项目数据</w:t>
      </w:r>
      <w:r>
        <w:rPr>
          <w:rFonts w:hint="eastAsia"/>
          <w:color w:val="3E3E3E"/>
          <w:spacing w:val="10"/>
          <w:shd w:val="clear" w:color="auto" w:fill="FFFFFF"/>
        </w:rPr>
        <w:t>（截至</w:t>
      </w:r>
      <w:r>
        <w:rPr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color w:val="3E3E3E"/>
          <w:spacing w:val="10"/>
          <w:shd w:val="clear" w:color="auto" w:fill="FFFFFF"/>
        </w:rPr>
        <w:t>12</w:t>
      </w:r>
      <w:r>
        <w:rPr>
          <w:color w:val="3E3E3E"/>
          <w:spacing w:val="10"/>
          <w:shd w:val="clear" w:color="auto" w:fill="FFFFFF"/>
        </w:rPr>
        <w:t>月底</w:t>
      </w:r>
      <w:r>
        <w:rPr>
          <w:rFonts w:hint="eastAsia"/>
          <w:color w:val="3E3E3E"/>
          <w:spacing w:val="10"/>
          <w:shd w:val="clear" w:color="auto" w:fill="FFFFFF"/>
        </w:rPr>
        <w:t>）</w:t>
      </w:r>
    </w:p>
    <w:p w14:paraId="04F52C1D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累计上线课程</w:t>
      </w:r>
      <w:r>
        <w:rPr>
          <w:rFonts w:hint="eastAsia"/>
          <w:color w:val="3E3E3E"/>
          <w:spacing w:val="10"/>
          <w:shd w:val="clear" w:color="auto" w:fill="FFFFFF"/>
        </w:rPr>
        <w:t>43</w:t>
      </w:r>
      <w:r>
        <w:rPr>
          <w:rFonts w:hint="eastAsia"/>
          <w:color w:val="3E3E3E"/>
          <w:spacing w:val="10"/>
          <w:shd w:val="clear" w:color="auto" w:fill="FFFFFF"/>
        </w:rPr>
        <w:t>门、总时长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小时；</w:t>
      </w:r>
    </w:p>
    <w:p w14:paraId="4CAA0BD5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课程累计阅读量超</w:t>
      </w:r>
      <w:r>
        <w:rPr>
          <w:rFonts w:hint="eastAsia"/>
          <w:color w:val="3E3E3E"/>
          <w:spacing w:val="10"/>
          <w:shd w:val="clear" w:color="auto" w:fill="FFFFFF"/>
        </w:rPr>
        <w:t>220</w:t>
      </w:r>
      <w:r>
        <w:rPr>
          <w:rFonts w:hint="eastAsia"/>
          <w:color w:val="3E3E3E"/>
          <w:spacing w:val="10"/>
          <w:shd w:val="clear" w:color="auto" w:fill="FFFFFF"/>
        </w:rPr>
        <w:t>万次，覆盖商户数达</w:t>
      </w:r>
      <w:r>
        <w:rPr>
          <w:rFonts w:hint="eastAsia"/>
          <w:color w:val="3E3E3E"/>
          <w:spacing w:val="10"/>
          <w:shd w:val="clear" w:color="auto" w:fill="FFFFFF"/>
        </w:rPr>
        <w:t>30</w:t>
      </w:r>
      <w:r>
        <w:rPr>
          <w:rFonts w:hint="eastAsia"/>
          <w:color w:val="3E3E3E"/>
          <w:spacing w:val="10"/>
          <w:shd w:val="clear" w:color="auto" w:fill="FFFFFF"/>
        </w:rPr>
        <w:t>万；</w:t>
      </w:r>
    </w:p>
    <w:p w14:paraId="3294C62B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人均学习时长</w:t>
      </w:r>
      <w:r>
        <w:rPr>
          <w:rFonts w:hint="eastAsia"/>
          <w:color w:val="3E3E3E"/>
          <w:spacing w:val="10"/>
          <w:shd w:val="clear" w:color="auto" w:fill="FFFFFF"/>
        </w:rPr>
        <w:t>12</w:t>
      </w:r>
      <w:r>
        <w:rPr>
          <w:rFonts w:hint="eastAsia"/>
          <w:color w:val="3E3E3E"/>
          <w:spacing w:val="10"/>
          <w:shd w:val="clear" w:color="auto" w:fill="FFFFFF"/>
        </w:rPr>
        <w:t>分钟，其中广州市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商户人均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学时高于全国平均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rFonts w:hint="eastAsia"/>
          <w:color w:val="3E3E3E"/>
          <w:spacing w:val="10"/>
          <w:shd w:val="clear" w:color="auto" w:fill="FFFFFF"/>
        </w:rPr>
        <w:t>分钟；</w:t>
      </w:r>
    </w:p>
    <w:p w14:paraId="108326A8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已产生</w:t>
      </w:r>
      <w:r>
        <w:rPr>
          <w:rFonts w:hint="eastAsia"/>
          <w:color w:val="3E3E3E"/>
          <w:spacing w:val="10"/>
          <w:shd w:val="clear" w:color="auto" w:fill="FFFFFF"/>
        </w:rPr>
        <w:t>24</w:t>
      </w:r>
      <w:r>
        <w:rPr>
          <w:rFonts w:hint="eastAsia"/>
          <w:color w:val="3E3E3E"/>
          <w:spacing w:val="10"/>
          <w:shd w:val="clear" w:color="auto" w:fill="FFFFFF"/>
        </w:rPr>
        <w:t>名完成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小时学习的商户，</w:t>
      </w:r>
      <w:r>
        <w:rPr>
          <w:rFonts w:hint="eastAsia"/>
          <w:color w:val="3E3E3E"/>
          <w:spacing w:val="10"/>
          <w:shd w:val="clear" w:color="auto" w:fill="FFFFFF"/>
        </w:rPr>
        <w:t>1938</w:t>
      </w:r>
      <w:r>
        <w:rPr>
          <w:rFonts w:hint="eastAsia"/>
          <w:color w:val="3E3E3E"/>
          <w:spacing w:val="10"/>
          <w:shd w:val="clear" w:color="auto" w:fill="FFFFFF"/>
        </w:rPr>
        <w:t>名商户学习时长超过</w:t>
      </w:r>
      <w:r>
        <w:rPr>
          <w:rFonts w:hint="eastAsia"/>
          <w:color w:val="3E3E3E"/>
          <w:spacing w:val="10"/>
          <w:shd w:val="clear" w:color="auto" w:fill="FFFFFF"/>
        </w:rPr>
        <w:t>1</w:t>
      </w:r>
      <w:r>
        <w:rPr>
          <w:rFonts w:hint="eastAsia"/>
          <w:color w:val="3E3E3E"/>
          <w:spacing w:val="10"/>
          <w:shd w:val="clear" w:color="auto" w:fill="FFFFFF"/>
        </w:rPr>
        <w:t>小时；</w:t>
      </w:r>
    </w:p>
    <w:p w14:paraId="126EB601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项目获广州市市场监管局及地方主流媒体（广州日报、南方日报等）多次报道与官方背书，商户端内反馈积极，认可培训实效。</w:t>
      </w:r>
    </w:p>
    <w:p w14:paraId="3C48F5F7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left="420"/>
        <w:rPr>
          <w:color w:val="3E3E3E"/>
          <w:spacing w:val="10"/>
          <w:shd w:val="clear" w:color="auto" w:fill="FFFFFF"/>
        </w:rPr>
      </w:pPr>
    </w:p>
    <w:p w14:paraId="5610E80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（三）推广复制</w:t>
      </w:r>
    </w:p>
    <w:p w14:paraId="61A1886A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“食安益学堂”以“轻量嵌入、碎片学习、公益免费、数据可视”为核心特点，精准契合当前餐饮行业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食安培训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数字化的普遍需求。目前，上海、深圳等地已开展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类似食安科普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项目，如上海的“食安零距离”、深圳的“食安快线”，并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lastRenderedPageBreak/>
        <w:t>与美团探讨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课程共建与模式融合。该案例具有显著的跨区域、跨平台推广价值，可助力更多地方政府与平台企业快速搭建商户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食安培训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体系，实现“一地创新、全国复用”。未来，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美团将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持续优化“食安益学堂”，进一步扩大覆盖范围与课程深度，助力全国餐饮商户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夯实食安基础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、实现合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规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经营与长效发展</w:t>
      </w:r>
    </w:p>
    <w:p w14:paraId="0CFB35BC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附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-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项目推广宣传</w:t>
      </w:r>
    </w:p>
    <w:tbl>
      <w:tblPr>
        <w:tblStyle w:val="ad"/>
        <w:tblW w:w="9514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3976"/>
        <w:gridCol w:w="3558"/>
      </w:tblGrid>
      <w:tr w:rsidR="00B95787" w14:paraId="565FF7F7" w14:textId="77777777">
        <w:trPr>
          <w:jc w:val="center"/>
        </w:trPr>
        <w:tc>
          <w:tcPr>
            <w:tcW w:w="1980" w:type="dxa"/>
            <w:shd w:val="clear" w:color="auto" w:fill="BFBFBF" w:themeFill="background1" w:themeFillShade="BF"/>
          </w:tcPr>
          <w:p w14:paraId="1C491E0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发文渠道</w:t>
            </w:r>
          </w:p>
        </w:tc>
        <w:tc>
          <w:tcPr>
            <w:tcW w:w="3976" w:type="dxa"/>
            <w:shd w:val="clear" w:color="auto" w:fill="BFBFBF" w:themeFill="background1" w:themeFillShade="BF"/>
          </w:tcPr>
          <w:p w14:paraId="3C10C26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标题</w:t>
            </w:r>
          </w:p>
        </w:tc>
        <w:tc>
          <w:tcPr>
            <w:tcW w:w="3558" w:type="dxa"/>
            <w:shd w:val="clear" w:color="auto" w:fill="BFBFBF" w:themeFill="background1" w:themeFillShade="BF"/>
          </w:tcPr>
          <w:p w14:paraId="69FE286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链接</w:t>
            </w:r>
          </w:p>
        </w:tc>
      </w:tr>
      <w:tr w:rsidR="00B95787" w14:paraId="7CC8F97D" w14:textId="77777777">
        <w:trPr>
          <w:jc w:val="center"/>
        </w:trPr>
        <w:tc>
          <w:tcPr>
            <w:tcW w:w="1980" w:type="dxa"/>
          </w:tcPr>
          <w:p w14:paraId="3AB899B2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美团餐饮</w:t>
            </w:r>
            <w:proofErr w:type="gramEnd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观察公众号</w:t>
            </w:r>
          </w:p>
        </w:tc>
        <w:tc>
          <w:tcPr>
            <w:tcW w:w="3976" w:type="dxa"/>
          </w:tcPr>
          <w:p w14:paraId="56ED08C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40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小时公益课，让外卖更安心</w:t>
            </w:r>
          </w:p>
        </w:tc>
        <w:tc>
          <w:tcPr>
            <w:tcW w:w="3558" w:type="dxa"/>
          </w:tcPr>
          <w:p w14:paraId="5E7655DD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https://mp.weixin.qq.com/s/WOWM5z8q-hJYHiTNkmVcSA</w:t>
            </w:r>
          </w:p>
        </w:tc>
      </w:tr>
      <w:tr w:rsidR="00B95787" w14:paraId="49A9FF9E" w14:textId="77777777">
        <w:trPr>
          <w:jc w:val="center"/>
        </w:trPr>
        <w:tc>
          <w:tcPr>
            <w:tcW w:w="1980" w:type="dxa"/>
          </w:tcPr>
          <w:p w14:paraId="45183A6E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美团餐饮</w:t>
            </w:r>
            <w:proofErr w:type="gramEnd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观察视频号</w:t>
            </w:r>
          </w:p>
        </w:tc>
        <w:tc>
          <w:tcPr>
            <w:tcW w:w="3976" w:type="dxa"/>
          </w:tcPr>
          <w:p w14:paraId="4D8657EA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40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小时公益课，让外卖更安心</w:t>
            </w:r>
          </w:p>
        </w:tc>
        <w:tc>
          <w:tcPr>
            <w:tcW w:w="3558" w:type="dxa"/>
          </w:tcPr>
          <w:p w14:paraId="35E79090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具体视频源文件见素材包（示意图）</w:t>
            </w:r>
          </w:p>
          <w:p w14:paraId="0FA1B50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noProof/>
                <w:color w:val="3E3E3E"/>
                <w:spacing w:val="10"/>
                <w:sz w:val="22"/>
                <w:szCs w:val="22"/>
                <w:shd w:val="clear" w:color="auto" w:fill="FFFFFF"/>
              </w:rPr>
              <w:drawing>
                <wp:anchor distT="0" distB="0" distL="114300" distR="114300" simplePos="0" relativeHeight="251667456" behindDoc="0" locked="0" layoutInCell="1" allowOverlap="1" wp14:anchorId="43AD1533" wp14:editId="62132C67">
                  <wp:simplePos x="0" y="0"/>
                  <wp:positionH relativeFrom="column">
                    <wp:posOffset>1047750</wp:posOffset>
                  </wp:positionH>
                  <wp:positionV relativeFrom="paragraph">
                    <wp:posOffset>127635</wp:posOffset>
                  </wp:positionV>
                  <wp:extent cx="1054100" cy="1949450"/>
                  <wp:effectExtent l="0" t="0" r="0" b="0"/>
                  <wp:wrapSquare wrapText="bothSides"/>
                  <wp:docPr id="18" name="图片 18" descr="4-美团餐饮观察视频号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4-美团餐饮观察视频号-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color w:val="3E3E3E"/>
                <w:spacing w:val="10"/>
                <w:sz w:val="22"/>
                <w:szCs w:val="22"/>
                <w:shd w:val="clear" w:color="auto" w:fill="FFFFFF"/>
              </w:rPr>
              <w:drawing>
                <wp:anchor distT="0" distB="0" distL="114300" distR="114300" simplePos="0" relativeHeight="251666432" behindDoc="0" locked="0" layoutInCell="1" allowOverlap="1" wp14:anchorId="149B5452" wp14:editId="25FE8CA8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121285</wp:posOffset>
                  </wp:positionV>
                  <wp:extent cx="960120" cy="1962150"/>
                  <wp:effectExtent l="0" t="0" r="0" b="0"/>
                  <wp:wrapSquare wrapText="bothSides"/>
                  <wp:docPr id="19" name="图片 19" descr="4-美团餐饮观察视频号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4-美团餐饮观察视频号-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 xml:space="preserve"> </w:t>
            </w:r>
          </w:p>
        </w:tc>
      </w:tr>
      <w:tr w:rsidR="00B95787" w14:paraId="53809715" w14:textId="77777777">
        <w:trPr>
          <w:jc w:val="center"/>
        </w:trPr>
        <w:tc>
          <w:tcPr>
            <w:tcW w:w="1980" w:type="dxa"/>
          </w:tcPr>
          <w:p w14:paraId="19C02DD6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美团外卖头条</w:t>
            </w:r>
          </w:p>
          <w:p w14:paraId="7CAB319F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4E9B9A8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美团外卖助力商家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食安合规</w:t>
            </w:r>
            <w:proofErr w:type="gramEnd"/>
          </w:p>
        </w:tc>
        <w:tc>
          <w:tcPr>
            <w:tcW w:w="3558" w:type="dxa"/>
          </w:tcPr>
          <w:p w14:paraId="4283C099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https://collegewm.meituan.com/fweb/#/college/detail?id=9014&amp;contentType=1</w:t>
            </w:r>
          </w:p>
        </w:tc>
      </w:tr>
      <w:tr w:rsidR="00B95787" w14:paraId="21B4234F" w14:textId="77777777">
        <w:trPr>
          <w:jc w:val="center"/>
        </w:trPr>
        <w:tc>
          <w:tcPr>
            <w:tcW w:w="1980" w:type="dxa"/>
          </w:tcPr>
          <w:p w14:paraId="0730D0E2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美团外卖商家中心公众号</w:t>
            </w:r>
          </w:p>
        </w:tc>
        <w:tc>
          <w:tcPr>
            <w:tcW w:w="3976" w:type="dxa"/>
          </w:tcPr>
          <w:p w14:paraId="76CA0FD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美团外卖助力商家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食安合规</w:t>
            </w:r>
            <w:proofErr w:type="gramEnd"/>
          </w:p>
          <w:p w14:paraId="40CDBB17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58" w:type="dxa"/>
          </w:tcPr>
          <w:p w14:paraId="2F8F261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https://mp.weixin.qq.com/s/ytDKGuswcAOomtCqrCQcDw</w:t>
            </w:r>
          </w:p>
        </w:tc>
      </w:tr>
      <w:tr w:rsidR="00B95787" w14:paraId="41C4C6AD" w14:textId="77777777">
        <w:trPr>
          <w:jc w:val="center"/>
        </w:trPr>
        <w:tc>
          <w:tcPr>
            <w:tcW w:w="1980" w:type="dxa"/>
          </w:tcPr>
          <w:p w14:paraId="16BB4BF8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广州监管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官方微博</w:t>
            </w:r>
            <w:proofErr w:type="gramEnd"/>
          </w:p>
        </w:tc>
        <w:tc>
          <w:tcPr>
            <w:tcW w:w="3976" w:type="dxa"/>
          </w:tcPr>
          <w:p w14:paraId="2A5E1A66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“食安益学堂”上线，广州政企协同构建食品安全治理新模式</w:t>
            </w:r>
          </w:p>
        </w:tc>
        <w:tc>
          <w:tcPr>
            <w:tcW w:w="3558" w:type="dxa"/>
          </w:tcPr>
          <w:p w14:paraId="7727827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https://weibo.com/2609712434/Q0SwD0tJo</w:t>
            </w:r>
          </w:p>
        </w:tc>
      </w:tr>
      <w:tr w:rsidR="00B95787" w14:paraId="08B2FC9E" w14:textId="77777777">
        <w:trPr>
          <w:jc w:val="center"/>
        </w:trPr>
        <w:tc>
          <w:tcPr>
            <w:tcW w:w="1980" w:type="dxa"/>
          </w:tcPr>
          <w:p w14:paraId="3506C49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广州日报</w:t>
            </w:r>
          </w:p>
          <w:p w14:paraId="5FAFFA31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7D1E0BE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“食安益学堂”上线，广州政企协同构建食品安全治理新模式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3558" w:type="dxa"/>
          </w:tcPr>
          <w:p w14:paraId="04BAAE07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https://huacheng.gz-cmc.com/pages/2025/08/21/SF1429120906995be30c924d168c3103.html</w:t>
            </w:r>
          </w:p>
        </w:tc>
      </w:tr>
      <w:tr w:rsidR="00B95787" w14:paraId="3742637A" w14:textId="77777777">
        <w:trPr>
          <w:jc w:val="center"/>
        </w:trPr>
        <w:tc>
          <w:tcPr>
            <w:tcW w:w="1980" w:type="dxa"/>
          </w:tcPr>
          <w:p w14:paraId="5591E41B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南方日报</w:t>
            </w:r>
          </w:p>
          <w:p w14:paraId="58E8CE2D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763A838A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免费一站式培训！广州市市场监管局</w:t>
            </w:r>
            <w:proofErr w:type="gramStart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指导美团</w:t>
            </w:r>
            <w:proofErr w:type="gramEnd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筑牢外卖</w:t>
            </w:r>
            <w:proofErr w:type="gramStart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商户食安防线</w:t>
            </w:r>
            <w:proofErr w:type="gramEnd"/>
          </w:p>
        </w:tc>
        <w:tc>
          <w:tcPr>
            <w:tcW w:w="3558" w:type="dxa"/>
          </w:tcPr>
          <w:p w14:paraId="3DD53440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https://www.nfnews.com/content/732GxwQB6W.html</w:t>
            </w:r>
          </w:p>
        </w:tc>
      </w:tr>
    </w:tbl>
    <w:p w14:paraId="08EF0C33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color w:val="3E3E3E"/>
          <w:spacing w:val="10"/>
          <w:shd w:val="clear" w:color="auto" w:fill="FFFFFF"/>
        </w:rPr>
      </w:pPr>
    </w:p>
    <w:p w14:paraId="55B3C1F0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</w:p>
    <w:p w14:paraId="6C2403FA" w14:textId="77777777" w:rsidR="00B95787" w:rsidRDefault="00B95787"/>
    <w:sectPr w:rsidR="00B95787">
      <w:footerReference w:type="default" r:id="rId15"/>
      <w:footerReference w:type="first" r:id="rId16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70550" w14:textId="77777777" w:rsidR="000220C9" w:rsidRDefault="000220C9">
      <w:r>
        <w:separator/>
      </w:r>
    </w:p>
  </w:endnote>
  <w:endnote w:type="continuationSeparator" w:id="0">
    <w:p w14:paraId="234EC164" w14:textId="77777777" w:rsidR="000220C9" w:rsidRDefault="0002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</w:sdtPr>
    <w:sdtEndPr/>
    <w:sdtContent>
      <w:p w14:paraId="47913B24" w14:textId="77777777" w:rsidR="00B95787" w:rsidRDefault="000220C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96B4AA" w14:textId="77777777" w:rsidR="00B95787" w:rsidRDefault="00B9578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FD38B" w14:textId="77777777" w:rsidR="00B95787" w:rsidRDefault="00B95787">
    <w:pPr>
      <w:pStyle w:val="a4"/>
      <w:jc w:val="center"/>
    </w:pPr>
  </w:p>
  <w:p w14:paraId="63836B70" w14:textId="77777777" w:rsidR="00B95787" w:rsidRDefault="00B957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BE3EA" w14:textId="77777777" w:rsidR="000220C9" w:rsidRDefault="000220C9">
      <w:r>
        <w:separator/>
      </w:r>
    </w:p>
  </w:footnote>
  <w:footnote w:type="continuationSeparator" w:id="0">
    <w:p w14:paraId="605F0CF7" w14:textId="77777777" w:rsidR="000220C9" w:rsidRDefault="00022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89B0D6"/>
    <w:multiLevelType w:val="singleLevel"/>
    <w:tmpl w:val="8889B0D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9B809E9"/>
    <w:multiLevelType w:val="singleLevel"/>
    <w:tmpl w:val="09B809E9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7456860"/>
    <w:multiLevelType w:val="multilevel"/>
    <w:tmpl w:val="77456860"/>
    <w:lvl w:ilvl="0">
      <w:start w:val="1"/>
      <w:numFmt w:val="japaneseCounting"/>
      <w:lvlText w:val="%1、"/>
      <w:lvlJc w:val="left"/>
      <w:pPr>
        <w:ind w:left="1430" w:hanging="720"/>
      </w:pPr>
      <w:rPr>
        <w:rFonts w:hint="default"/>
        <w:b/>
        <w:sz w:val="30"/>
      </w:rPr>
    </w:lvl>
    <w:lvl w:ilvl="1">
      <w:start w:val="1"/>
      <w:numFmt w:val="lowerLetter"/>
      <w:lvlText w:val="%2)"/>
      <w:lvlJc w:val="left"/>
      <w:pPr>
        <w:ind w:left="1550" w:hanging="420"/>
      </w:pPr>
    </w:lvl>
    <w:lvl w:ilvl="2">
      <w:start w:val="1"/>
      <w:numFmt w:val="lowerRoman"/>
      <w:lvlText w:val="%3."/>
      <w:lvlJc w:val="right"/>
      <w:pPr>
        <w:ind w:left="1970" w:hanging="420"/>
      </w:pPr>
    </w:lvl>
    <w:lvl w:ilvl="3">
      <w:start w:val="1"/>
      <w:numFmt w:val="decimal"/>
      <w:lvlText w:val="%4."/>
      <w:lvlJc w:val="left"/>
      <w:pPr>
        <w:ind w:left="2390" w:hanging="420"/>
      </w:pPr>
    </w:lvl>
    <w:lvl w:ilvl="4">
      <w:start w:val="1"/>
      <w:numFmt w:val="lowerLetter"/>
      <w:lvlText w:val="%5)"/>
      <w:lvlJc w:val="left"/>
      <w:pPr>
        <w:ind w:left="2810" w:hanging="420"/>
      </w:pPr>
    </w:lvl>
    <w:lvl w:ilvl="5">
      <w:start w:val="1"/>
      <w:numFmt w:val="lowerRoman"/>
      <w:lvlText w:val="%6."/>
      <w:lvlJc w:val="right"/>
      <w:pPr>
        <w:ind w:left="3230" w:hanging="420"/>
      </w:pPr>
    </w:lvl>
    <w:lvl w:ilvl="6">
      <w:start w:val="1"/>
      <w:numFmt w:val="decimal"/>
      <w:lvlText w:val="%7."/>
      <w:lvlJc w:val="left"/>
      <w:pPr>
        <w:ind w:left="3650" w:hanging="420"/>
      </w:pPr>
    </w:lvl>
    <w:lvl w:ilvl="7">
      <w:start w:val="1"/>
      <w:numFmt w:val="lowerLetter"/>
      <w:lvlText w:val="%8)"/>
      <w:lvlJc w:val="left"/>
      <w:pPr>
        <w:ind w:left="4070" w:hanging="420"/>
      </w:pPr>
    </w:lvl>
    <w:lvl w:ilvl="8">
      <w:start w:val="1"/>
      <w:numFmt w:val="lowerRoman"/>
      <w:lvlText w:val="%9."/>
      <w:lvlJc w:val="right"/>
      <w:pPr>
        <w:ind w:left="449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1A6"/>
    <w:rsid w:val="000220C9"/>
    <w:rsid w:val="00091300"/>
    <w:rsid w:val="000F2DED"/>
    <w:rsid w:val="00131C59"/>
    <w:rsid w:val="001E05A5"/>
    <w:rsid w:val="002851A6"/>
    <w:rsid w:val="0029504A"/>
    <w:rsid w:val="002F7432"/>
    <w:rsid w:val="003C7EE9"/>
    <w:rsid w:val="004A48D1"/>
    <w:rsid w:val="004F2DD5"/>
    <w:rsid w:val="006621DF"/>
    <w:rsid w:val="006C1659"/>
    <w:rsid w:val="006D74C2"/>
    <w:rsid w:val="0071041F"/>
    <w:rsid w:val="00775F14"/>
    <w:rsid w:val="007861EB"/>
    <w:rsid w:val="00A002A8"/>
    <w:rsid w:val="00A134D2"/>
    <w:rsid w:val="00B26E25"/>
    <w:rsid w:val="00B95787"/>
    <w:rsid w:val="00DD2D16"/>
    <w:rsid w:val="00F278A2"/>
    <w:rsid w:val="6737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FAC1C3"/>
  <w15:docId w15:val="{553DCCBE-0B19-4E1D-9BE8-074891EF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13">
    <w:name w:val="修订1"/>
    <w:hidden/>
    <w:uiPriority w:val="99"/>
    <w:semiHidden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页眉 字符"/>
    <w:basedOn w:val="a0"/>
    <w:link w:val="a6"/>
    <w:uiPriority w:val="99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qiuqianyi</dc:creator>
  <cp:lastModifiedBy>帅帅</cp:lastModifiedBy>
  <cp:revision>3</cp:revision>
  <dcterms:created xsi:type="dcterms:W3CDTF">2026-05-06T10:17:00Z</dcterms:created>
  <dcterms:modified xsi:type="dcterms:W3CDTF">2026-05-06T06:29:00Z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2025年食品安全创新案例-美团“食安益学堂”-20260506 1.docx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d76034369d0c969c8f706508306bf4d475970984</vt:lpwstr>
  </property>
  <property fmtid="{D5CDD505-2E9C-101B-9397-08002B2CF9AE}" pid="7" name="KSOProductBuildVer">
    <vt:lpwstr>2052-0.0.0.0</vt:lpwstr>
  </property>
  <property fmtid="{D5CDD505-2E9C-101B-9397-08002B2CF9AE}" pid="8" name="ICV">
    <vt:lpwstr>3270844274CBD4BA66DFFA692C500DE4_43</vt:lpwstr>
  </property>
  <property fmtid="{D5CDD505-2E9C-101B-9397-08002B2CF9AE}" pid="9" name="ICP">
    <vt:lpwstr>614a7b72-1915-4f90-b986-d039eed1613f</vt:lpwstr>
  </property>
  <property fmtid="{D5CDD505-2E9C-101B-9397-08002B2CF9AE}" pid="10" name="OF">
    <vt:lpwstr>wenshuoutfile</vt:lpwstr>
  </property>
</Properties>
</file>

<file path=xl/_rels/workbook.xml.rels><?xml version="1.0" encoding="UTF-8" standalone="yes"?>

</file>